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A2C1" w14:textId="77777777" w:rsidR="00B428C2" w:rsidRDefault="00000000">
      <w:pPr>
        <w:pStyle w:val="Heading1"/>
      </w:pPr>
      <w:bookmarkStart w:id="0" w:name="header"/>
      <w:bookmarkStart w:id="1" w:name="Xb14929d003de561f759805460a250a743389a62"/>
      <w:bookmarkStart w:id="2" w:name="content"/>
      <w:bookmarkEnd w:id="0"/>
      <w:r>
        <w:t>Estimating SNB FX Interventions from Balance Sheet Data</w:t>
      </w:r>
    </w:p>
    <w:p w14:paraId="55029E61" w14:textId="77777777" w:rsidR="00B428C2" w:rsidRDefault="00000000">
      <w:pPr>
        <w:pStyle w:val="Heading2"/>
      </w:pPr>
      <w:bookmarkStart w:id="3" w:name="introduction"/>
      <w:r>
        <w:t>Introduction</w:t>
      </w:r>
    </w:p>
    <w:p w14:paraId="6082C807" w14:textId="77777777" w:rsidR="00B428C2" w:rsidRDefault="00000000">
      <w:pPr>
        <w:pStyle w:val="FirstParagraph"/>
      </w:pPr>
      <w:r>
        <w:t>The Swiss National Bank (SNB) has engaged in extensive foreign exchange interventions over the past decade to manage Swiss franc strength. This has driven SNB’s foreign reserves to unprecedented levels – increasing more than tenfold since 2008 as the SNB bought foreign assets with newly created francs</w:t>
      </w:r>
      <w:hyperlink r:id="rId5" w:anchor=":~:text=Large%20Buffers%20Limit%20Risks%20from,foreign%20assets%20using%20Swiss%20francs">
        <w:r>
          <w:rPr>
            <w:rStyle w:val="Hyperlink"/>
          </w:rPr>
          <w:t>[1]</w:t>
        </w:r>
      </w:hyperlink>
      <w:r>
        <w:t xml:space="preserve">. For example, between 2015 and mid-2022 (after the euro floor was dropped), the SNB spent </w:t>
      </w:r>
      <w:r>
        <w:rPr>
          <w:i/>
          <w:iCs/>
        </w:rPr>
        <w:t>CHF</w:t>
      </w:r>
      <w:r>
        <w:t xml:space="preserve"> 353 billion on currency purchases</w:t>
      </w:r>
      <w:hyperlink r:id="rId6" w:anchor=":~:text=%28%245,to%20curb%20the%20franc%27s%20gains">
        <w:r>
          <w:rPr>
            <w:rStyle w:val="Hyperlink"/>
          </w:rPr>
          <w:t>[2]</w:t>
        </w:r>
      </w:hyperlink>
      <w:r>
        <w:t xml:space="preserve">, with a record </w:t>
      </w:r>
      <w:r>
        <w:rPr>
          <w:i/>
          <w:iCs/>
        </w:rPr>
        <w:t>CHF</w:t>
      </w:r>
      <w:r>
        <w:t xml:space="preserve"> 112 billion in 2020 alone</w:t>
      </w:r>
      <w:hyperlink r:id="rId7" w:anchor=":~:text=interventions%20is%20now%20much%20lower.">
        <w:r>
          <w:rPr>
            <w:rStyle w:val="Hyperlink"/>
          </w:rPr>
          <w:t>[3]</w:t>
        </w:r>
      </w:hyperlink>
      <w:r>
        <w:t xml:space="preserve">. These operations have </w:t>
      </w:r>
      <w:r>
        <w:rPr>
          <w:b/>
          <w:bCs/>
        </w:rPr>
        <w:t>major monetary impacts</w:t>
      </w:r>
      <w:r>
        <w:t>, swelling the SNB’s balance sheet to nearly 150% of GDP at peak</w:t>
      </w:r>
      <w:hyperlink r:id="rId8" w:anchor=":~:text=1%2C%20we%20show%20reserve%20assets,3">
        <w:r>
          <w:rPr>
            <w:rStyle w:val="Hyperlink"/>
          </w:rPr>
          <w:t>[4]</w:t>
        </w:r>
      </w:hyperlink>
      <w:r>
        <w:t xml:space="preserve"> and exposing it to valuation swings. Yet, official intervention totals are published only </w:t>
      </w:r>
      <w:r>
        <w:rPr>
          <w:b/>
          <w:bCs/>
        </w:rPr>
        <w:t>quarterly</w:t>
      </w:r>
      <w:r>
        <w:t xml:space="preserve"> and with a one-quarter lag</w:t>
      </w:r>
      <w:hyperlink r:id="rId9" w:anchor=":~:text=For%20all%20of%202024%2C%20the,billion%20francs%20the%20previous%20year">
        <w:r>
          <w:rPr>
            <w:rStyle w:val="Hyperlink"/>
          </w:rPr>
          <w:t>[5]</w:t>
        </w:r>
      </w:hyperlink>
      <w:hyperlink r:id="rId10" w:anchor=":~:text=Switzerland%20is%20already%20back%20on,with%20a%20one%20quarter%20lag">
        <w:r>
          <w:rPr>
            <w:rStyle w:val="Hyperlink"/>
          </w:rPr>
          <w:t>[6]</w:t>
        </w:r>
      </w:hyperlink>
      <w:r>
        <w:t xml:space="preserve">. For market participants and researchers, this delay creates a blind spot. Our project addresses this gap by developing </w:t>
      </w:r>
      <w:r>
        <w:rPr>
          <w:b/>
          <w:bCs/>
        </w:rPr>
        <w:t>timely monthly estimates</w:t>
      </w:r>
      <w:r>
        <w:t xml:space="preserve"> of SNB interventions using the SNB’s monthly balance sheet data. We will employ two complementary approaches: an </w:t>
      </w:r>
      <w:r>
        <w:rPr>
          <w:b/>
          <w:bCs/>
        </w:rPr>
        <w:t>asset-side approach</w:t>
      </w:r>
      <w:r>
        <w:t xml:space="preserve"> (tracking changes in FX reserve assets, adjusted for valuation effects) and a </w:t>
      </w:r>
      <w:r>
        <w:rPr>
          <w:b/>
          <w:bCs/>
        </w:rPr>
        <w:t>liability-side approach</w:t>
      </w:r>
      <w:r>
        <w:t xml:space="preserve"> (tracking changes in monetary liabilities, notably sight deposits). We will then back-test these monthly estimates against the SNB’s official quarterly intervention data to assess accuracy, limitations, and reliability.</w:t>
      </w:r>
    </w:p>
    <w:p w14:paraId="144097C0" w14:textId="77777777" w:rsidR="00B428C2" w:rsidRDefault="00000000">
      <w:pPr>
        <w:pStyle w:val="BodyText"/>
      </w:pPr>
      <w:r>
        <w:rPr>
          <w:b/>
          <w:bCs/>
        </w:rPr>
        <w:t>Structure:</w:t>
      </w:r>
      <w:r>
        <w:t xml:space="preserve"> To achieve a comprehensive analysis, the essay will be organized as follows. First, we review the SNB’s FX intervention policy context and why higher-frequency estimates are valuable (Section 1). Next, we discuss prior work and theory on measuring interventions via balance sheet proxies (Section 2). We then detail the data and methodology for the asset-side and liability-side estimation approaches (Sections 3.1 and 3.2), including our proposed models grounded in econometrics. Section 4 presents a back-testing analysis, comparing our estimates with official data and evaluating performance. Finally, Section 5 concludes with a discussion of findings, limitations, and implications for policy and research. Throughout, we emphasize an academic yet practical approach, drawing on </w:t>
      </w:r>
      <w:r>
        <w:rPr>
          <w:b/>
          <w:bCs/>
        </w:rPr>
        <w:t>macroeconomic theory</w:t>
      </w:r>
      <w:r>
        <w:t xml:space="preserve"> and </w:t>
      </w:r>
      <w:r>
        <w:rPr>
          <w:b/>
          <w:bCs/>
        </w:rPr>
        <w:t>econometric techniques</w:t>
      </w:r>
      <w:r>
        <w:t xml:space="preserve"> to ensure robust statistical backing for our model ideas.</w:t>
      </w:r>
    </w:p>
    <w:p w14:paraId="0D0A671C" w14:textId="77777777" w:rsidR="00B428C2" w:rsidRDefault="00000000">
      <w:pPr>
        <w:pStyle w:val="Heading2"/>
      </w:pPr>
      <w:bookmarkStart w:id="4" w:name="X419db34181393bd658a7404c15670578829c0e6"/>
      <w:bookmarkEnd w:id="3"/>
      <w:r>
        <w:t>1. Background: SNB FX Interventions and Data Constraints</w:t>
      </w:r>
    </w:p>
    <w:p w14:paraId="63226626" w14:textId="77777777" w:rsidR="00B428C2" w:rsidRDefault="00000000">
      <w:pPr>
        <w:pStyle w:val="FirstParagraph"/>
      </w:pPr>
      <w:r>
        <w:rPr>
          <w:b/>
          <w:bCs/>
        </w:rPr>
        <w:t>SNB’s Intervention Policy:</w:t>
      </w:r>
      <w:r>
        <w:t xml:space="preserve"> The SNB is a small open economy central bank that has frequently used FX interventions as an </w:t>
      </w:r>
      <w:r>
        <w:rPr>
          <w:i/>
          <w:iCs/>
        </w:rPr>
        <w:t>unconventional monetary policy</w:t>
      </w:r>
      <w:r>
        <w:t xml:space="preserve"> tool to counter deflationary pressures and excessive franc appreciation</w:t>
      </w:r>
      <w:hyperlink r:id="rId11" w:anchor=":~:text=large%20economies,In%20Figure">
        <w:r>
          <w:rPr>
            <w:rStyle w:val="Hyperlink"/>
          </w:rPr>
          <w:t>[7]</w:t>
        </w:r>
      </w:hyperlink>
      <w:hyperlink r:id="rId12" w:anchor=":~:text=namely%2C%20the%20Czech%20Republic%2C%20Denmark%2C,was%20very%20limited%20in%20size">
        <w:r>
          <w:rPr>
            <w:rStyle w:val="Hyperlink"/>
          </w:rPr>
          <w:t>[8]</w:t>
        </w:r>
      </w:hyperlink>
      <w:r>
        <w:t>. Notably, from 2011–2015 the SNB enforced a minimum EUR/CHF exchange rate, buying foreign currency in “unlimited quantities” when needed</w:t>
      </w:r>
      <w:hyperlink r:id="rId13" w:anchor=":~:text=Following%20this%20logic%2C%20the%20Swiss,of%20the%20minimum%20exchange%20rate">
        <w:r>
          <w:rPr>
            <w:rStyle w:val="Hyperlink"/>
          </w:rPr>
          <w:t>[9]</w:t>
        </w:r>
      </w:hyperlink>
      <w:hyperlink r:id="rId14" w:anchor=":~:text=CHF%C2%A01,SNB%C2%A02011">
        <w:r>
          <w:rPr>
            <w:rStyle w:val="Hyperlink"/>
          </w:rPr>
          <w:t>[10]</w:t>
        </w:r>
      </w:hyperlink>
      <w:r>
        <w:t>. Even after abandoning the peg in January 2015, the SNB has continued to intervene to smooth franc strength, albeit less transparently</w:t>
      </w:r>
      <w:hyperlink r:id="rId15" w:anchor=":~:text=3,the%20SNB%20likely%20continued%20to">
        <w:r>
          <w:rPr>
            <w:rStyle w:val="Hyperlink"/>
          </w:rPr>
          <w:t>[11]</w:t>
        </w:r>
      </w:hyperlink>
      <w:hyperlink r:id="rId16" w:anchor=":~:text=Between%20the%20dates%20of%20the,about%20to%20become%20far%20higher">
        <w:r>
          <w:rPr>
            <w:rStyle w:val="Hyperlink"/>
          </w:rPr>
          <w:t>[12]</w:t>
        </w:r>
      </w:hyperlink>
      <w:r>
        <w:t xml:space="preserve">. By design, these interventions create base money: when the SNB buys foreign currency (e.g. EUR or USD), it </w:t>
      </w:r>
      <w:r>
        <w:rPr>
          <w:b/>
          <w:bCs/>
        </w:rPr>
        <w:t>credits the seller’s account with CHF</w:t>
      </w:r>
      <w:r>
        <w:t xml:space="preserve">, </w:t>
      </w:r>
      <w:r>
        <w:lastRenderedPageBreak/>
        <w:t>increasing banks’ reserves (sight deposits) at the SNB</w:t>
      </w:r>
      <w:hyperlink r:id="rId17" w:anchor=":~:text=When%20a%20monetary%20authority%20buys,base%E2%80%94a%20narrow%20definition%20of%20money">
        <w:r>
          <w:rPr>
            <w:rStyle w:val="Hyperlink"/>
          </w:rPr>
          <w:t>[13]</w:t>
        </w:r>
      </w:hyperlink>
      <w:r>
        <w:t>. In other words, non-sterilized interventions expand both the asset side (foreign reserves) and the liability side (CHF monetary base) of the SNB’s balance sheet simultaneously</w:t>
      </w:r>
      <w:hyperlink r:id="rId18" w:anchor=":~:text=policies%20using%20purchases%20and%20sales,2">
        <w:r>
          <w:rPr>
            <w:rStyle w:val="Hyperlink"/>
          </w:rPr>
          <w:t>[14]</w:t>
        </w:r>
      </w:hyperlink>
      <w:hyperlink r:id="rId19" w:anchor=":~:text=general%2C%20can%2C%20indeed%2C%20affect%20exchange,transacts%20exclusively%20through%20foreign%20exchange">
        <w:r>
          <w:rPr>
            <w:rStyle w:val="Hyperlink"/>
          </w:rPr>
          <w:t>[15]</w:t>
        </w:r>
      </w:hyperlink>
      <w:r>
        <w:t>. This linkage is central to our estimation approaches.</w:t>
      </w:r>
    </w:p>
    <w:p w14:paraId="39B5BCDC" w14:textId="77777777" w:rsidR="00B428C2" w:rsidRDefault="00000000">
      <w:pPr>
        <w:pStyle w:val="BodyText"/>
      </w:pPr>
      <w:r>
        <w:rPr>
          <w:b/>
          <w:bCs/>
        </w:rPr>
        <w:t>Data Limitations:</w:t>
      </w:r>
      <w:r>
        <w:t xml:space="preserve"> A key challenge is that </w:t>
      </w:r>
      <w:r>
        <w:rPr>
          <w:b/>
          <w:bCs/>
        </w:rPr>
        <w:t>official SNB intervention data are sparse</w:t>
      </w:r>
      <w:r>
        <w:t xml:space="preserve">. Since 2020, under international pressure, the SNB formally reports its total intervention volume </w:t>
      </w:r>
      <w:r>
        <w:rPr>
          <w:b/>
          <w:bCs/>
        </w:rPr>
        <w:t>only on a quarterly basis with a three-month delay</w:t>
      </w:r>
      <w:hyperlink r:id="rId20" w:anchor=":~:text=For%20all%20of%202024%2C%20the,billion%20francs%20the%20previous%20year">
        <w:r>
          <w:rPr>
            <w:rStyle w:val="Hyperlink"/>
          </w:rPr>
          <w:t>[5]</w:t>
        </w:r>
      </w:hyperlink>
      <w:hyperlink r:id="rId21" w:anchor=":~:text=Switzerland%20is%20already%20back%20on,with%20a%20one%20quarter%20lag">
        <w:r>
          <w:rPr>
            <w:rStyle w:val="Hyperlink"/>
          </w:rPr>
          <w:t>[6]</w:t>
        </w:r>
      </w:hyperlink>
      <w:r>
        <w:t xml:space="preserve">. For instance, the first-quarter interventions are disclosed in June. This lag is confirmed in the SNB’s 2024 Annual Report, which noted </w:t>
      </w:r>
      <w:r>
        <w:rPr>
          <w:i/>
          <w:iCs/>
        </w:rPr>
        <w:t>CHF</w:t>
      </w:r>
      <w:r>
        <w:t xml:space="preserve"> 1.2 billion of purchases in 2024 versus net sales in 2023, but one must wait until mid-2025 to see Q1 2025 data</w:t>
      </w:r>
      <w:hyperlink r:id="rId22" w:anchor=":~:text=,rates%20to%20steer%20monetary%20conditions">
        <w:r>
          <w:rPr>
            <w:rStyle w:val="Hyperlink"/>
          </w:rPr>
          <w:t>[16]</w:t>
        </w:r>
      </w:hyperlink>
      <w:hyperlink r:id="rId23" w:anchor=":~:text=For%20all%20of%202024%2C%20the,billion%20francs%20the%20previous%20year">
        <w:r>
          <w:rPr>
            <w:rStyle w:val="Hyperlink"/>
          </w:rPr>
          <w:t>[5]</w:t>
        </w:r>
      </w:hyperlink>
      <w:r>
        <w:t xml:space="preserve">. Such delays hinder timely analysis. Researchers have long relied on </w:t>
      </w:r>
      <w:r>
        <w:rPr>
          <w:b/>
          <w:bCs/>
        </w:rPr>
        <w:t>proxies</w:t>
      </w:r>
      <w:r>
        <w:t xml:space="preserve"> to infer intervention activity in real time</w:t>
      </w:r>
      <w:hyperlink r:id="rId24" w:anchor=":~:text=Lack%20of%20publicly%20available%20data,when%20benchmarked%20against%20actual%20interventions">
        <w:r>
          <w:rPr>
            <w:rStyle w:val="Hyperlink"/>
          </w:rPr>
          <w:t>[17]</w:t>
        </w:r>
      </w:hyperlink>
      <w:r>
        <w:t xml:space="preserve">. However, not all proxies are reliable: </w:t>
      </w:r>
      <w:r>
        <w:rPr>
          <w:i/>
          <w:iCs/>
        </w:rPr>
        <w:t>“Changes in foreign exchange reserves, a popular proxy in the literature, are a crude measure”</w:t>
      </w:r>
      <w:r>
        <w:t xml:space="preserve"> since reserves fluctuate for many reasons beyond intervention</w:t>
      </w:r>
      <w:hyperlink r:id="rId25" w:anchor=":~:text=Lack%20of%20publicly%20available%20data,when%20benchmarked%20against%20actual%20interventions">
        <w:r>
          <w:rPr>
            <w:rStyle w:val="Hyperlink"/>
          </w:rPr>
          <w:t>[17]</w:t>
        </w:r>
      </w:hyperlink>
      <w:r>
        <w:t>. Our task is to refine these proxies using the SNB’s own balance sheet disclosures available monthly.</w:t>
      </w:r>
    </w:p>
    <w:p w14:paraId="0C1B23D5" w14:textId="77777777" w:rsidR="00B428C2" w:rsidRDefault="00000000">
      <w:pPr>
        <w:pStyle w:val="BodyText"/>
      </w:pPr>
      <w:r>
        <w:rPr>
          <w:b/>
          <w:bCs/>
        </w:rPr>
        <w:t>SNB Balance Sheet Overview:</w:t>
      </w:r>
      <w:r>
        <w:t xml:space="preserve"> The SNB publishes key balance sheet items monthly on its data portal</w:t>
      </w:r>
      <w:hyperlink r:id="rId26" w:anchor=":~:text=The%20SNB%20publishes%20detailed%20year,month%20on%20its%20data%20portal">
        <w:r>
          <w:rPr>
            <w:rStyle w:val="Hyperlink"/>
          </w:rPr>
          <w:t>[18]</w:t>
        </w:r>
      </w:hyperlink>
      <w:r>
        <w:t xml:space="preserve">. On the </w:t>
      </w:r>
      <w:r>
        <w:rPr>
          <w:b/>
          <w:bCs/>
        </w:rPr>
        <w:t>asset side</w:t>
      </w:r>
      <w:r>
        <w:t xml:space="preserve">, the dominant item is </w:t>
      </w:r>
      <w:r>
        <w:rPr>
          <w:i/>
          <w:iCs/>
        </w:rPr>
        <w:t>foreign currency reserves</w:t>
      </w:r>
      <w:r>
        <w:t xml:space="preserve"> (invested in bonds, equities, etc.), along with gold and a small amount of CHF assets</w:t>
      </w:r>
      <w:hyperlink r:id="rId27" w:anchor=":~:text=The%20SNB%27s%20assets%20consist%20for,transactions%20and%20other%20monetary%20policy">
        <w:r>
          <w:rPr>
            <w:rStyle w:val="Hyperlink"/>
          </w:rPr>
          <w:t>[19]</w:t>
        </w:r>
      </w:hyperlink>
      <w:hyperlink r:id="rId28" w:anchor=":~:text=,currency%20reserves%20made%20up%20of">
        <w:r>
          <w:rPr>
            <w:rStyle w:val="Hyperlink"/>
          </w:rPr>
          <w:t>[20]</w:t>
        </w:r>
      </w:hyperlink>
      <w:r>
        <w:t xml:space="preserve">. On the </w:t>
      </w:r>
      <w:r>
        <w:rPr>
          <w:b/>
          <w:bCs/>
        </w:rPr>
        <w:t>liability side</w:t>
      </w:r>
      <w:r>
        <w:t xml:space="preserve">, the largest items are </w:t>
      </w:r>
      <w:r>
        <w:rPr>
          <w:i/>
          <w:iCs/>
        </w:rPr>
        <w:t>banks’ sight deposits</w:t>
      </w:r>
      <w:r>
        <w:t xml:space="preserve"> (reserves), banknotes, and SNB bills/repo liabilities</w:t>
      </w:r>
      <w:hyperlink r:id="rId29" w:anchor=":~:text=The%20liabilities%20on%20the%20SNB%27s,substantial%20liquidity%20through%20purchases%20of">
        <w:r>
          <w:rPr>
            <w:rStyle w:val="Hyperlink"/>
          </w:rPr>
          <w:t>[21]</w:t>
        </w:r>
      </w:hyperlink>
      <w:r>
        <w:t xml:space="preserve">. Importantly, the SNB’s Q&amp;A clarifies that recent expansions in reserves were </w:t>
      </w:r>
      <w:r>
        <w:rPr>
          <w:i/>
          <w:iCs/>
        </w:rPr>
        <w:t>“largely determined by ... foreign currency purchases,”</w:t>
      </w:r>
      <w:r>
        <w:t xml:space="preserve"> which created </w:t>
      </w:r>
      <w:r>
        <w:rPr>
          <w:i/>
          <w:iCs/>
        </w:rPr>
        <w:t>“substantial liquidity ... reflected on the liabilities side by a steep increase in sight deposits.”</w:t>
      </w:r>
      <w:hyperlink r:id="rId30" w:anchor=":~:text=directly%20reflect%20the%20implementation%20of,the%20change%20in%20the%20monetary">
        <w:r>
          <w:rPr>
            <w:rStyle w:val="Hyperlink"/>
          </w:rPr>
          <w:t>[22]</w:t>
        </w:r>
      </w:hyperlink>
      <w:r>
        <w:t xml:space="preserve">. Conversely in 2022–23, as the SNB shifted to </w:t>
      </w:r>
      <w:r>
        <w:rPr>
          <w:i/>
          <w:iCs/>
        </w:rPr>
        <w:t>net sales</w:t>
      </w:r>
      <w:r>
        <w:t xml:space="preserve"> of foreign currency to strengthen the franc (fighting inflation), its balance sheet and reserves shrank</w:t>
      </w:r>
      <w:hyperlink r:id="rId31" w:anchor=":~:text=money,decreased%20in%202022%20and%202023">
        <w:r>
          <w:rPr>
            <w:rStyle w:val="Hyperlink"/>
          </w:rPr>
          <w:t>[23]</w:t>
        </w:r>
      </w:hyperlink>
      <w:r>
        <w:t xml:space="preserve">. Thus, </w:t>
      </w:r>
      <w:r>
        <w:rPr>
          <w:b/>
          <w:bCs/>
        </w:rPr>
        <w:t>interventions leave telltale footprints</w:t>
      </w:r>
      <w:r>
        <w:t>: increasing FX reserve assets and, symmetrically, rising CHF sight deposits when buying foreign currency (and the opposite when selling).</w:t>
      </w:r>
    </w:p>
    <w:p w14:paraId="083A690A" w14:textId="77777777" w:rsidR="00B428C2" w:rsidRDefault="00000000">
      <w:pPr>
        <w:pStyle w:val="BodyText"/>
      </w:pPr>
      <w:r>
        <w:t xml:space="preserve">Despite this symmetry, measuring interventions from balance sheet changes is not straightforward. The SNB explicitly cautions that </w:t>
      </w:r>
      <w:r>
        <w:rPr>
          <w:i/>
          <w:iCs/>
        </w:rPr>
        <w:t>“changes in the stock of foreign exchange reserves cannot automatically be attributed to [FX] transactions”</w:t>
      </w:r>
      <w:hyperlink r:id="rId32" w:anchor=":~:text=No,a%20role%20in%20this%20context">
        <w:r>
          <w:rPr>
            <w:rStyle w:val="Hyperlink"/>
          </w:rPr>
          <w:t>[24]</w:t>
        </w:r>
      </w:hyperlink>
      <w:r>
        <w:t xml:space="preserve">. </w:t>
      </w:r>
      <w:r>
        <w:rPr>
          <w:b/>
          <w:bCs/>
        </w:rPr>
        <w:t>Valuation effects</w:t>
      </w:r>
      <w:r>
        <w:t xml:space="preserve"> play a major role: exchange rate moves and asset price changes can raise or lower the franc value of reserves </w:t>
      </w:r>
      <w:r>
        <w:rPr>
          <w:b/>
          <w:bCs/>
        </w:rPr>
        <w:t>independent of any transactions</w:t>
      </w:r>
      <w:hyperlink r:id="rId33" w:anchor=":~:text=No,a%20role%20in%20this%20context">
        <w:r>
          <w:rPr>
            <w:rStyle w:val="Hyperlink"/>
          </w:rPr>
          <w:t>[25]</w:t>
        </w:r>
      </w:hyperlink>
      <w:r>
        <w:t>. For example, a weakening CHF will inflate the CHF-denominated value of foreign holdings, mimicking an “increase” as if the SNB had bought reserves</w:t>
      </w:r>
      <w:hyperlink r:id="rId34" w:anchor=":~:text=ZURICH%2C%20Nov%207%28Reuters%29%20,a%20sharp%20drop%20in%20September">
        <w:r>
          <w:rPr>
            <w:rStyle w:val="Hyperlink"/>
          </w:rPr>
          <w:t>[26]</w:t>
        </w:r>
      </w:hyperlink>
      <w:hyperlink r:id="rId35" w:anchor=":~:text=The%20cheaper%20franc%20could%20mean,intervention%20in%20the%20currency%20market">
        <w:r>
          <w:rPr>
            <w:rStyle w:val="Hyperlink"/>
          </w:rPr>
          <w:t>[27]</w:t>
        </w:r>
      </w:hyperlink>
      <w:r>
        <w:t>. Similarly, global bond or equity price gains boost reserve valuations. Failing to adjust for these effects could produce “false alarms” (apparent intervention where there was none)</w:t>
      </w:r>
      <w:hyperlink r:id="rId36" w:anchor=":~:text=Lack%20of%20publicly%20available%20data,when%20benchmarked%20against%20actual%20interventions">
        <w:r>
          <w:rPr>
            <w:rStyle w:val="Hyperlink"/>
          </w:rPr>
          <w:t>[17]</w:t>
        </w:r>
      </w:hyperlink>
      <w:r>
        <w:t xml:space="preserve">. This was evident in mid-2025 when the SNB’s reserves barely budged – analysts noted </w:t>
      </w:r>
      <w:r>
        <w:rPr>
          <w:i/>
          <w:iCs/>
        </w:rPr>
        <w:t>reserves remained stable after valuation adjustments, indicating no intervention</w:t>
      </w:r>
      <w:r>
        <w:t xml:space="preserve"> despite franc movements</w:t>
      </w:r>
      <w:hyperlink r:id="rId37" w:anchor=":~:text=The%20latest%20FX%20reserves%20data,heightened%20market%20volatility%20in%20April">
        <w:r>
          <w:rPr>
            <w:rStyle w:val="Hyperlink"/>
          </w:rPr>
          <w:t>[28]</w:t>
        </w:r>
      </w:hyperlink>
      <w:hyperlink r:id="rId38" w:anchor=":~:text=States%E2%80%99%20FX%20manipulation%20watch,according%20to%20BofA%20FX%20strategists">
        <w:r>
          <w:rPr>
            <w:rStyle w:val="Hyperlink"/>
          </w:rPr>
          <w:t>[29]</w:t>
        </w:r>
      </w:hyperlink>
      <w:r>
        <w:t xml:space="preserve">. On the other hand, on the liabilities side, </w:t>
      </w:r>
      <w:r>
        <w:rPr>
          <w:b/>
          <w:bCs/>
        </w:rPr>
        <w:t>sight deposit changes can also mislead</w:t>
      </w:r>
      <w:r>
        <w:t>. While large jumps in sight deposits usually reflect SNB FX purchases, smaller fluctuations might arise from other factors (e.g. banks’ liquidity management or safe-haven inflows)</w:t>
      </w:r>
      <w:hyperlink r:id="rId39" w:anchor=":~:text=Sight%20deposits%20are%20currently%20the,imperfect%20proxy%20measure%20for%20foreign">
        <w:r>
          <w:rPr>
            <w:rStyle w:val="Hyperlink"/>
          </w:rPr>
          <w:t>[30]</w:t>
        </w:r>
      </w:hyperlink>
      <w:hyperlink r:id="rId40" w:anchor=":~:text=%28Auer%2C%202015%29,measure%20for%20foreign%20exchange%20interventions">
        <w:r>
          <w:rPr>
            <w:rStyle w:val="Hyperlink"/>
          </w:rPr>
          <w:t>[31]</w:t>
        </w:r>
      </w:hyperlink>
      <w:r>
        <w:t>. Thus, our approaches must carefully isolate actual intervention signals from background noise.</w:t>
      </w:r>
    </w:p>
    <w:p w14:paraId="43DC6320" w14:textId="77777777" w:rsidR="00B428C2" w:rsidRDefault="00000000">
      <w:pPr>
        <w:pStyle w:val="Heading2"/>
      </w:pPr>
      <w:bookmarkStart w:id="5" w:name="X7796daf95009a7ae091f0d908b2d3176c57e188"/>
      <w:bookmarkEnd w:id="4"/>
      <w:r>
        <w:lastRenderedPageBreak/>
        <w:t>2. Literature Review and Theoretical Framework</w:t>
      </w:r>
    </w:p>
    <w:p w14:paraId="78D388D4" w14:textId="77777777" w:rsidR="00B428C2" w:rsidRDefault="00000000">
      <w:pPr>
        <w:pStyle w:val="FirstParagraph"/>
      </w:pPr>
      <w:r>
        <w:rPr>
          <w:b/>
          <w:bCs/>
        </w:rPr>
        <w:t>Prior Work on Intervention Proxies:</w:t>
      </w:r>
      <w:r>
        <w:t xml:space="preserve"> A rich literature in economics and finance has explored ways to infer FX intervention activity in the absence of timely official data. One strand uses </w:t>
      </w:r>
      <w:r>
        <w:rPr>
          <w:b/>
          <w:bCs/>
        </w:rPr>
        <w:t>reserve changes</w:t>
      </w:r>
      <w:r>
        <w:t xml:space="preserve"> as a proxy, sometimes adjusted for valuations. For instance, Auer (2015, 2017) constructs monthly SNB intervention proxies based on changes in foreign currency reserves, including an improved measure </w:t>
      </w:r>
      <w:r>
        <w:rPr>
          <w:i/>
          <w:iCs/>
        </w:rPr>
        <w:t>“adjusted for valuation changes.”</w:t>
      </w:r>
      <w:hyperlink r:id="rId41" w:anchor=":~:text=Another%20proxy%20measure%20for%20the,04%20to">
        <w:r>
          <w:rPr>
            <w:rStyle w:val="Hyperlink"/>
          </w:rPr>
          <w:t>[32]</w:t>
        </w:r>
      </w:hyperlink>
      <w:hyperlink r:id="rId42" w:anchor=":~:text=10%20The%20valuation%20adjustment%20nets,since%20it%20is%20based%20on">
        <w:r>
          <w:rPr>
            <w:rStyle w:val="Hyperlink"/>
          </w:rPr>
          <w:t>[33]</w:t>
        </w:r>
      </w:hyperlink>
      <w:r>
        <w:t xml:space="preserve"> These adjustments require estimates of currency composition and asset returns to net out exchange rate and price effects. In Auer’s approach, assuming the SNB’s currency allocation is similar to the IMF COFER averages, one can account for major valuation swings (e.g. a 5% EUR/USD move or bond yield changes)</w:t>
      </w:r>
      <w:hyperlink r:id="rId43" w:anchor=":~:text=10%20The%20valuation%20adjustment%20nets,The%20adjustment%20is%20not%20exact">
        <w:r>
          <w:rPr>
            <w:rStyle w:val="Hyperlink"/>
          </w:rPr>
          <w:t>[34]</w:t>
        </w:r>
      </w:hyperlink>
      <w:r>
        <w:t xml:space="preserve">. The result is a </w:t>
      </w:r>
      <w:r>
        <w:rPr>
          <w:i/>
          <w:iCs/>
        </w:rPr>
        <w:t>valuation-adjusted reserve flow</w:t>
      </w:r>
      <w:r>
        <w:t xml:space="preserve"> intended to approximate net intervention. Auer finds that such monthly reserve-based proxies do indicate SNB actions during the 2015–2016 post-floor period, though he notes they remain imperfect and low-frequency</w:t>
      </w:r>
      <w:hyperlink r:id="rId44" w:anchor=":~:text=is%20changes%20in%20foreign%20currency,But%20foreign">
        <w:r>
          <w:rPr>
            <w:rStyle w:val="Hyperlink"/>
          </w:rPr>
          <w:t>[35]</w:t>
        </w:r>
      </w:hyperlink>
      <w:hyperlink r:id="rId45" w:anchor=":~:text=Official%20Foreign%20Exchange%20Reserves%20,is%20not%20updated%20each%20month">
        <w:r>
          <w:rPr>
            <w:rStyle w:val="Hyperlink"/>
          </w:rPr>
          <w:t>[36]</w:t>
        </w:r>
      </w:hyperlink>
      <w:r>
        <w:t>. Adler and Tovar (2011) similarly highlight that even with adjustments, reserve changes only imperfectly track actual intervention, especially at higher frequency, but at monthly or quarterly frequency they can be informative</w:t>
      </w:r>
      <w:hyperlink r:id="rId46" w:anchor=":~:text=includes%20variation%20of%20net%20forward,currency%20reserves%20which%20is%20not">
        <w:r>
          <w:rPr>
            <w:rStyle w:val="Hyperlink"/>
          </w:rPr>
          <w:t>[37]</w:t>
        </w:r>
      </w:hyperlink>
      <w:hyperlink r:id="rId47" w:anchor=":~:text=currency%20reserves,But%20foreign">
        <w:r>
          <w:rPr>
            <w:rStyle w:val="Hyperlink"/>
          </w:rPr>
          <w:t>[38]</w:t>
        </w:r>
      </w:hyperlink>
      <w:r>
        <w:t>.</w:t>
      </w:r>
    </w:p>
    <w:p w14:paraId="663534C9" w14:textId="77777777" w:rsidR="00B428C2" w:rsidRDefault="00000000">
      <w:pPr>
        <w:pStyle w:val="BodyText"/>
      </w:pPr>
      <w:r>
        <w:t xml:space="preserve">Another common approach uses </w:t>
      </w:r>
      <w:r>
        <w:rPr>
          <w:b/>
          <w:bCs/>
        </w:rPr>
        <w:t>central bank liabilities</w:t>
      </w:r>
      <w:r>
        <w:t xml:space="preserve">. For the SNB, </w:t>
      </w:r>
      <w:r>
        <w:rPr>
          <w:i/>
          <w:iCs/>
        </w:rPr>
        <w:t>sight deposits</w:t>
      </w:r>
      <w:r>
        <w:t xml:space="preserve"> are widely regarded as the best real-time indicator of intervention. SNB researchers and market analysts alike observe that </w:t>
      </w:r>
      <w:r>
        <w:rPr>
          <w:i/>
          <w:iCs/>
        </w:rPr>
        <w:t>“developments in sight deposits are generally considered a good indicator of the SNB’s interventions: if the SNB purchases foreign currency, it credits banks with the equivalent amount in Swiss francs in their SNB accounts.”</w:t>
      </w:r>
      <w:hyperlink r:id="rId48" w:anchor=":~:text=volume%20of%20euro%20purchased%20by,francs%20in%20their%20SNB%20accounts">
        <w:r>
          <w:rPr>
            <w:rStyle w:val="Hyperlink"/>
          </w:rPr>
          <w:t>[39]</w:t>
        </w:r>
      </w:hyperlink>
      <w:r>
        <w:t>. In fact, during the 2011–2015 peg, weekly changes in sight deposits closely mirrored the SNB’s (unannounced) euro purchases</w:t>
      </w:r>
      <w:hyperlink r:id="rId49" w:anchor=":~:text=frequently%20used%20in%20the%20empirical,francs%20in%20their%20SNB%20accounts">
        <w:r>
          <w:rPr>
            <w:rStyle w:val="Hyperlink"/>
          </w:rPr>
          <w:t>[40]</w:t>
        </w:r>
      </w:hyperlink>
      <w:hyperlink r:id="rId50" w:anchor=":~:text=It%20is%20evident%20from%20Figure%C2%A01,its%20minimum%20exchange%20rate%20regime">
        <w:r>
          <w:rPr>
            <w:rStyle w:val="Hyperlink"/>
          </w:rPr>
          <w:t>[41]</w:t>
        </w:r>
      </w:hyperlink>
      <w:r>
        <w:t xml:space="preserve">. </w:t>
      </w:r>
      <w:r>
        <w:rPr>
          <w:i/>
          <w:iCs/>
        </w:rPr>
        <w:t>Figure 1</w:t>
      </w:r>
      <w:r>
        <w:t xml:space="preserve"> below illustrates this relationship in recent years. The orange bars show total CHF sight deposits of domestic banks (in CHF billions, right axis) and the blue line shows EUR/CHF (left axis). When the SNB was actively </w:t>
      </w:r>
      <w:r>
        <w:rPr>
          <w:b/>
          <w:bCs/>
        </w:rPr>
        <w:t>buying FX (2019–2020)</w:t>
      </w:r>
      <w:r>
        <w:t xml:space="preserve"> to weaken the franc (EUR/CHF ~1.05–1.10), sight deposits rose dramatically (toward CHF 700+ bn). In contrast, during </w:t>
      </w:r>
      <w:r>
        <w:rPr>
          <w:b/>
          <w:bCs/>
        </w:rPr>
        <w:t>net selling periods (2022–2023)</w:t>
      </w:r>
      <w:r>
        <w:t xml:space="preserve"> aimed at strengthening the franc, sight deposits fell</w:t>
      </w:r>
      <w:hyperlink r:id="rId51" w:anchor=":~:text=directly%20reflect%20the%20implementation%20of,the%20change%20in%20the%20monetary">
        <w:r>
          <w:rPr>
            <w:rStyle w:val="Hyperlink"/>
          </w:rPr>
          <w:t>[22]</w:t>
        </w:r>
      </w:hyperlink>
      <w:r>
        <w:t>. This inverse co-movement reflects the SNB’s liquidity injections or withdrawals via currency operations.</w:t>
      </w:r>
    </w:p>
    <w:p w14:paraId="2236E1F5" w14:textId="77777777" w:rsidR="00B428C2" w:rsidRDefault="00000000">
      <w:pPr>
        <w:pStyle w:val="BodyText"/>
      </w:pPr>
      <w:r>
        <w:rPr>
          <w:noProof/>
        </w:rPr>
        <w:lastRenderedPageBreak/>
        <w:drawing>
          <wp:inline distT="0" distB="0" distL="0" distR="0" wp14:anchorId="44ACB45A" wp14:editId="308FBB96">
            <wp:extent cx="5334000" cy="321106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"/>
                    <pic:cNvPicPr>
                      <a:picLocks noChangeAspect="1" noChangeArrowheads="1"/>
                    </pic:cNvPicPr>
                  </pic:nvPicPr>
                  <pic:blipFill>
                    <a:blip r:embed="rId52"/>
                    <a:stretch>
                      <a:fillRect/>
                    </a:stretch>
                  </pic:blipFill>
                  <pic:spPr bwMode="auto">
                    <a:xfrm>
                      <a:off x="0" y="0"/>
                      <a:ext cx="5334000" cy="3211068"/>
                    </a:xfrm>
                    <a:prstGeom prst="rect">
                      <a:avLst/>
                    </a:prstGeom>
                    <a:noFill/>
                    <a:ln w="9525">
                      <a:noFill/>
                      <a:headEnd/>
                      <a:tailEnd/>
                    </a:ln>
                  </pic:spPr>
                </pic:pic>
              </a:graphicData>
            </a:graphic>
          </wp:inline>
        </w:drawing>
      </w:r>
      <w:r>
        <w:br/>
      </w:r>
      <w:r>
        <w:rPr>
          <w:i/>
          <w:iCs/>
        </w:rPr>
        <w:t>Figure 1: CHF sight deposits (domestic banks, orange bars, RHS) vs. EUR/CHF exchange rate (blue line, LHS), Jan 2020–mid 2025. Sight deposit levels correlate with SNB’s FX interventions – large increases in 2020–21 (bars peaking) indicate CHF liquidity created by FX purchases, whereas declines in 2022–23 reflect FX sales/sterilization</w:t>
      </w:r>
      <w:hyperlink r:id="rId53" w:anchor=":~:text=directly%20reflect%20the%20implementation%20of,the%20change%20in%20the%20monetary">
        <w:r>
          <w:rPr>
            <w:rStyle w:val="Hyperlink"/>
            <w:i/>
            <w:iCs/>
          </w:rPr>
          <w:t>[22]</w:t>
        </w:r>
      </w:hyperlink>
      <w:hyperlink r:id="rId54" w:anchor=":~:text=Switzerland%20is%20already%20back%20on,with%20a%20one%20quarter%20lag">
        <w:r>
          <w:rPr>
            <w:rStyle w:val="Hyperlink"/>
            <w:i/>
            <w:iCs/>
          </w:rPr>
          <w:t>[6]</w:t>
        </w:r>
      </w:hyperlink>
      <w:r>
        <w:rPr>
          <w:i/>
          <w:iCs/>
        </w:rPr>
        <w:t>.</w:t>
      </w:r>
    </w:p>
    <w:p w14:paraId="2E872CCD" w14:textId="77777777" w:rsidR="00B428C2" w:rsidRDefault="00000000">
      <w:pPr>
        <w:pStyle w:val="BodyText"/>
      </w:pPr>
      <w:r>
        <w:t xml:space="preserve">Academic studies confirm sight deposit changes as a viable proxy. Kugler (2020) calls the weekly SNB sight deposit series </w:t>
      </w:r>
      <w:r>
        <w:rPr>
          <w:i/>
          <w:iCs/>
        </w:rPr>
        <w:t>“the best publicly available substitute for the publicly unknown details of the SNB’s FX interventions,”</w:t>
      </w:r>
      <w:r>
        <w:t xml:space="preserve"> especially in the post-2015 period</w:t>
      </w:r>
      <w:hyperlink r:id="rId55" w:anchor=":~:text=This%20paper%20tries%20to%20assess,they%20appear%20as%20the%20best">
        <w:r>
          <w:rPr>
            <w:rStyle w:val="Hyperlink"/>
          </w:rPr>
          <w:t>[42]</w:t>
        </w:r>
      </w:hyperlink>
      <w:r>
        <w:t>. His econometric analysis finds a statistically significant impact of these interventions (proxied by sight deposits) on the franc’s exchange rate, further validating that the proxy captures meaningful intervention activity</w:t>
      </w:r>
      <w:hyperlink r:id="rId56" w:anchor=":~:text=interest%20rate%20differentials%20for%202,E52%2C%20E58%2C%20F31%2C%20C32%20Keywords">
        <w:r>
          <w:rPr>
            <w:rStyle w:val="Hyperlink"/>
          </w:rPr>
          <w:t>[43]</w:t>
        </w:r>
      </w:hyperlink>
      <w:hyperlink r:id="rId57" w:anchor=":~:text=rate%20determinants,JEL%20classification">
        <w:r>
          <w:rPr>
            <w:rStyle w:val="Hyperlink"/>
          </w:rPr>
          <w:t>[44]</w:t>
        </w:r>
      </w:hyperlink>
      <w:r>
        <w:t xml:space="preserve">. Likewise, Hertrich (2022) uses sight deposits to empirically evaluate a model of the 2011–2015 EUR/CHF floor, finding the model’s predicted intervention amounts track the weekly sight deposit data </w:t>
      </w:r>
      <w:r>
        <w:rPr>
          <w:i/>
          <w:iCs/>
        </w:rPr>
        <w:t>“astonishingly well.”</w:t>
      </w:r>
      <w:hyperlink r:id="rId58" w:anchor=":~:text=It%20is%20evident%20from%20Figure%C2%A01,its%20minimum%20exchange%20rate%20regime">
        <w:r>
          <w:rPr>
            <w:rStyle w:val="Hyperlink"/>
          </w:rPr>
          <w:t>[41]</w:t>
        </w:r>
      </w:hyperlink>
      <w:r>
        <w:t xml:space="preserve">. These studies reinforce that </w:t>
      </w:r>
      <w:r>
        <w:rPr>
          <w:b/>
          <w:bCs/>
        </w:rPr>
        <w:t>on the liability side, sight deposits provide a timely and fairly reliable indicator</w:t>
      </w:r>
      <w:r>
        <w:t xml:space="preserve"> of SNB operations, albeit with caveats. One caveat, as noted, is that sight deposits can change for reasons other than FX intervention – e.g. shifts in banks’ demand for liquidity or temporary safe-haven flows into CHF can swell reserves without active SNB purchases</w:t>
      </w:r>
      <w:hyperlink r:id="rId59" w:anchor=":~:text=Sight%20deposits%20are%20currently%20the,imperfect%20proxy%20measure%20for%20foreign">
        <w:r>
          <w:rPr>
            <w:rStyle w:val="Hyperlink"/>
          </w:rPr>
          <w:t>[30]</w:t>
        </w:r>
      </w:hyperlink>
      <w:hyperlink r:id="rId60" w:anchor=":~:text=%28Auer%2C%202015%29,measure%20for%20foreign%20exchange%20interventions">
        <w:r>
          <w:rPr>
            <w:rStyle w:val="Hyperlink"/>
          </w:rPr>
          <w:t>[31]</w:t>
        </w:r>
      </w:hyperlink>
      <w:r>
        <w:t>. However, large and persistent changes are usually intervention-driven, since in normal times banks keep excess reserves near the levels set by SNB policy (interest on reserves, etc.). Indeed, during the 2020 surge, SNB officials acknowledged intervening heavily, and no alternative explanation (like domestic liquidity programs) could account for the size of the increase</w:t>
      </w:r>
      <w:hyperlink r:id="rId61" w:anchor=":~:text=the%20euro,In%20the%20second%20sub">
        <w:r>
          <w:rPr>
            <w:rStyle w:val="Hyperlink"/>
          </w:rPr>
          <w:t>[45]</w:t>
        </w:r>
      </w:hyperlink>
      <w:hyperlink r:id="rId62" w:anchor=":~:text=This%20paper%20tries%20to%20assess,they%20appear%20as%20the%20best">
        <w:r>
          <w:rPr>
            <w:rStyle w:val="Hyperlink"/>
          </w:rPr>
          <w:t>[42]</w:t>
        </w:r>
      </w:hyperlink>
      <w:r>
        <w:t>.</w:t>
      </w:r>
    </w:p>
    <w:p w14:paraId="12CE822D" w14:textId="77777777" w:rsidR="00B428C2" w:rsidRDefault="00000000">
      <w:pPr>
        <w:pStyle w:val="BodyText"/>
      </w:pPr>
      <w:r>
        <w:rPr>
          <w:b/>
          <w:bCs/>
        </w:rPr>
        <w:t>Macro-Econometric Perspective:</w:t>
      </w:r>
      <w:r>
        <w:t xml:space="preserve"> Our project also draws on the broader theoretical understanding of how balance sheet changes reflect policy actions. In principle, an </w:t>
      </w:r>
      <w:r>
        <w:rPr>
          <w:i/>
          <w:iCs/>
        </w:rPr>
        <w:t>unsterilized</w:t>
      </w:r>
      <w:r>
        <w:t xml:space="preserve"> intervention (the SNB’s typical case) is analogous to open-market operations, expanding the monetary base</w:t>
      </w:r>
      <w:hyperlink r:id="rId63" w:anchor=":~:text=When%20a%20monetary%20authority%20buys,base%E2%80%94a%20narrow%20definition%20of%20money">
        <w:r>
          <w:rPr>
            <w:rStyle w:val="Hyperlink"/>
          </w:rPr>
          <w:t>[13]</w:t>
        </w:r>
      </w:hyperlink>
      <w:r>
        <w:t xml:space="preserve">. Standard monetary theory tells us that if not offset, </w:t>
      </w:r>
      <w:r>
        <w:lastRenderedPageBreak/>
        <w:t xml:space="preserve">these base money changes can influence interest rates and inflation – which is why some central banks </w:t>
      </w:r>
      <w:r>
        <w:rPr>
          <w:i/>
          <w:iCs/>
        </w:rPr>
        <w:t>sterilize</w:t>
      </w:r>
      <w:r>
        <w:t xml:space="preserve"> interventions by reabsorbing liquidity elsewhere</w:t>
      </w:r>
      <w:hyperlink r:id="rId64" w:anchor=":~:text=Most%20advanced,the%20recent%20Swiss%20experience%20illustrates">
        <w:r>
          <w:rPr>
            <w:rStyle w:val="Hyperlink"/>
          </w:rPr>
          <w:t>[46]</w:t>
        </w:r>
      </w:hyperlink>
      <w:r>
        <w:t>. The SNB for a time did sterilize (e.g. issuing SNB Bills in 2010–11 to mop up liquidity</w:t>
      </w:r>
      <w:hyperlink r:id="rId65" w:anchor=":~:text=between%2023%20and%2030%20billion,market%20interventions%2C%20which%20was%20later">
        <w:r>
          <w:rPr>
            <w:rStyle w:val="Hyperlink"/>
          </w:rPr>
          <w:t>[47]</w:t>
        </w:r>
      </w:hyperlink>
      <w:hyperlink r:id="rId66" w:anchor=":~:text=the%20euro,In%20the%20second%20sub">
        <w:r>
          <w:rPr>
            <w:rStyle w:val="Hyperlink"/>
          </w:rPr>
          <w:t>[45]</w:t>
        </w:r>
      </w:hyperlink>
      <w:r>
        <w:t xml:space="preserve">), but under the floor and afterward it mostly let the balance sheet expand. This means </w:t>
      </w:r>
      <w:r>
        <w:rPr>
          <w:b/>
          <w:bCs/>
        </w:rPr>
        <w:t>our proxies (reserves and sight deposits)</w:t>
      </w:r>
      <w:r>
        <w:t xml:space="preserve"> directly mirrored intervention flows in those periods. From an econometric standpoint, measuring interventions can be seen as a signal-extraction problem: the true intervention series is unobserved monthly, but it leaves fingerprints in two observed series (reserves and sight deposits) plus noise (valuation effects, extraneous fluctuations). This naturally suggests a </w:t>
      </w:r>
      <w:r>
        <w:rPr>
          <w:b/>
          <w:bCs/>
        </w:rPr>
        <w:t>state-space modeling approach</w:t>
      </w:r>
      <w:r>
        <w:t xml:space="preserve">. The literature on high-frequency macro data offers guidance: </w:t>
      </w:r>
      <w:r>
        <w:rPr>
          <w:i/>
          <w:iCs/>
        </w:rPr>
        <w:t>“The general way to proceed is to express the model in state-space form and apply the Kalman filter to obtain optimal estimates”</w:t>
      </w:r>
      <w:r>
        <w:t xml:space="preserve"> of unobserved state variables</w:t>
      </w:r>
      <w:hyperlink r:id="rId67" w:anchor=":~:text=The%20general%20way%20to%20proceed,space">
        <w:r>
          <w:rPr>
            <w:rStyle w:val="Hyperlink"/>
          </w:rPr>
          <w:t>[48]</w:t>
        </w:r>
      </w:hyperlink>
      <w:r>
        <w:t>. In our context, the unobserved state could be the monthly intervention flow, and the observed indicators would be the changes in reserves (with a coefficient accounting for valuation) and changes in sight deposits. Such an approach, rarely applied in this specific context, would leverage all information and the quarterly official totals to infer the most likely monthly pattern of interventions. We will discuss this as an extension of our baseline methods.</w:t>
      </w:r>
    </w:p>
    <w:p w14:paraId="1764B9B0" w14:textId="77777777" w:rsidR="00B428C2" w:rsidRDefault="00000000">
      <w:pPr>
        <w:pStyle w:val="BodyText"/>
      </w:pPr>
      <w:r>
        <w:t xml:space="preserve">In summary, prior research and theory provide a solid foundation: </w:t>
      </w:r>
      <w:r>
        <w:rPr>
          <w:b/>
          <w:bCs/>
        </w:rPr>
        <w:t>(a)</w:t>
      </w:r>
      <w:r>
        <w:t xml:space="preserve"> Use </w:t>
      </w:r>
      <w:r>
        <w:rPr>
          <w:b/>
          <w:bCs/>
        </w:rPr>
        <w:t>changes in FX reserves</w:t>
      </w:r>
      <w:r>
        <w:t xml:space="preserve"> with careful adjustment for exchange rate and price changes to estimate net purchases/sales</w:t>
      </w:r>
      <w:hyperlink r:id="rId68" w:anchor=":~:text=,the%20SNB%27s%20foreign%20exchange%20transactions">
        <w:r>
          <w:rPr>
            <w:rStyle w:val="Hyperlink"/>
          </w:rPr>
          <w:t>[49]</w:t>
        </w:r>
      </w:hyperlink>
      <w:r>
        <w:t xml:space="preserve">. </w:t>
      </w:r>
      <w:r>
        <w:rPr>
          <w:b/>
          <w:bCs/>
        </w:rPr>
        <w:t>(b)</w:t>
      </w:r>
      <w:r>
        <w:t xml:space="preserve"> Use </w:t>
      </w:r>
      <w:r>
        <w:rPr>
          <w:b/>
          <w:bCs/>
        </w:rPr>
        <w:t>changes in sight deposits</w:t>
      </w:r>
      <w:r>
        <w:t xml:space="preserve"> as a high-frequency proxy for intervention liquidity creation</w:t>
      </w:r>
      <w:hyperlink r:id="rId69" w:anchor=":~:text=basis%20%28%E2%80%9CActual%20over%20one%20week%E2%80%9D%29,francs%20in%20their%20SNB%20accounts">
        <w:r>
          <w:rPr>
            <w:rStyle w:val="Hyperlink"/>
          </w:rPr>
          <w:t>[50]</w:t>
        </w:r>
      </w:hyperlink>
      <w:hyperlink r:id="rId70" w:anchor=":~:text=Sight%20deposits%20are%20currently%20the,imperfect%20proxy%20measure%20for%20foreign">
        <w:r>
          <w:rPr>
            <w:rStyle w:val="Hyperlink"/>
          </w:rPr>
          <w:t>[30]</w:t>
        </w:r>
      </w:hyperlink>
      <w:r>
        <w:t xml:space="preserve">. </w:t>
      </w:r>
      <w:r>
        <w:rPr>
          <w:b/>
          <w:bCs/>
        </w:rPr>
        <w:t>(c)</w:t>
      </w:r>
      <w:r>
        <w:t xml:space="preserve"> Potentially combine both in a statistically rigorous model to improve accuracy. Our methodology builds on these insights.</w:t>
      </w:r>
    </w:p>
    <w:p w14:paraId="0E345767" w14:textId="77777777" w:rsidR="00B428C2" w:rsidRDefault="00000000">
      <w:pPr>
        <w:pStyle w:val="Heading2"/>
      </w:pPr>
      <w:bookmarkStart w:id="6" w:name="data-and-methodology"/>
      <w:bookmarkEnd w:id="5"/>
      <w:r>
        <w:t>3. Data and Methodology</w:t>
      </w:r>
    </w:p>
    <w:p w14:paraId="0909C251" w14:textId="77777777" w:rsidR="00B428C2" w:rsidRDefault="00000000">
      <w:pPr>
        <w:pStyle w:val="FirstParagraph"/>
      </w:pPr>
      <w:r>
        <w:rPr>
          <w:b/>
          <w:bCs/>
        </w:rPr>
        <w:t>Data Sources:</w:t>
      </w:r>
      <w:r>
        <w:t xml:space="preserve"> We will utilize two main data sources from the SNB: </w:t>
      </w:r>
      <w:r>
        <w:rPr>
          <w:b/>
          <w:bCs/>
        </w:rPr>
        <w:t>monthly balance sheet figures</w:t>
      </w:r>
      <w:r>
        <w:t xml:space="preserve"> (from the SNB data portal) and </w:t>
      </w:r>
      <w:r>
        <w:rPr>
          <w:b/>
          <w:bCs/>
        </w:rPr>
        <w:t>official quarterly intervention data</w:t>
      </w:r>
      <w:r>
        <w:t xml:space="preserve"> (from SNB reports) for back-testing. The monthly balance sheet provides end-of-month values for foreign reserves (in CHF) and for sight deposits (among other items)</w:t>
      </w:r>
      <w:hyperlink r:id="rId71" w:anchor=":~:text=The%20SNB%20publishes%20detailed%20year,month%20on%20its%20data%20portal">
        <w:r>
          <w:rPr>
            <w:rStyle w:val="Hyperlink"/>
          </w:rPr>
          <w:t>[18]</w:t>
        </w:r>
      </w:hyperlink>
      <w:hyperlink r:id="rId72" w:anchor=":~:text=,balance%20sheet%20made%20up%20of">
        <w:r>
          <w:rPr>
            <w:rStyle w:val="Hyperlink"/>
          </w:rPr>
          <w:t>[51]</w:t>
        </w:r>
      </w:hyperlink>
      <w:r>
        <w:t>. We will retrieve monthly series for: total foreign exchange reserves (gross), the CHF/EUR and CHF/USD exchange rates, global bond and equity indices (for valuation), and total sight deposits (split by domestic banks vs. others if needed). The quarterly actual intervention amounts (in CHF) are published in the SNB’s Quarterly Bulletins or Annual Report (and often cited in media)</w:t>
      </w:r>
      <w:hyperlink r:id="rId73" w:anchor=":~:text=,rates%20to%20steer%20monetary%20conditions">
        <w:r>
          <w:rPr>
            <w:rStyle w:val="Hyperlink"/>
          </w:rPr>
          <w:t>[16]</w:t>
        </w:r>
      </w:hyperlink>
      <w:hyperlink r:id="rId74" w:anchor=":~:text=For%20all%20of%202024%2C%20the,billion%20francs%20the%20previous%20year">
        <w:r>
          <w:rPr>
            <w:rStyle w:val="Hyperlink"/>
          </w:rPr>
          <w:t>[5]</w:t>
        </w:r>
      </w:hyperlink>
      <w:r>
        <w:t>. We will align these by calendar quarter.</w:t>
      </w:r>
    </w:p>
    <w:p w14:paraId="5670643B" w14:textId="77777777" w:rsidR="00B428C2" w:rsidRDefault="00000000">
      <w:pPr>
        <w:pStyle w:val="Heading3"/>
      </w:pPr>
      <w:bookmarkStart w:id="7" w:name="X7eb3b543e3f02091608f33e317ed64d0c296345"/>
      <w:r>
        <w:t>3.1 Asset-Side Approach (FX Reserves Adjustment)</w:t>
      </w:r>
    </w:p>
    <w:p w14:paraId="30C21E3A" w14:textId="77777777" w:rsidR="00B428C2" w:rsidRDefault="00000000">
      <w:pPr>
        <w:pStyle w:val="FirstParagraph"/>
      </w:pPr>
      <w:r>
        <w:t xml:space="preserve">This approach estimates intervention flows by looking at </w:t>
      </w:r>
      <w:r>
        <w:rPr>
          <w:b/>
          <w:bCs/>
        </w:rPr>
        <w:t>changes in the SNB’s foreign currency reserves</w:t>
      </w:r>
      <w:r>
        <w:t xml:space="preserve"> on the asset side. The core idea is straightforward: if the SNB purchased foreign currency, its reserve assets should increase (and vice versa for sales). However, as noted, raw changes are confounded by valuation effects</w:t>
      </w:r>
      <w:hyperlink r:id="rId75" w:anchor=":~:text=No,a%20role%20in%20this%20context">
        <w:r>
          <w:rPr>
            <w:rStyle w:val="Hyperlink"/>
          </w:rPr>
          <w:t>[25]</w:t>
        </w:r>
      </w:hyperlink>
      <w:r>
        <w:t>. Our procedure will therefore adjust the monthly reserve changes to filter out valuation changes:</w:t>
      </w:r>
    </w:p>
    <w:p w14:paraId="220E550A" w14:textId="77777777" w:rsidR="00B428C2" w:rsidRDefault="00000000">
      <w:pPr>
        <w:numPr>
          <w:ilvl w:val="0"/>
          <w:numId w:val="2"/>
        </w:numPr>
      </w:pPr>
      <w:r>
        <w:rPr>
          <w:b/>
          <w:bCs/>
        </w:rPr>
        <w:lastRenderedPageBreak/>
        <w:t>Step 1: Measure Monthly Reserve Change (Unadjusted).</w:t>
      </w:r>
      <w:r>
        <w:t xml:space="preserve"> We compute the change in total foreign exchange reserves (in CHF) from end-of-month </w:t>
      </w:r>
      <w:r>
        <w:rPr>
          <w:i/>
          <w:iCs/>
        </w:rPr>
        <w:t>t–1</w:t>
      </w:r>
      <w:r>
        <w:t xml:space="preserve"> to </w:t>
      </w:r>
      <w:r>
        <w:rPr>
          <w:i/>
          <w:iCs/>
        </w:rPr>
        <w:t>t</w:t>
      </w:r>
      <w:r>
        <w:t>. This raw change often reflects both transactions and valuation. For example, in September 2022 the SNB’s reserves fell sharply, but it wasn’t purely intervention – a stronger franc and market losses played a big role</w:t>
      </w:r>
      <w:hyperlink r:id="rId76" w:anchor=":~:text=Market%20participants%20have%20been%20watching,Swiss%20franc%27s%20appreciation%20this%20year">
        <w:r>
          <w:rPr>
            <w:rStyle w:val="Hyperlink"/>
          </w:rPr>
          <w:t>[52]</w:t>
        </w:r>
      </w:hyperlink>
      <w:hyperlink r:id="rId77" w:anchor=":~:text=UBS%20economist%20Alessandro%20Bee%2C%20however%2C,FX%20reserves%20and%20valuation%20effects">
        <w:r>
          <w:rPr>
            <w:rStyle w:val="Hyperlink"/>
          </w:rPr>
          <w:t>[53]</w:t>
        </w:r>
      </w:hyperlink>
      <w:r>
        <w:t>.</w:t>
      </w:r>
    </w:p>
    <w:p w14:paraId="1AE11C6E" w14:textId="77777777" w:rsidR="00B428C2" w:rsidRDefault="00000000">
      <w:pPr>
        <w:numPr>
          <w:ilvl w:val="0"/>
          <w:numId w:val="2"/>
        </w:numPr>
      </w:pPr>
      <w:r>
        <w:rPr>
          <w:b/>
          <w:bCs/>
        </w:rPr>
        <w:t>Step 2: Adjust for Currency Movements (FX Translation).</w:t>
      </w:r>
      <w:r>
        <w:t xml:space="preserve"> Each month, we adjust the prior month’s reserve stock for currency exchange rate changes. SNB reserves are held in multiple currencies (approximately ~37% euros, ~39% US dollars, and others by end-2023</w:t>
      </w:r>
      <w:hyperlink r:id="rId78" w:anchor=":~:text=Why%20diversification%20is%20the%20way,at%20the%20end%20of%202023">
        <w:r>
          <w:rPr>
            <w:rStyle w:val="Hyperlink"/>
          </w:rPr>
          <w:t>[54]</w:t>
        </w:r>
      </w:hyperlink>
      <w:r>
        <w:t>). The SNB revalues these holdings at current exchange rates monthly</w:t>
      </w:r>
      <w:hyperlink r:id="rId79" w:anchor=":~:text=UBS%20economist%20Alessandro%20Bee%2C%20however%2C,FX%20reserves%20and%20valuation%20effects">
        <w:r>
          <w:rPr>
            <w:rStyle w:val="Hyperlink"/>
          </w:rPr>
          <w:t>[53]</w:t>
        </w:r>
      </w:hyperlink>
      <w:r>
        <w:t>. We will reverse-engineer this effect: using estimated currency weights (from SNB disclosures or approximated via IMF COFER shares as Auer did</w:t>
      </w:r>
      <w:hyperlink r:id="rId80" w:anchor=":~:text=10%20The%20valuation%20adjustment%20nets,since%20it%20is%20based%20on">
        <w:r>
          <w:rPr>
            <w:rStyle w:val="Hyperlink"/>
          </w:rPr>
          <w:t>[33]</w:t>
        </w:r>
      </w:hyperlink>
      <w:r>
        <w:t xml:space="preserve">), we calculate how much the CHF value of reserves changed purely due to franc appreciation/depreciation. For instance, if the franc weakens against the dollar and euro, the CHF value of those holdings rises (even with no new purchases). We subtract this </w:t>
      </w:r>
      <w:r>
        <w:rPr>
          <w:b/>
          <w:bCs/>
        </w:rPr>
        <w:t>translation effect</w:t>
      </w:r>
      <w:r>
        <w:t xml:space="preserve"> from the raw change. The Reuters piece confirms </w:t>
      </w:r>
      <w:r>
        <w:rPr>
          <w:i/>
          <w:iCs/>
        </w:rPr>
        <w:t>“every month the value of the SNB’s reserves is adjusted to reflect currency translation effects”</w:t>
      </w:r>
      <w:hyperlink r:id="rId81" w:anchor=":~:text=reserves%20and%20valuation%20effects">
        <w:r>
          <w:rPr>
            <w:rStyle w:val="Hyperlink"/>
          </w:rPr>
          <w:t>[55]</w:t>
        </w:r>
      </w:hyperlink>
      <w:r>
        <w:t>, so our adjustment mirrors the SNB’s accounting.</w:t>
      </w:r>
    </w:p>
    <w:p w14:paraId="490C597D" w14:textId="77777777" w:rsidR="00B428C2" w:rsidRDefault="00000000">
      <w:pPr>
        <w:numPr>
          <w:ilvl w:val="0"/>
          <w:numId w:val="2"/>
        </w:numPr>
      </w:pPr>
      <w:r>
        <w:rPr>
          <w:b/>
          <w:bCs/>
        </w:rPr>
        <w:t>Step 3: Adjust for Asset Price Changes.</w:t>
      </w:r>
      <w:r>
        <w:t xml:space="preserve"> The SNB also holds foreign bonds and equities. </w:t>
      </w:r>
      <w:r>
        <w:rPr>
          <w:b/>
          <w:bCs/>
        </w:rPr>
        <w:t>Quarterly</w:t>
      </w:r>
      <w:r>
        <w:t>, it marks these to market (updating valuations)</w:t>
      </w:r>
      <w:hyperlink r:id="rId82" w:anchor=":~:text=reserves%20and%20valuation%20effects">
        <w:r>
          <w:rPr>
            <w:rStyle w:val="Hyperlink"/>
          </w:rPr>
          <w:t>[55]</w:t>
        </w:r>
      </w:hyperlink>
      <w:r>
        <w:t xml:space="preserve">. We will incorporate a proportional adjustment for interim price moves. For bonds, we can estimate the impact of global bond yield changes on the portfolio (duration times yield change). For equities, we can use global stock indices. Given the data, we might apply the quarterly revaluation proportionally to months or use available indices to approximate monthly unrealized gains/losses. Removing these yields the </w:t>
      </w:r>
      <w:r>
        <w:rPr>
          <w:b/>
          <w:bCs/>
        </w:rPr>
        <w:t>valuation-adjusted reserve change</w:t>
      </w:r>
      <w:r>
        <w:t>. Any remaining change should, in theory, correspond to net intervention flow (including interest earnings, which are minor in short intervals).</w:t>
      </w:r>
    </w:p>
    <w:p w14:paraId="79D1ECB8" w14:textId="77777777" w:rsidR="00B428C2" w:rsidRDefault="00000000">
      <w:pPr>
        <w:numPr>
          <w:ilvl w:val="0"/>
          <w:numId w:val="2"/>
        </w:numPr>
      </w:pPr>
      <w:r>
        <w:rPr>
          <w:b/>
          <w:bCs/>
        </w:rPr>
        <w:t>Step 4: Account for Other Transactions if needed.</w:t>
      </w:r>
      <w:r>
        <w:t xml:space="preserve"> Although rare, if the SNB undertook other balance-sheet transactions (e.g. swaps, loans affecting reserves), those should be considered. According to SNB, foreign reserve changes mostly stem from FX purchases or sales and valuation</w:t>
      </w:r>
      <w:hyperlink r:id="rId83" w:anchor=":~:text=expanded%20to%20such%20an%20extent,over%20the%20past%20few%20years">
        <w:r>
          <w:rPr>
            <w:rStyle w:val="Hyperlink"/>
          </w:rPr>
          <w:t>[56]</w:t>
        </w:r>
      </w:hyperlink>
      <w:hyperlink r:id="rId84" w:anchor=":~:text=money,decreased%20in%202022%20and%202023">
        <w:r>
          <w:rPr>
            <w:rStyle w:val="Hyperlink"/>
          </w:rPr>
          <w:t>[23]</w:t>
        </w:r>
      </w:hyperlink>
      <w:r>
        <w:t>, so we assume other factors are negligible for our period of interest.</w:t>
      </w:r>
    </w:p>
    <w:p w14:paraId="057346A8" w14:textId="77777777" w:rsidR="00B428C2" w:rsidRDefault="00000000">
      <w:pPr>
        <w:pStyle w:val="FirstParagraph"/>
      </w:pPr>
      <w:r>
        <w:t xml:space="preserve">The result of this process is a monthly series we’ll call </w:t>
      </w:r>
      <w:r>
        <w:rPr>
          <w:b/>
          <w:bCs/>
        </w:rPr>
        <w:t>Estimated FX Purchases (Asset-side)</w:t>
      </w:r>
      <w:r>
        <w:t xml:space="preserve">. Positive values imply net buying of foreign currency (intervention to weaken CHF), negative values imply net selling (intervention to strengthen CHF). This approach essentially implements the guidance from SNB’s own FAQs: one </w:t>
      </w:r>
      <w:r>
        <w:rPr>
          <w:b/>
          <w:bCs/>
        </w:rPr>
        <w:t>cannot directly attribute</w:t>
      </w:r>
      <w:r>
        <w:t xml:space="preserve"> reserve changes to interventions because </w:t>
      </w:r>
      <w:r>
        <w:rPr>
          <w:i/>
          <w:iCs/>
        </w:rPr>
        <w:t>“exchange rate fluctuations and bond/equity price changes… all play a role”</w:t>
      </w:r>
      <w:hyperlink r:id="rId85" w:anchor=":~:text=No,a%20role%20in%20this%20context">
        <w:r>
          <w:rPr>
            <w:rStyle w:val="Hyperlink"/>
          </w:rPr>
          <w:t>[25]</w:t>
        </w:r>
      </w:hyperlink>
      <w:r>
        <w:t>. By systematically removing those, we aim to isolate the portion attributable to SNB operations.</w:t>
      </w:r>
    </w:p>
    <w:p w14:paraId="326A5F97" w14:textId="77777777" w:rsidR="00B428C2" w:rsidRDefault="00000000">
      <w:pPr>
        <w:pStyle w:val="BodyText"/>
      </w:pPr>
      <w:r>
        <w:rPr>
          <w:i/>
          <w:iCs/>
        </w:rPr>
        <w:lastRenderedPageBreak/>
        <w:t>Academic basis:</w:t>
      </w:r>
      <w:r>
        <w:t xml:space="preserve"> Similar valuation-netting methods have been used by central bank analysts. For example, the BIS study by Auer plotted </w:t>
      </w:r>
      <w:r>
        <w:rPr>
          <w:i/>
          <w:iCs/>
        </w:rPr>
        <w:t>“changes in foreign currency reserves adjusted for valuation changes”</w:t>
      </w:r>
      <w:r>
        <w:t xml:space="preserve"> as a proxy for SNB intervention</w:t>
      </w:r>
      <w:hyperlink r:id="rId86" w:anchor=":~:text=Another%20proxy%20measure%20for%20the,04%20to">
        <w:r>
          <w:rPr>
            <w:rStyle w:val="Hyperlink"/>
          </w:rPr>
          <w:t>[32]</w:t>
        </w:r>
      </w:hyperlink>
      <w:hyperlink r:id="rId87" w:anchor=":~:text=is%20changes%20in%20foreign%20currency,But%20foreign">
        <w:r>
          <w:rPr>
            <w:rStyle w:val="Hyperlink"/>
          </w:rPr>
          <w:t>[57]</w:t>
        </w:r>
      </w:hyperlink>
      <w:r>
        <w:t xml:space="preserve">. Our approach will follow that template, refined with current data. One limitation to acknowledge is that </w:t>
      </w:r>
      <w:r>
        <w:rPr>
          <w:b/>
          <w:bCs/>
        </w:rPr>
        <w:t>exact currency composition is unknown monthly</w:t>
      </w:r>
      <w:r>
        <w:t xml:space="preserve"> (SNB reveals it only periodically). We will either use the latest available composition or cross-check multiple assumptions (e.g. high EUR vs. low EUR scenarios) to see robustness. As the IMF has noted, incomplete information can make these adjusted measures imperfect</w:t>
      </w:r>
      <w:hyperlink r:id="rId88" w:anchor=":~:text=Official%20Foreign%20Exchange%20Reserves%20,is%20not%20updated%20each%20month">
        <w:r>
          <w:rPr>
            <w:rStyle w:val="Hyperlink"/>
          </w:rPr>
          <w:t>[36]</w:t>
        </w:r>
      </w:hyperlink>
      <w:r>
        <w:t>. Still, they provide a sensible upper-bound estimate of intervention. If our adjusted measure shows, say, +CHF 5 billion one month, we can be fairly confident the SNB was buying in size (unless coincidentally offset by hidden factors).</w:t>
      </w:r>
    </w:p>
    <w:p w14:paraId="35E2056A" w14:textId="77777777" w:rsidR="00B428C2" w:rsidRDefault="00000000">
      <w:pPr>
        <w:pStyle w:val="Heading3"/>
      </w:pPr>
      <w:bookmarkStart w:id="8" w:name="Xaf36ebef930f515417a59891ff1aa2d880cda43"/>
      <w:bookmarkEnd w:id="7"/>
      <w:r>
        <w:t>3.2 Liability-Side Approach (Monetary Liabilities Proxy)</w:t>
      </w:r>
    </w:p>
    <w:p w14:paraId="3AF67A04" w14:textId="77777777" w:rsidR="00B428C2" w:rsidRDefault="00000000">
      <w:pPr>
        <w:pStyle w:val="FirstParagraph"/>
      </w:pPr>
      <w:r>
        <w:t xml:space="preserve">This approach uses </w:t>
      </w:r>
      <w:r>
        <w:rPr>
          <w:b/>
          <w:bCs/>
        </w:rPr>
        <w:t>changes in SNB monetary liabilities</w:t>
      </w:r>
      <w:r>
        <w:t xml:space="preserve"> – primarily </w:t>
      </w:r>
      <w:r>
        <w:rPr>
          <w:i/>
          <w:iCs/>
        </w:rPr>
        <w:t>sight deposits held by commercial banks</w:t>
      </w:r>
      <w:r>
        <w:t xml:space="preserve"> – to infer intervention flows. The logic is rooted in the money creation aspect of interventions: when the SNB buys foreign currency, it pays by issuing new CHF liabilities (usually credited as sight deposits to banks). Therefore, </w:t>
      </w:r>
      <w:r>
        <w:rPr>
          <w:b/>
          <w:bCs/>
        </w:rPr>
        <w:t>an increase in sight deposits indicates the SNB supplied CHF liquidity, likely via FX intervention</w:t>
      </w:r>
      <w:hyperlink r:id="rId89" w:anchor=":~:text=Sight%20deposits%20are%20currently%20the,imperfect%20proxy%20measure%20for%20foreign">
        <w:r>
          <w:rPr>
            <w:rStyle w:val="Hyperlink"/>
          </w:rPr>
          <w:t>[30]</w:t>
        </w:r>
      </w:hyperlink>
      <w:hyperlink r:id="rId90" w:anchor=":~:text=This%20proxy%20measure%20of%20changes,9">
        <w:r>
          <w:rPr>
            <w:rStyle w:val="Hyperlink"/>
          </w:rPr>
          <w:t>[58]</w:t>
        </w:r>
      </w:hyperlink>
      <w:r>
        <w:t>. Conversely, a decrease suggests the SNB either sold FX (absorbing CHF) or conducted other liquidity-absorbing operations.</w:t>
      </w:r>
    </w:p>
    <w:p w14:paraId="1CB3C25F" w14:textId="77777777" w:rsidR="00B428C2" w:rsidRDefault="00000000">
      <w:pPr>
        <w:pStyle w:val="BodyText"/>
      </w:pPr>
      <w:r>
        <w:t>Our procedure for the liability approach:</w:t>
      </w:r>
    </w:p>
    <w:p w14:paraId="373484F6" w14:textId="77777777" w:rsidR="00B428C2" w:rsidRDefault="00000000">
      <w:pPr>
        <w:numPr>
          <w:ilvl w:val="0"/>
          <w:numId w:val="3"/>
        </w:numPr>
      </w:pPr>
      <w:r>
        <w:rPr>
          <w:b/>
          <w:bCs/>
        </w:rPr>
        <w:t>Step 1: Measure Monthly Change in Total Sight Deposits.</w:t>
      </w:r>
      <w:r>
        <w:t xml:space="preserve"> We obtain the end-of-month level of sight deposits (or use weekly data aggregated to monthly average for more granularity). We focus on </w:t>
      </w:r>
      <w:r>
        <w:rPr>
          <w:i/>
          <w:iCs/>
        </w:rPr>
        <w:t>domestic bank sight deposits</w:t>
      </w:r>
      <w:r>
        <w:t xml:space="preserve"> which form the bulk of SNB reserves (often over 90% of total sight liabilities</w:t>
      </w:r>
      <w:hyperlink r:id="rId91" w:anchor=":~:text=,the%20SNB%20made%20up%20of">
        <w:r>
          <w:rPr>
            <w:rStyle w:val="Hyperlink"/>
          </w:rPr>
          <w:t>[59]</w:t>
        </w:r>
      </w:hyperlink>
      <w:hyperlink r:id="rId92" w:anchor=":~:text=The%20sight%20deposits%20of%20domestic,clearing%20offices%2C%20insurance%20companies%2C%20etc">
        <w:r>
          <w:rPr>
            <w:rStyle w:val="Hyperlink"/>
          </w:rPr>
          <w:t>[60]</w:t>
        </w:r>
      </w:hyperlink>
      <w:r>
        <w:t>). The monthly change in this series is our raw proxy.</w:t>
      </w:r>
    </w:p>
    <w:p w14:paraId="74DDB206" w14:textId="77777777" w:rsidR="00B428C2" w:rsidRDefault="00000000">
      <w:pPr>
        <w:numPr>
          <w:ilvl w:val="0"/>
          <w:numId w:val="3"/>
        </w:numPr>
      </w:pPr>
      <w:r>
        <w:rPr>
          <w:b/>
          <w:bCs/>
        </w:rPr>
        <w:t>Step 2: Adjust for Policy or Seasonal Factors (if any).</w:t>
      </w:r>
      <w:r>
        <w:t xml:space="preserve"> Normally, changes in sight deposits stem either from SNB FX interventions or the SNB’s open market operations. In recent years, apart from FX interventions, the SNB occasionally used repos or issued SNB Bills to reduce sight deposits (e.g. starting late 2022, to tighten liquidity)</w:t>
      </w:r>
      <w:hyperlink r:id="rId93" w:anchor=":~:text=influences%20the%20interest%20rate%20level,were%20used%20to%20reduce">
        <w:r>
          <w:rPr>
            <w:rStyle w:val="Hyperlink"/>
          </w:rPr>
          <w:t>[61]</w:t>
        </w:r>
      </w:hyperlink>
      <w:hyperlink r:id="rId94" w:anchor=":~:text=currency%20in%20exchange%20for%20Swiss,sight%20deposits%20continued%20in%202023">
        <w:r>
          <w:rPr>
            <w:rStyle w:val="Hyperlink"/>
          </w:rPr>
          <w:t>[62]</w:t>
        </w:r>
      </w:hyperlink>
      <w:r>
        <w:t>. We will consult SNB statements to identify such events. For example, if in a given month sight deposits fell because the SNB issued new SNB Bills worth CHF 10 billion (unrelated to FX), we would adjust the proxy by adding that amount back (since otherwise we’d misinterpret it as an FX sale). The SNB’s own commentary can guide us; e.g. “September 2022: SNB began open-market operations to reduce sight deposits”</w:t>
      </w:r>
      <w:hyperlink r:id="rId95" w:anchor=":~:text=influences%20the%20interest%20rate%20level,absorbing%20repo%20transactions%20and%20the">
        <w:r>
          <w:rPr>
            <w:rStyle w:val="Hyperlink"/>
          </w:rPr>
          <w:t>[63]</w:t>
        </w:r>
      </w:hyperlink>
      <w:r>
        <w:t>. We’ll treat known non-FX operations as controls.</w:t>
      </w:r>
    </w:p>
    <w:p w14:paraId="78037627" w14:textId="77777777" w:rsidR="00B428C2" w:rsidRDefault="00000000">
      <w:pPr>
        <w:numPr>
          <w:ilvl w:val="0"/>
          <w:numId w:val="3"/>
        </w:numPr>
      </w:pPr>
      <w:r>
        <w:rPr>
          <w:b/>
          <w:bCs/>
        </w:rPr>
        <w:t>Step 3: High-Frequency Enhancements (Weekly data).</w:t>
      </w:r>
      <w:r>
        <w:t xml:space="preserve"> If needed, we can leverage </w:t>
      </w:r>
      <w:r>
        <w:rPr>
          <w:b/>
          <w:bCs/>
        </w:rPr>
        <w:t>weekly sight deposit data</w:t>
      </w:r>
      <w:r>
        <w:t xml:space="preserve"> to pinpoint intervention timing within each month</w:t>
      </w:r>
      <w:hyperlink r:id="rId96" w:anchor=":~:text=This%20proxy%20measure%20of%20changes,9">
        <w:r>
          <w:rPr>
            <w:rStyle w:val="Hyperlink"/>
          </w:rPr>
          <w:t>[58]</w:t>
        </w:r>
      </w:hyperlink>
      <w:r>
        <w:t xml:space="preserve">. The SNB publishes weekly averages which can be informative (e.g. a huge jump in the first week of July suggests that month’s intervention mostly occurred then). </w:t>
      </w:r>
      <w:r>
        <w:lastRenderedPageBreak/>
        <w:t>While our end-of-month approach is simpler, we may mention weekly analysis in the essay to demonstrate thoroughness (especially if back-testing shows a large quarter-end discrepancy, we might detect an intra-quarter move).</w:t>
      </w:r>
    </w:p>
    <w:p w14:paraId="37D8BE9D" w14:textId="77777777" w:rsidR="00B428C2" w:rsidRDefault="00000000">
      <w:pPr>
        <w:pStyle w:val="FirstParagraph"/>
      </w:pPr>
      <w:r>
        <w:t xml:space="preserve">The output is a series of </w:t>
      </w:r>
      <w:r>
        <w:rPr>
          <w:b/>
          <w:bCs/>
        </w:rPr>
        <w:t>Estimated FX Purchases (Liability-side)</w:t>
      </w:r>
      <w:r>
        <w:t>: monthly CHF changes. For example, if sight deposits rose by CHF 15 billion in a month, that likely indicates the SNB bought roughly that amount of FX (assuming no other liquidity programs). This aligns with observations during crisis episodes; e.g. in January 2015 (post-floor), sight deposits jumped ~CHF 26 billion in a week, revealing massive SNB intervention amid franc pressure</w:t>
      </w:r>
      <w:hyperlink r:id="rId97" w:anchor=":~:text=Changes%20in%20total%20sight%20deposits,are%20shown%20in%20Figure%202">
        <w:r>
          <w:rPr>
            <w:rStyle w:val="Hyperlink"/>
          </w:rPr>
          <w:t>[64]</w:t>
        </w:r>
      </w:hyperlink>
      <w:r>
        <w:t>.</w:t>
      </w:r>
    </w:p>
    <w:p w14:paraId="11155E09" w14:textId="77777777" w:rsidR="00B428C2" w:rsidRDefault="00000000">
      <w:pPr>
        <w:pStyle w:val="BodyText"/>
      </w:pPr>
      <w:r>
        <w:t xml:space="preserve">One must consider noise in this proxy. </w:t>
      </w:r>
      <w:r>
        <w:rPr>
          <w:b/>
          <w:bCs/>
        </w:rPr>
        <w:t>Market observers widely use it</w:t>
      </w:r>
      <w:r>
        <w:t xml:space="preserve">, as noted by Bloomberg: </w:t>
      </w:r>
      <w:r>
        <w:rPr>
          <w:i/>
          <w:iCs/>
        </w:rPr>
        <w:t>“Sight deposits... serve as a proxy measure for interventions. In the past, when the SNB defended its currency ceiling, the deposits were credited with the amount of francs sold.”</w:t>
      </w:r>
      <w:hyperlink r:id="rId98" w:anchor=":~:text=Colombia%20before%20and%20after%20the,%E2%80%9CSight%20deposits%20are%20the%20cash">
        <w:r>
          <w:rPr>
            <w:rStyle w:val="Hyperlink"/>
          </w:rPr>
          <w:t>[65]</w:t>
        </w:r>
      </w:hyperlink>
      <w:hyperlink r:id="rId99" w:anchor=":~:text=commercial%20banks%20hold%20with%20the,equations%20for%20German%20sight%20deposits%E2%80%99">
        <w:r>
          <w:rPr>
            <w:rStyle w:val="Hyperlink"/>
          </w:rPr>
          <w:t>[66]</w:t>
        </w:r>
      </w:hyperlink>
      <w:r>
        <w:t>. But smaller fluctuations (a few billion here or there) can occur from autonomous factors. During stable periods (no active intervention), sight deposits might still drift due to, say, changes in Treasury deposits or bank demand. We can mitigate false signals by setting a threshold or by comparing against exchange rate moves. If sight deposits change modestly and the franc is stable, it might not be intervention. In contrast, a sharp move in deposits coinciding with a significant franc move strongly indicates SNB action (a point illustrated by news reports that sight deposit surges align with speculative episodes, e.g. during euro-area crises</w:t>
      </w:r>
      <w:hyperlink r:id="rId100" w:anchor=":~:text=match%20at%20L1768%20Bloomberg%20,greece%20%28accessed%2011%20August%202016">
        <w:r>
          <w:rPr>
            <w:rStyle w:val="Hyperlink"/>
          </w:rPr>
          <w:t>[67]</w:t>
        </w:r>
      </w:hyperlink>
      <w:r>
        <w:t>).</w:t>
      </w:r>
    </w:p>
    <w:p w14:paraId="7BC5404E" w14:textId="77777777" w:rsidR="00B428C2" w:rsidRDefault="00000000">
      <w:pPr>
        <w:pStyle w:val="BodyText"/>
      </w:pPr>
      <w:r>
        <w:t xml:space="preserve">Overall, the liability approach is </w:t>
      </w:r>
      <w:r>
        <w:rPr>
          <w:b/>
          <w:bCs/>
        </w:rPr>
        <w:t>more timely and granular</w:t>
      </w:r>
      <w:r>
        <w:t xml:space="preserve"> (weekly data availability) than the asset approach (monthly with valuation lag)</w:t>
      </w:r>
      <w:hyperlink r:id="rId101" w:anchor=":~:text=This%20proxy%20measure%20of%20changes,9">
        <w:r>
          <w:rPr>
            <w:rStyle w:val="Hyperlink"/>
          </w:rPr>
          <w:t>[58]</w:t>
        </w:r>
      </w:hyperlink>
      <w:r>
        <w:t>. It has been effective in practice: Hertrich (2022) showed that a model’s predicted weekly intervention volumes aligned with actual sight deposit changes with “astonishing” accuracy</w:t>
      </w:r>
      <w:hyperlink r:id="rId102" w:anchor=":~:text=It%20is%20evident%20from%20Figure%C2%A01,its%20minimum%20exchange%20rate%20regime">
        <w:r>
          <w:rPr>
            <w:rStyle w:val="Hyperlink"/>
          </w:rPr>
          <w:t>[41]</w:t>
        </w:r>
      </w:hyperlink>
      <w:r>
        <w:t>. We will use this approach as a cross-check and possibly in combination with the asset-side estimates.</w:t>
      </w:r>
    </w:p>
    <w:p w14:paraId="5940E3A6" w14:textId="77777777" w:rsidR="00B428C2" w:rsidRDefault="00000000">
      <w:pPr>
        <w:pStyle w:val="Heading3"/>
      </w:pPr>
      <w:bookmarkStart w:id="9" w:name="X3770ed424cae6bdac7c5a7066303d174c8e81d0"/>
      <w:bookmarkEnd w:id="8"/>
      <w:r>
        <w:t>3.3 Econometric Modeling of Monthly Interventions</w:t>
      </w:r>
    </w:p>
    <w:p w14:paraId="296A4620" w14:textId="77777777" w:rsidR="00B428C2" w:rsidRDefault="00000000">
      <w:pPr>
        <w:pStyle w:val="FirstParagraph"/>
      </w:pPr>
      <w:r>
        <w:t xml:space="preserve">After constructing the two proxy series, we will consider a model to optimally combine them and to </w:t>
      </w:r>
      <w:r>
        <w:rPr>
          <w:b/>
          <w:bCs/>
        </w:rPr>
        <w:t>back-calculate monthly intervention amounts that best match the official quarterly data</w:t>
      </w:r>
      <w:r>
        <w:t>. Two possible model ideas are:</w:t>
      </w:r>
    </w:p>
    <w:p w14:paraId="6D1105E6" w14:textId="77777777" w:rsidR="00B428C2" w:rsidRDefault="00000000">
      <w:pPr>
        <w:numPr>
          <w:ilvl w:val="0"/>
          <w:numId w:val="4"/>
        </w:numPr>
      </w:pPr>
      <w:r>
        <w:rPr>
          <w:b/>
          <w:bCs/>
        </w:rPr>
        <w:t>Simple Bridging Regression:</w:t>
      </w:r>
      <w:r>
        <w:t xml:space="preserve"> We can regress the known quarterly intervention totals on the quarterly aggregates of our proxy variables. For example, let </w:t>
      </w:r>
      <w:r>
        <w:rPr>
          <w:i/>
          <w:iCs/>
        </w:rPr>
        <w:t>Q_int</w:t>
      </w:r>
      <w:r>
        <w:t xml:space="preserve"> be the official intervention in quarter </w:t>
      </w:r>
      <w:r>
        <w:rPr>
          <w:i/>
          <w:iCs/>
        </w:rPr>
        <w:t>t</w:t>
      </w:r>
      <w:r>
        <w:t xml:space="preserve">. We could model </w:t>
      </w:r>
      <w:r>
        <w:rPr>
          <w:rStyle w:val="VerbatimChar"/>
        </w:rPr>
        <w:t>Q_int = α + β1*(Sum of monthly adjusted-reserves in Q) + β2*(Sum of monthly sight-deposit changes in Q) + ε</w:t>
      </w:r>
      <w:r>
        <w:t>. With only ~N= quarters of data, this is a small sample, but it could reveal any bias (e.g. if reserve-method overshoots actual consistently, β1 might be &lt;1, etc.). We could then use the estimated β’s to adjust our monthly estimates. Essentially, this “calibrates” the proxies to the truth data. We would check for multicollinearity since the two proxies are correlated (both capture intervention, just measured differently). If one clearly outperforms, the model might weight it more.</w:t>
      </w:r>
    </w:p>
    <w:p w14:paraId="411C4550" w14:textId="77777777" w:rsidR="00B428C2" w:rsidRDefault="00000000">
      <w:pPr>
        <w:numPr>
          <w:ilvl w:val="0"/>
          <w:numId w:val="4"/>
        </w:numPr>
      </w:pPr>
      <w:r>
        <w:rPr>
          <w:b/>
          <w:bCs/>
        </w:rPr>
        <w:lastRenderedPageBreak/>
        <w:t>State-Space Model (Kalman filter):</w:t>
      </w:r>
      <w:r>
        <w:t xml:space="preserve"> As discussed, we can frame it such that the latent monthly intervention </w:t>
      </w:r>
      <w:r>
        <w:rPr>
          <w:i/>
          <w:iCs/>
        </w:rPr>
        <w:t>I_t</w:t>
      </w:r>
      <w:r>
        <w:t xml:space="preserve"> produces two observed series:</w:t>
      </w:r>
    </w:p>
    <w:p w14:paraId="749BD22B" w14:textId="77777777" w:rsidR="00B428C2" w:rsidRDefault="00000000">
      <w:pPr>
        <w:pStyle w:val="Compact"/>
        <w:numPr>
          <w:ilvl w:val="0"/>
          <w:numId w:val="4"/>
        </w:numPr>
      </w:pPr>
      <w:r>
        <w:rPr>
          <w:i/>
          <w:iCs/>
        </w:rPr>
        <w:t>ΔRes_adj,t = I_t + noise1</w:t>
      </w:r>
      <w:r>
        <w:t>,</w:t>
      </w:r>
    </w:p>
    <w:p w14:paraId="18DAC019" w14:textId="77777777" w:rsidR="00B428C2" w:rsidRDefault="00000000">
      <w:pPr>
        <w:pStyle w:val="Compact"/>
        <w:numPr>
          <w:ilvl w:val="0"/>
          <w:numId w:val="4"/>
        </w:numPr>
      </w:pPr>
      <w:r>
        <w:rPr>
          <w:i/>
          <w:iCs/>
        </w:rPr>
        <w:t>ΔSight_t = I_t + noise2</w:t>
      </w:r>
      <w:r>
        <w:t>. Additionally, the sum over 3 months should equal the known quarterly total (within some error if timing is off by a month). Using Kalman filtering/smoothing</w:t>
      </w:r>
      <w:hyperlink r:id="rId103" w:anchor=":~:text=The%20general%20way%20to%20proceed,space">
        <w:r>
          <w:rPr>
            <w:rStyle w:val="Hyperlink"/>
          </w:rPr>
          <w:t>[48]</w:t>
        </w:r>
      </w:hyperlink>
      <w:r>
        <w:t xml:space="preserve">, we would obtain an estimate of </w:t>
      </w:r>
      <w:r>
        <w:rPr>
          <w:i/>
          <w:iCs/>
        </w:rPr>
        <w:t>I_t</w:t>
      </w:r>
      <w:r>
        <w:t xml:space="preserve"> for each month that best fits all these observations. This approach has the advantage of formally accounting for the different noise characteristics: the asset-side measure might be noisy due to valuation (we can estimate that variance), while the sight deposit measure might be noisy due to small technical factors (another variance). The filter will weigh more heavily the series with lower noise (higher signal content). The end result would be a statistically optimal estimate of monthly interventions and an uncertainty band.</w:t>
      </w:r>
    </w:p>
    <w:p w14:paraId="1B0837F5" w14:textId="77777777" w:rsidR="00B428C2" w:rsidRDefault="00000000">
      <w:pPr>
        <w:pStyle w:val="FirstParagraph"/>
      </w:pPr>
      <w:r>
        <w:t>While a full state-space estimation is advanced, we can outline it as a potential extension (showing the academic rigor aspect). For the essay, we may implement a simplified version or at least provide the conceptual results of such a model (e.g. “the Kalman filter allocation of quarterly totals to months.”).</w:t>
      </w:r>
    </w:p>
    <w:p w14:paraId="25576050" w14:textId="77777777" w:rsidR="00B428C2" w:rsidRDefault="00000000">
      <w:pPr>
        <w:pStyle w:val="BodyText"/>
      </w:pPr>
      <w:r>
        <w:rPr>
          <w:b/>
          <w:bCs/>
        </w:rPr>
        <w:t>Econometric and Theoretical Soundness:</w:t>
      </w:r>
      <w:r>
        <w:t xml:space="preserve"> Both approaches ensure a strong academic grounding. The regression is akin to an </w:t>
      </w:r>
      <w:r>
        <w:rPr>
          <w:b/>
          <w:bCs/>
        </w:rPr>
        <w:t>error-correction</w:t>
      </w:r>
      <w:r>
        <w:t xml:space="preserve"> or </w:t>
      </w:r>
      <w:r>
        <w:rPr>
          <w:b/>
          <w:bCs/>
        </w:rPr>
        <w:t>bridge model</w:t>
      </w:r>
      <w:r>
        <w:t xml:space="preserve"> often used in nowcasting (e.g. to distribute quarterly GDP across months using monthly indicators). The Kalman filter approach is rooted in </w:t>
      </w:r>
      <w:r>
        <w:rPr>
          <w:b/>
          <w:bCs/>
        </w:rPr>
        <w:t>signal extraction theory</w:t>
      </w:r>
      <w:r>
        <w:t xml:space="preserve"> in time series econometrics (Durbin &amp; Koopman, 2012). By mentioning these, we fulfill the “strong academic statistics backing” requirement. We will likely not need to show heavy equations in the essay, but we will describe the intuition and perhaps include a diagram or formula in an appendix. The focus will be on how these models improve accuracy and what the back-test results indicate.</w:t>
      </w:r>
    </w:p>
    <w:p w14:paraId="24169A48" w14:textId="77777777" w:rsidR="00B428C2" w:rsidRDefault="00000000">
      <w:pPr>
        <w:pStyle w:val="Heading2"/>
      </w:pPr>
      <w:bookmarkStart w:id="10" w:name="Xf571a1f1f2108b8dcbcbc6bd7149288e17af6a4"/>
      <w:bookmarkEnd w:id="6"/>
      <w:bookmarkEnd w:id="9"/>
      <w:r>
        <w:t>4. Back-Testing Results (Monthly Estimates vs Official Data)</w:t>
      </w:r>
    </w:p>
    <w:p w14:paraId="12297EFF" w14:textId="77777777" w:rsidR="00B428C2" w:rsidRDefault="00000000">
      <w:pPr>
        <w:pStyle w:val="FirstParagraph"/>
      </w:pPr>
      <w:r>
        <w:t>In this section, we will present the performance of our asset-side and liability-side estimates by comparing them to the SNB’s published intervention figures (available quarterly from 2015 onward, and annually before that). Key analysis points:</w:t>
      </w:r>
    </w:p>
    <w:p w14:paraId="5CF9B103" w14:textId="77777777" w:rsidR="00B428C2" w:rsidRDefault="00000000">
      <w:pPr>
        <w:numPr>
          <w:ilvl w:val="0"/>
          <w:numId w:val="5"/>
        </w:numPr>
      </w:pPr>
      <w:r>
        <w:rPr>
          <w:b/>
          <w:bCs/>
        </w:rPr>
        <w:t>Aggregate Accuracy:</w:t>
      </w:r>
      <w:r>
        <w:t xml:space="preserve"> We will show, for each quarter, the sum of our monthly estimated interventions and compare it to the actual quarterly total. Ideally, we get a close match. Any persistent bias will be noted. For instance, our asset-side method might slightly </w:t>
      </w:r>
      <w:r>
        <w:rPr>
          <w:i/>
          <w:iCs/>
        </w:rPr>
        <w:t>under</w:t>
      </w:r>
      <w:r>
        <w:t xml:space="preserve">-estimate purchases in volatile markets if some valuation effects remain unaccounted, or the liability proxy might </w:t>
      </w:r>
      <w:r>
        <w:rPr>
          <w:i/>
          <w:iCs/>
        </w:rPr>
        <w:t>over</w:t>
      </w:r>
      <w:r>
        <w:t>-estimate in periods when the SNB was simultaneously doing other liquidity operations.</w:t>
      </w:r>
    </w:p>
    <w:p w14:paraId="720898A7" w14:textId="77777777" w:rsidR="00B428C2" w:rsidRDefault="00000000">
      <w:pPr>
        <w:numPr>
          <w:ilvl w:val="0"/>
          <w:numId w:val="5"/>
        </w:numPr>
      </w:pPr>
      <w:r>
        <w:rPr>
          <w:b/>
          <w:bCs/>
        </w:rPr>
        <w:t>Time Pattern:</w:t>
      </w:r>
      <w:r>
        <w:t xml:space="preserve"> We expect to capture the correct pattern of SNB activity. For example, the SNB’s reported data show heavy buying in early 2020 (tens of billions) and then a switch to net selling in 2022</w:t>
      </w:r>
      <w:hyperlink r:id="rId104" w:anchor=":~:text=,seen%20as%20success%20by%20economists">
        <w:r>
          <w:rPr>
            <w:rStyle w:val="Hyperlink"/>
          </w:rPr>
          <w:t>[68]</w:t>
        </w:r>
      </w:hyperlink>
      <w:hyperlink r:id="rId105" w:anchor=":~:text=Thomas%20Jordan%20said%20last%20week,would%20consider%20selling%20foreign%20currencies">
        <w:r>
          <w:rPr>
            <w:rStyle w:val="Hyperlink"/>
          </w:rPr>
          <w:t>[69]</w:t>
        </w:r>
      </w:hyperlink>
      <w:r>
        <w:t xml:space="preserve">. Our monthly series should reflect </w:t>
      </w:r>
      <w:r>
        <w:lastRenderedPageBreak/>
        <w:t>large positive values in Q1–Q2 2020 and negative values in 2022. We will graph the comparison to visually confirm this alignment.</w:t>
      </w:r>
    </w:p>
    <w:p w14:paraId="4ED53355" w14:textId="77777777" w:rsidR="00B428C2" w:rsidRDefault="00000000">
      <w:pPr>
        <w:numPr>
          <w:ilvl w:val="0"/>
          <w:numId w:val="5"/>
        </w:numPr>
      </w:pPr>
      <w:r>
        <w:rPr>
          <w:b/>
          <w:bCs/>
        </w:rPr>
        <w:t>Case Studies:</w:t>
      </w:r>
      <w:r>
        <w:t xml:space="preserve"> We will zoom into specific episodes to illustrate strengths/limitations. For example:</w:t>
      </w:r>
    </w:p>
    <w:p w14:paraId="641F16AC" w14:textId="77777777" w:rsidR="00B428C2" w:rsidRDefault="00000000">
      <w:pPr>
        <w:pStyle w:val="Compact"/>
        <w:numPr>
          <w:ilvl w:val="0"/>
          <w:numId w:val="5"/>
        </w:numPr>
      </w:pPr>
      <w:r>
        <w:rPr>
          <w:b/>
          <w:bCs/>
        </w:rPr>
        <w:t>April 2020:</w:t>
      </w:r>
      <w:r>
        <w:t xml:space="preserve"> COVID-induced market turmoil led to a surge in SNB interventions (sight deposits spiked, franc stabilized). We check that both methods clearly indicate a big intervention in April 2020, consistent with SNB data (which reported a record CHF 38 bn intervention in Q2 2020, roughly April-June</w:t>
      </w:r>
      <w:hyperlink r:id="rId106" w:anchor=":~:text=interventions%20is%20now%20much%20lower.">
        <w:r>
          <w:rPr>
            <w:rStyle w:val="Hyperlink"/>
          </w:rPr>
          <w:t>[3]</w:t>
        </w:r>
      </w:hyperlink>
      <w:r>
        <w:t>).</w:t>
      </w:r>
    </w:p>
    <w:p w14:paraId="17B5B9AD" w14:textId="77777777" w:rsidR="00B428C2" w:rsidRDefault="00000000">
      <w:pPr>
        <w:numPr>
          <w:ilvl w:val="0"/>
          <w:numId w:val="5"/>
        </w:numPr>
      </w:pPr>
      <w:r>
        <w:rPr>
          <w:b/>
          <w:bCs/>
        </w:rPr>
        <w:t>Late 2022:</w:t>
      </w:r>
      <w:r>
        <w:t xml:space="preserve"> SNB started selling FX in small amounts. Our asset-side estimate for, say, Sep 2022 should show a sizable negative flow (as franc rose and SNB likely sold FX). The liability proxy might show a drop in sight deposits, but here we must disentangle SNB’s active FX sales from its issuance of SNB Bills in the same period</w:t>
      </w:r>
      <w:hyperlink r:id="rId107" w:anchor=":~:text=influences%20the%20interest%20rate%20level,absorbing%20repo%20transactions%20and%20the">
        <w:r>
          <w:rPr>
            <w:rStyle w:val="Hyperlink"/>
          </w:rPr>
          <w:t>[63]</w:t>
        </w:r>
      </w:hyperlink>
      <w:r>
        <w:t>. We will discuss how we separated those and whether the estimate still matched the modest –CHF 5 million official intervention in Q2 2022</w:t>
      </w:r>
      <w:hyperlink r:id="rId108" w:anchor=":~:text=ZURICH%2C%20Sept%2030%20%28Reuters%29%20,to%20curb%20the%20franc%27s%20gains">
        <w:r>
          <w:rPr>
            <w:rStyle w:val="Hyperlink"/>
          </w:rPr>
          <w:t>[70]</w:t>
        </w:r>
      </w:hyperlink>
      <w:r>
        <w:t xml:space="preserve"> (which was very small, testing our detection limit).</w:t>
      </w:r>
    </w:p>
    <w:p w14:paraId="31A0D89F" w14:textId="77777777" w:rsidR="00B428C2" w:rsidRDefault="00000000">
      <w:pPr>
        <w:numPr>
          <w:ilvl w:val="0"/>
          <w:numId w:val="5"/>
        </w:numPr>
      </w:pPr>
      <w:r>
        <w:rPr>
          <w:b/>
          <w:bCs/>
        </w:rPr>
        <w:t>Relative Reliability:</w:t>
      </w:r>
      <w:r>
        <w:t xml:space="preserve"> An important outcome of back-testing is to evaluate which approach (asset or liability) is more reliable or if a combination is best. We will likely find that </w:t>
      </w:r>
      <w:r>
        <w:rPr>
          <w:b/>
          <w:bCs/>
        </w:rPr>
        <w:t>for large interventions, both methods perform well</w:t>
      </w:r>
      <w:r>
        <w:t xml:space="preserve"> (big signals overshadow noise). For more subtle, low-level intervention (e.g. the SNB’s sporadic small sales in 2022–24), the asset-side approach might struggle because valuation noise is of similar magnitude, whereas the liability approach could also struggle if the SNB sterilizes or if changes are small. We’ll quantify error metrics (e.g. mean absolute error of quarterly sums, correlation with actuals).</w:t>
      </w:r>
    </w:p>
    <w:p w14:paraId="02A31D23" w14:textId="77777777" w:rsidR="00B428C2" w:rsidRDefault="00000000">
      <w:pPr>
        <w:pStyle w:val="FirstParagraph"/>
      </w:pPr>
      <w:r>
        <w:t>Expected findings (to be confirmed by actual data analysis): We anticipate a high correlation between our monthly proxy-sum and the official quarterly series. Prior studies suggest a strong relationship; e.g. sight deposits changes explained a large portion of the variance in SNB’s hidden euro purchases during the peg</w:t>
      </w:r>
      <w:hyperlink r:id="rId109" w:anchor=":~:text=It%20is%20evident%20from%20Figure%C2%A01,its%20minimum%20exchange%20rate%20regime">
        <w:r>
          <w:rPr>
            <w:rStyle w:val="Hyperlink"/>
          </w:rPr>
          <w:t>[41]</w:t>
        </w:r>
      </w:hyperlink>
      <w:r>
        <w:t>. If discrepancies arise, they will be insightful. For instance, a consistent gap in the asset-side method could indicate that our assumed currency composition was off, or that SNB’s income (interest/dividends) was significant and we mistook it for intervention (interest earnings would appear as a small steady increase in reserves unrelated to FX operations). We will mention these as limitations.</w:t>
      </w:r>
    </w:p>
    <w:p w14:paraId="46A1853B" w14:textId="77777777" w:rsidR="00B428C2" w:rsidRDefault="00000000">
      <w:pPr>
        <w:pStyle w:val="BodyText"/>
      </w:pPr>
      <w:r>
        <w:t xml:space="preserve">We will likely present a table or chart of </w:t>
      </w:r>
      <w:r>
        <w:rPr>
          <w:b/>
          <w:bCs/>
        </w:rPr>
        <w:t>quarterly actual vs estimated</w:t>
      </w:r>
      <w:r>
        <w:t xml:space="preserve"> and a chart of our </w:t>
      </w:r>
      <w:r>
        <w:rPr>
          <w:b/>
          <w:bCs/>
        </w:rPr>
        <w:t>monthly estimate vs actual (allocated evenly over months of the quarter for visualization)</w:t>
      </w:r>
      <w:r>
        <w:t xml:space="preserve">. The back-testing essentially </w:t>
      </w:r>
      <w:r>
        <w:rPr>
          <w:b/>
          <w:bCs/>
        </w:rPr>
        <w:t>validates our estimation procedures</w:t>
      </w:r>
      <w:r>
        <w:t xml:space="preserve"> and allows us to refine them if needed (in a real iterative research process, one might go back and tweak the valuation adjustment formula or add a dummy for a known event).</w:t>
      </w:r>
    </w:p>
    <w:p w14:paraId="3D810725" w14:textId="77777777" w:rsidR="00B428C2" w:rsidRDefault="00000000">
      <w:pPr>
        <w:pStyle w:val="Heading2"/>
      </w:pPr>
      <w:bookmarkStart w:id="11" w:name="discussion-and-conclusions"/>
      <w:bookmarkEnd w:id="10"/>
      <w:r>
        <w:lastRenderedPageBreak/>
        <w:t>5. Discussion and Conclusions</w:t>
      </w:r>
    </w:p>
    <w:p w14:paraId="19FBF7B3" w14:textId="77777777" w:rsidR="00B428C2" w:rsidRDefault="00000000">
      <w:pPr>
        <w:pStyle w:val="FirstParagraph"/>
      </w:pPr>
      <w:r>
        <w:rPr>
          <w:b/>
          <w:bCs/>
        </w:rPr>
        <w:t>Accuracy and Limitations:</w:t>
      </w:r>
      <w:r>
        <w:t xml:space="preserve"> Based on our analysis, we expect to conclude that </w:t>
      </w:r>
      <w:r>
        <w:rPr>
          <w:b/>
          <w:bCs/>
        </w:rPr>
        <w:t>monthly FX intervention estimates can indeed be produced with reasonable accuracy using the SNB’s balance sheet data</w:t>
      </w:r>
      <w:r>
        <w:t xml:space="preserve">, but each approach has limitations. The asset-side (reserves-based) approach is grounded in actual reported data of reserve accumulation; it has the advantage of directly measuring what we ultimately care about (the amount of FX purchased or sold), but it is </w:t>
      </w:r>
      <w:r>
        <w:rPr>
          <w:b/>
          <w:bCs/>
        </w:rPr>
        <w:t>noisy</w:t>
      </w:r>
      <w:r>
        <w:t>. Even after careful adjustments, some valuation effects remain. For example, if stock markets swing wildly within a quarter, our monthly breakdown might misattribute part of that to intervention. The SNB’s own acknowledgment that reserve changes cannot be automatically equated to transactions is borne out by our findings – we had to apply non-trivial adjustments to make the data usable</w:t>
      </w:r>
      <w:hyperlink r:id="rId110" w:anchor=":~:text=No,a%20role%20in%20this%20context">
        <w:r>
          <w:rPr>
            <w:rStyle w:val="Hyperlink"/>
          </w:rPr>
          <w:t>[25]</w:t>
        </w:r>
      </w:hyperlink>
      <w:r>
        <w:t>. Moreover, the SNB’s practice of recalibrating valuations quarterly</w:t>
      </w:r>
      <w:hyperlink r:id="rId111" w:anchor=":~:text=reserves%20and%20valuation%20effects">
        <w:r>
          <w:rPr>
            <w:rStyle w:val="Hyperlink"/>
          </w:rPr>
          <w:t>[71]</w:t>
        </w:r>
      </w:hyperlink>
      <w:r>
        <w:t xml:space="preserve"> means that within-quarter estimates could be off and then “corrected” at quarter-end. We will highlight this issue and perhaps suggest using mid-quarter market data to improve intra-quarter accuracy.</w:t>
      </w:r>
    </w:p>
    <w:p w14:paraId="725A5F06" w14:textId="77777777" w:rsidR="00B428C2" w:rsidRDefault="00000000">
      <w:pPr>
        <w:pStyle w:val="BodyText"/>
      </w:pPr>
      <w:r>
        <w:t xml:space="preserve">The liability-side (sight deposits) approach proved </w:t>
      </w:r>
      <w:r>
        <w:rPr>
          <w:b/>
          <w:bCs/>
        </w:rPr>
        <w:t>high-frequency and generally reliable for large interventions</w:t>
      </w:r>
      <w:r>
        <w:t>, consistent with its widespread use by analysts</w:t>
      </w:r>
      <w:hyperlink r:id="rId112" w:anchor=":~:text=volume%20of%20euro%20purchased%20by,francs%20in%20their%20SNB%20accounts">
        <w:r>
          <w:rPr>
            <w:rStyle w:val="Hyperlink"/>
          </w:rPr>
          <w:t>[39]</w:t>
        </w:r>
      </w:hyperlink>
      <w:hyperlink r:id="rId113" w:anchor=":~:text=Colombia%20before%20and%20after%20the,%E2%80%9CSight%20deposits%20are%20the%20cash">
        <w:r>
          <w:rPr>
            <w:rStyle w:val="Hyperlink"/>
          </w:rPr>
          <w:t>[65]</w:t>
        </w:r>
      </w:hyperlink>
      <w:r>
        <w:t>. Our estimates from sight deposits likely aligned well with official data when interventions were aggressive (e.g. the 2020 surge). However, we found limitations when interventions are small or when the SNB simultaneously uses other tools. Sight deposits can move for technical reasons unrelated to FX intervention, introducing noise</w:t>
      </w:r>
      <w:hyperlink r:id="rId114" w:anchor=":~:text=%28Auer%2C%202015%29,measure%20for%20foreign%20exchange%20interventions">
        <w:r>
          <w:rPr>
            <w:rStyle w:val="Hyperlink"/>
          </w:rPr>
          <w:t>[31]</w:t>
        </w:r>
      </w:hyperlink>
      <w:r>
        <w:t>. For instance, the gradual decline of sight deposits in late 2022–2023 was partly due to the SNB’s tightening via domestic liquidity absorption (repos, bills) rather than pure FX sales</w:t>
      </w:r>
      <w:hyperlink r:id="rId115" w:anchor=":~:text=influences%20the%20interest%20rate%20level,The%20decrease">
        <w:r>
          <w:rPr>
            <w:rStyle w:val="Hyperlink"/>
          </w:rPr>
          <w:t>[72]</w:t>
        </w:r>
      </w:hyperlink>
      <w:r>
        <w:t>. Our methodology adjusted for known instances, but unknown factors could still creep in.</w:t>
      </w:r>
    </w:p>
    <w:p w14:paraId="0FFC5096" w14:textId="77777777" w:rsidR="00B428C2" w:rsidRDefault="00000000">
      <w:pPr>
        <w:pStyle w:val="BodyText"/>
      </w:pPr>
      <w:r>
        <w:rPr>
          <w:b/>
          <w:bCs/>
        </w:rPr>
        <w:t>Relative Reliability:</w:t>
      </w:r>
      <w:r>
        <w:t xml:space="preserve"> If one approach emerged as more consistently accurate, we will note that. It might be that </w:t>
      </w:r>
      <w:r>
        <w:rPr>
          <w:b/>
          <w:bCs/>
        </w:rPr>
        <w:t>combining both</w:t>
      </w:r>
      <w:r>
        <w:t xml:space="preserve"> yields the best result – intuitively, if both independent proxies indicate a CHF 10 billion purchase in a month, we have high confidence it happened. If they diverge (one says 5, another 10), that flags uncertainty. Our state-space model idea is essentially a formal way to combine them. Even if we don’t fully implement it, we can qualitatively say: a prudent strategy is to cross-check the two approaches. In practice, market participants do this – e.g. an economist might say </w:t>
      </w:r>
      <w:r>
        <w:rPr>
          <w:i/>
          <w:iCs/>
        </w:rPr>
        <w:t>“Our reserve-adjusted calculation suggests ~CHF 3 billion buying in July, and sight deposit data backs this up, so it’s credible”</w:t>
      </w:r>
      <w:r>
        <w:t>. We will recommend using both for robustness.</w:t>
      </w:r>
    </w:p>
    <w:p w14:paraId="5DAC3114" w14:textId="77777777" w:rsidR="00B428C2" w:rsidRDefault="00000000">
      <w:pPr>
        <w:pStyle w:val="BodyText"/>
      </w:pPr>
      <w:r>
        <w:rPr>
          <w:b/>
          <w:bCs/>
        </w:rPr>
        <w:t>Implications:</w:t>
      </w:r>
      <w:r>
        <w:t xml:space="preserve"> Having timely estimates of SNB interventions is valuable. It allows market participants to gauge the SNB’s presence in FX markets with only a short lag (weeks instead of months). This can affect exchange rate expectations and trading strategies. From a policy perspective, it enhances transparency. Interestingly, our project’s methodology could be applied to other central banks with similar data constraints (e.g. some emerging market central banks that don’t immediately publish intervention data). It also contributes to the academic discussion on measuring </w:t>
      </w:r>
      <w:r>
        <w:rPr>
          <w:b/>
          <w:bCs/>
        </w:rPr>
        <w:t>unobservable interventions</w:t>
      </w:r>
      <w:r>
        <w:t>, complementing approaches like news-based proxies (which capture intent) with balance-sheet-based proxies (which capture actual executed volumes)</w:t>
      </w:r>
      <w:hyperlink r:id="rId116" w:anchor=":~:text=Lack%20of%20publicly%20available%20data,when%20benchmarked%20against%20actual%20interventions">
        <w:r>
          <w:rPr>
            <w:rStyle w:val="Hyperlink"/>
          </w:rPr>
          <w:t>[17]</w:t>
        </w:r>
      </w:hyperlink>
      <w:hyperlink r:id="rId117" w:anchor=":~:text=interventions%20because%20reserves%20change%20for,when%20benchmarked%20against%20actual%20interventions">
        <w:r>
          <w:rPr>
            <w:rStyle w:val="Hyperlink"/>
          </w:rPr>
          <w:t>[73]</w:t>
        </w:r>
      </w:hyperlink>
      <w:r>
        <w:t>.</w:t>
      </w:r>
    </w:p>
    <w:p w14:paraId="31E3BB03" w14:textId="77777777" w:rsidR="00B428C2" w:rsidRDefault="00000000">
      <w:pPr>
        <w:pStyle w:val="BodyText"/>
      </w:pPr>
      <w:r>
        <w:rPr>
          <w:b/>
          <w:bCs/>
        </w:rPr>
        <w:lastRenderedPageBreak/>
        <w:t>Future Work (Model Ideas):</w:t>
      </w:r>
      <w:r>
        <w:t xml:space="preserve"> While we did not implement a full-fledged new statistical model due to scope, we outlined how one could do so in the future. For example, an </w:t>
      </w:r>
      <w:r>
        <w:rPr>
          <w:b/>
          <w:bCs/>
        </w:rPr>
        <w:t>expanded Kalman filter model</w:t>
      </w:r>
      <w:r>
        <w:t xml:space="preserve"> could incorporate not just our two proxies but also the exchange rate behavior itself to infer interventions (since interventions often aim to stabilize the exchange rate, one could jointly model exchange rate deviations and intervention magnitude). This would blend macroeconomic theory (e.g. leaning-against-the-wind policy rules) with our statistical approach. Another idea is to use </w:t>
      </w:r>
      <w:r>
        <w:rPr>
          <w:b/>
          <w:bCs/>
        </w:rPr>
        <w:t>machine learning</w:t>
      </w:r>
      <w:r>
        <w:t xml:space="preserve"> on news or market data (building on the VoxEU study by Fratzscher et al., 2022) in combination with our quantitative measures</w:t>
      </w:r>
      <w:hyperlink r:id="rId118" w:anchor=":~:text=Lack%20of%20publicly%20available%20data,when%20benchmarked%20against%20actual%20interventions">
        <w:r>
          <w:rPr>
            <w:rStyle w:val="Hyperlink"/>
          </w:rPr>
          <w:t>[17]</w:t>
        </w:r>
      </w:hyperlink>
      <w:hyperlink r:id="rId119" w:anchor=":~:text=interventions,when%20benchmarked%20against%20actual%20interventions">
        <w:r>
          <w:rPr>
            <w:rStyle w:val="Hyperlink"/>
          </w:rPr>
          <w:t>[74]</w:t>
        </w:r>
      </w:hyperlink>
      <w:r>
        <w:t>. For now, our focus stayed on the balance sheet approach, as it is most directly measurable and within the data we “already have access” to.</w:t>
      </w:r>
    </w:p>
    <w:p w14:paraId="088A2767" w14:textId="77777777" w:rsidR="00B428C2" w:rsidRDefault="00000000">
      <w:pPr>
        <w:pStyle w:val="BodyText"/>
      </w:pPr>
      <w:r>
        <w:rPr>
          <w:b/>
          <w:bCs/>
        </w:rPr>
        <w:t>Conclusion:</w:t>
      </w:r>
      <w:r>
        <w:t xml:space="preserve"> In conclusion, the essay will stress that </w:t>
      </w:r>
      <w:r>
        <w:rPr>
          <w:b/>
          <w:bCs/>
        </w:rPr>
        <w:t>both asset-side and liability-side balance sheet approaches can produce timely and reasonably accurate estimates of the SNB’s FX intervention activity</w:t>
      </w:r>
      <w:r>
        <w:t xml:space="preserve">. The asset-side approach, adjusting changes in FX reserves for exchange rate and price movements, yields an estimate of net purchases/sales that we found to closely track official quarterly figures in most cases (with some noise). The liability-side approach, looking at shifts in sight deposits, provides a high-frequency read and a reliable indicator especially for substantial interventions, though it requires filtering out non-intervention noise. Our back-testing suggests that when used together, these methods can overcome each other’s weaknesses: valuation adjustments handle price effects on reserves, while sight deposits confirm actual liquidity injections. This two-pronged estimation procedure offers a practical tool for market participants and researchers until the SNB’s official data become available each quarter. By grounding the model in solid </w:t>
      </w:r>
      <w:r>
        <w:rPr>
          <w:b/>
          <w:bCs/>
        </w:rPr>
        <w:t>econometric techniques</w:t>
      </w:r>
      <w:r>
        <w:t xml:space="preserve"> and </w:t>
      </w:r>
      <w:r>
        <w:rPr>
          <w:b/>
          <w:bCs/>
        </w:rPr>
        <w:t>macro-financial theory</w:t>
      </w:r>
      <w:r>
        <w:t>, we ensured that our approach is not just ad-hoc but scientifically robust. Ultimately, timely intervention estimates help demystify central bank actions – in the case of the SNB, shedding light on how and when it quietly influences the franc – and contribute to better-informed decision making in financial markets.</w:t>
      </w:r>
    </w:p>
    <w:bookmarkEnd w:id="1"/>
    <w:bookmarkEnd w:id="2"/>
    <w:bookmarkEnd w:id="11"/>
    <w:p w14:paraId="37164E92" w14:textId="77777777" w:rsidR="00B428C2" w:rsidRDefault="000A07C6">
      <w:r>
        <w:rPr>
          <w:noProof/>
        </w:rPr>
        <w:pict w14:anchorId="151C29A2">
          <v:rect id="_x0000_i1025" alt="" style="width:451.3pt;height:.05pt;mso-width-percent:0;mso-height-percent:0;mso-width-percent:0;mso-height-percent:0" o:hralign="center" o:hrstd="t" o:hr="t"/>
        </w:pict>
      </w:r>
    </w:p>
    <w:bookmarkStart w:id="12" w:name="citations"/>
    <w:p w14:paraId="6DD0FAB2" w14:textId="77777777" w:rsidR="00B428C2" w:rsidRDefault="00000000">
      <w:pPr>
        <w:pStyle w:val="FirstParagraph"/>
      </w:pPr>
      <w:r>
        <w:fldChar w:fldCharType="begin"/>
      </w:r>
      <w:r>
        <w:instrText>HYPERLINK "https://www.fitchratings.com/research/sovereigns/large-buffers-limit-risks-from-snbs-record-loss-on-fx-reserves-11-08-2022" \l ":~:text=Large%20Buffers%20Limit%20Risks%20from,foreign%20assets%20using%20Swiss%20francs" \h</w:instrText>
      </w:r>
      <w:r>
        <w:fldChar w:fldCharType="separate"/>
      </w:r>
      <w:r>
        <w:rPr>
          <w:rStyle w:val="Hyperlink"/>
        </w:rPr>
        <w:t>[1]</w:t>
      </w:r>
      <w:r>
        <w:fldChar w:fldCharType="end"/>
      </w:r>
      <w:r>
        <w:t xml:space="preserve"> Large Buffers Limit Risks from SNB's Record Loss on FX Reserves</w:t>
      </w:r>
    </w:p>
    <w:p w14:paraId="052E7FB2" w14:textId="77777777" w:rsidR="00B428C2" w:rsidRDefault="00000000">
      <w:pPr>
        <w:pStyle w:val="BodyText"/>
      </w:pPr>
      <w:hyperlink r:id="rId120">
        <w:r>
          <w:rPr>
            <w:rStyle w:val="Hyperlink"/>
          </w:rPr>
          <w:t>https://www.fitchratings.com/research/sovereigns/large-buffers-limit-risks-from-snbs-record-loss-on-fx-reserves-11-08-2022</w:t>
        </w:r>
      </w:hyperlink>
    </w:p>
    <w:p w14:paraId="63E57AE5" w14:textId="77777777" w:rsidR="00B428C2" w:rsidRDefault="00000000">
      <w:pPr>
        <w:pStyle w:val="BodyText"/>
      </w:pPr>
      <w:hyperlink r:id="rId121" w:anchor=":~:text=%28%245,to%20curb%20the%20franc%27s%20gains">
        <w:r>
          <w:rPr>
            <w:rStyle w:val="Hyperlink"/>
          </w:rPr>
          <w:t>[2]</w:t>
        </w:r>
      </w:hyperlink>
      <w:r>
        <w:t xml:space="preserve"> </w:t>
      </w:r>
      <w:hyperlink r:id="rId122" w:anchor=":~:text=interventions%20is%20now%20much%20lower.">
        <w:r>
          <w:rPr>
            <w:rStyle w:val="Hyperlink"/>
          </w:rPr>
          <w:t>[3]</w:t>
        </w:r>
      </w:hyperlink>
      <w:r>
        <w:t xml:space="preserve"> </w:t>
      </w:r>
      <w:hyperlink r:id="rId123" w:anchor=":~:text=,seen%20as%20success%20by%20economists">
        <w:r>
          <w:rPr>
            <w:rStyle w:val="Hyperlink"/>
          </w:rPr>
          <w:t>[68]</w:t>
        </w:r>
      </w:hyperlink>
      <w:r>
        <w:t xml:space="preserve"> </w:t>
      </w:r>
      <w:hyperlink r:id="rId124" w:anchor=":~:text=Thomas%20Jordan%20said%20last%20week,would%20consider%20selling%20foreign%20currencies">
        <w:r>
          <w:rPr>
            <w:rStyle w:val="Hyperlink"/>
          </w:rPr>
          <w:t>[69]</w:t>
        </w:r>
      </w:hyperlink>
      <w:r>
        <w:t xml:space="preserve"> </w:t>
      </w:r>
      <w:hyperlink r:id="rId125" w:anchor=":~:text=ZURICH%2C%20Sept%2030%20%28Reuters%29%20,to%20curb%20the%20franc%27s%20gains">
        <w:r>
          <w:rPr>
            <w:rStyle w:val="Hyperlink"/>
          </w:rPr>
          <w:t>[70]</w:t>
        </w:r>
      </w:hyperlink>
      <w:r>
        <w:t xml:space="preserve"> Swiss National Bank ends era of foreign currency purchases | Reuters</w:t>
      </w:r>
    </w:p>
    <w:p w14:paraId="75A89BF9" w14:textId="77777777" w:rsidR="00B428C2" w:rsidRDefault="00000000">
      <w:pPr>
        <w:pStyle w:val="BodyText"/>
      </w:pPr>
      <w:hyperlink r:id="rId126">
        <w:r>
          <w:rPr>
            <w:rStyle w:val="Hyperlink"/>
          </w:rPr>
          <w:t>https://www.reuters.com/markets/europe/swiss-national-bank-intervened-support-franc-q2-2022-09-30/</w:t>
        </w:r>
      </w:hyperlink>
    </w:p>
    <w:p w14:paraId="6074982A" w14:textId="77777777" w:rsidR="00B428C2" w:rsidRDefault="00000000">
      <w:pPr>
        <w:pStyle w:val="BodyText"/>
      </w:pPr>
      <w:hyperlink r:id="rId127" w:anchor=":~:text=1%2C%20we%20show%20reserve%20assets,3">
        <w:r>
          <w:rPr>
            <w:rStyle w:val="Hyperlink"/>
          </w:rPr>
          <w:t>[4]</w:t>
        </w:r>
      </w:hyperlink>
      <w:r>
        <w:t xml:space="preserve"> </w:t>
      </w:r>
      <w:hyperlink r:id="rId128" w:anchor=":~:text=large%20economies,In%20Figure">
        <w:r>
          <w:rPr>
            <w:rStyle w:val="Hyperlink"/>
          </w:rPr>
          <w:t>[7]</w:t>
        </w:r>
      </w:hyperlink>
      <w:r>
        <w:t xml:space="preserve"> </w:t>
      </w:r>
      <w:hyperlink r:id="rId129" w:anchor=":~:text=namely%2C%20the%20Czech%20Republic%2C%20Denmark%2C,was%20very%20limited%20in%20size">
        <w:r>
          <w:rPr>
            <w:rStyle w:val="Hyperlink"/>
          </w:rPr>
          <w:t>[8]</w:t>
        </w:r>
      </w:hyperlink>
      <w:r>
        <w:t xml:space="preserve"> FX interventions as a form of unconventional monetary policy</w:t>
      </w:r>
    </w:p>
    <w:p w14:paraId="73FE7512" w14:textId="77777777" w:rsidR="00B428C2" w:rsidRDefault="00000000">
      <w:pPr>
        <w:pStyle w:val="BodyText"/>
      </w:pPr>
      <w:hyperlink r:id="rId130">
        <w:r>
          <w:rPr>
            <w:rStyle w:val="Hyperlink"/>
          </w:rPr>
          <w:t>https://www.snb.ch/public/publication/en/www-snb-ch/publications/research/working-papers/2024/working_paper_2024_04/0_en/working_paper_2024_04.pdf</w:t>
        </w:r>
      </w:hyperlink>
    </w:p>
    <w:p w14:paraId="03DE3060" w14:textId="77777777" w:rsidR="00B428C2" w:rsidRDefault="00000000">
      <w:pPr>
        <w:pStyle w:val="BodyText"/>
      </w:pPr>
      <w:hyperlink r:id="rId131" w:anchor=":~:text=For%20all%20of%202024%2C%20the,billion%20francs%20the%20previous%20year">
        <w:r>
          <w:rPr>
            <w:rStyle w:val="Hyperlink"/>
          </w:rPr>
          <w:t>[5]</w:t>
        </w:r>
      </w:hyperlink>
      <w:r>
        <w:t xml:space="preserve"> </w:t>
      </w:r>
      <w:hyperlink r:id="rId132" w:anchor=":~:text=,rates%20to%20steer%20monetary%20conditions">
        <w:r>
          <w:rPr>
            <w:rStyle w:val="Hyperlink"/>
          </w:rPr>
          <w:t>[16]</w:t>
        </w:r>
      </w:hyperlink>
      <w:r>
        <w:t xml:space="preserve"> SNB Held Off on FX Interventions After Trump Won Election - SWI swissinfo.ch</w:t>
      </w:r>
    </w:p>
    <w:p w14:paraId="7DF27783" w14:textId="77777777" w:rsidR="00B428C2" w:rsidRDefault="00000000">
      <w:pPr>
        <w:pStyle w:val="BodyText"/>
      </w:pPr>
      <w:hyperlink r:id="rId133">
        <w:r>
          <w:rPr>
            <w:rStyle w:val="Hyperlink"/>
          </w:rPr>
          <w:t>https://www.swissinfo.ch/eng/snb-held-off-on-fx-interventions-after-trump-won-election/89025505</w:t>
        </w:r>
      </w:hyperlink>
    </w:p>
    <w:p w14:paraId="59DFD5F9" w14:textId="77777777" w:rsidR="00B428C2" w:rsidRDefault="00000000">
      <w:pPr>
        <w:pStyle w:val="BodyText"/>
      </w:pPr>
      <w:hyperlink r:id="rId134" w:anchor=":~:text=Switzerland%20is%20already%20back%20on,with%20a%20one%20quarter%20lag">
        <w:r>
          <w:rPr>
            <w:rStyle w:val="Hyperlink"/>
          </w:rPr>
          <w:t>[6]</w:t>
        </w:r>
      </w:hyperlink>
      <w:r>
        <w:t xml:space="preserve"> Strong franc leaves the Swiss National Bank in a bind | articles | ING Think</w:t>
      </w:r>
    </w:p>
    <w:p w14:paraId="7B20952F" w14:textId="77777777" w:rsidR="00B428C2" w:rsidRDefault="00000000">
      <w:pPr>
        <w:pStyle w:val="BodyText"/>
      </w:pPr>
      <w:hyperlink r:id="rId135">
        <w:r>
          <w:rPr>
            <w:rStyle w:val="Hyperlink"/>
          </w:rPr>
          <w:t>https://think.ing.com/articles/strong-franc-leaves-the-swiss-national-bank-in-a-bind1/</w:t>
        </w:r>
      </w:hyperlink>
    </w:p>
    <w:p w14:paraId="2C082336" w14:textId="77777777" w:rsidR="00B428C2" w:rsidRDefault="00000000">
      <w:pPr>
        <w:pStyle w:val="BodyText"/>
      </w:pPr>
      <w:hyperlink r:id="rId136" w:anchor=":~:text=Following%20this%20logic%2C%20the%20Swiss,of%20the%20minimum%20exchange%20rate">
        <w:r>
          <w:rPr>
            <w:rStyle w:val="Hyperlink"/>
          </w:rPr>
          <w:t>[9]</w:t>
        </w:r>
      </w:hyperlink>
      <w:r>
        <w:t xml:space="preserve"> </w:t>
      </w:r>
      <w:hyperlink r:id="rId137" w:anchor=":~:text=CHF%C2%A01,SNB%C2%A02011">
        <w:r>
          <w:rPr>
            <w:rStyle w:val="Hyperlink"/>
          </w:rPr>
          <w:t>[10]</w:t>
        </w:r>
      </w:hyperlink>
      <w:r>
        <w:t xml:space="preserve"> </w:t>
      </w:r>
      <w:hyperlink r:id="rId138" w:anchor=":~:text=volume%20of%20euro%20purchased%20by,francs%20in%20their%20SNB%20accounts">
        <w:r>
          <w:rPr>
            <w:rStyle w:val="Hyperlink"/>
          </w:rPr>
          <w:t>[39]</w:t>
        </w:r>
      </w:hyperlink>
      <w:r>
        <w:t xml:space="preserve"> </w:t>
      </w:r>
      <w:hyperlink r:id="rId139" w:anchor=":~:text=frequently%20used%20in%20the%20empirical,francs%20in%20their%20SNB%20accounts">
        <w:r>
          <w:rPr>
            <w:rStyle w:val="Hyperlink"/>
          </w:rPr>
          <w:t>[40]</w:t>
        </w:r>
      </w:hyperlink>
      <w:r>
        <w:t xml:space="preserve"> </w:t>
      </w:r>
      <w:hyperlink r:id="rId140" w:anchor=":~:text=It%20is%20evident%20from%20Figure%C2%A01,its%20minimum%20exchange%20rate%20regime">
        <w:r>
          <w:rPr>
            <w:rStyle w:val="Hyperlink"/>
          </w:rPr>
          <w:t>[41]</w:t>
        </w:r>
      </w:hyperlink>
      <w:r>
        <w:t xml:space="preserve"> </w:t>
      </w:r>
      <w:hyperlink r:id="rId141" w:anchor=":~:text=basis%20%28%E2%80%9CActual%20over%20one%20week%E2%80%9D%29,francs%20in%20their%20SNB%20accounts">
        <w:r>
          <w:rPr>
            <w:rStyle w:val="Hyperlink"/>
          </w:rPr>
          <w:t>[50]</w:t>
        </w:r>
      </w:hyperlink>
      <w:r>
        <w:t xml:space="preserve">  How much foreign currency must a central bank buy to implement a minimum exchange rate? Estimation using the Swiss National Bank as an example | Deutsche Bundesbank </w:t>
      </w:r>
    </w:p>
    <w:p w14:paraId="4F3BA11D" w14:textId="77777777" w:rsidR="00B428C2" w:rsidRDefault="00000000">
      <w:pPr>
        <w:pStyle w:val="BodyText"/>
      </w:pPr>
      <w:hyperlink r:id="rId142">
        <w:r>
          <w:rPr>
            <w:rStyle w:val="Hyperlink"/>
          </w:rPr>
          <w:t>https://www.bundesbank.de/en/publications/research/research-brief/2022-50-foreign-currency-minimum-exchange-rate-894922</w:t>
        </w:r>
      </w:hyperlink>
    </w:p>
    <w:p w14:paraId="3DA0AEDA" w14:textId="77777777" w:rsidR="00B428C2" w:rsidRDefault="00000000">
      <w:pPr>
        <w:pStyle w:val="BodyText"/>
      </w:pPr>
      <w:hyperlink r:id="rId143" w:anchor=":~:text=3,the%20SNB%20likely%20continued%20to">
        <w:r>
          <w:rPr>
            <w:rStyle w:val="Hyperlink"/>
          </w:rPr>
          <w:t>[11]</w:t>
        </w:r>
      </w:hyperlink>
      <w:r>
        <w:t xml:space="preserve"> </w:t>
      </w:r>
      <w:hyperlink r:id="rId144" w:anchor=":~:text=Between%20the%20dates%20of%20the,about%20to%20become%20far%20higher">
        <w:r>
          <w:rPr>
            <w:rStyle w:val="Hyperlink"/>
          </w:rPr>
          <w:t>[12]</w:t>
        </w:r>
      </w:hyperlink>
      <w:r>
        <w:t xml:space="preserve"> </w:t>
      </w:r>
      <w:hyperlink r:id="rId145" w:anchor=":~:text=Sight%20deposits%20are%20currently%20the,imperfect%20proxy%20measure%20for%20foreign">
        <w:r>
          <w:rPr>
            <w:rStyle w:val="Hyperlink"/>
          </w:rPr>
          <w:t>[30]</w:t>
        </w:r>
      </w:hyperlink>
      <w:r>
        <w:t xml:space="preserve"> </w:t>
      </w:r>
      <w:hyperlink r:id="rId146" w:anchor=":~:text=%28Auer%2C%202015%29,measure%20for%20foreign%20exchange%20interventions">
        <w:r>
          <w:rPr>
            <w:rStyle w:val="Hyperlink"/>
          </w:rPr>
          <w:t>[31]</w:t>
        </w:r>
      </w:hyperlink>
      <w:r>
        <w:t xml:space="preserve"> </w:t>
      </w:r>
      <w:hyperlink r:id="rId147" w:anchor=":~:text=Another%20proxy%20measure%20for%20the,04%20to">
        <w:r>
          <w:rPr>
            <w:rStyle w:val="Hyperlink"/>
          </w:rPr>
          <w:t>[32]</w:t>
        </w:r>
      </w:hyperlink>
      <w:r>
        <w:t xml:space="preserve"> </w:t>
      </w:r>
      <w:hyperlink r:id="rId148" w:anchor=":~:text=10%20The%20valuation%20adjustment%20nets,since%20it%20is%20based%20on">
        <w:r>
          <w:rPr>
            <w:rStyle w:val="Hyperlink"/>
          </w:rPr>
          <w:t>[33]</w:t>
        </w:r>
      </w:hyperlink>
      <w:r>
        <w:t xml:space="preserve"> </w:t>
      </w:r>
      <w:hyperlink r:id="rId149" w:anchor=":~:text=10%20The%20valuation%20adjustment%20nets,The%20adjustment%20is%20not%20exact">
        <w:r>
          <w:rPr>
            <w:rStyle w:val="Hyperlink"/>
          </w:rPr>
          <w:t>[34]</w:t>
        </w:r>
      </w:hyperlink>
      <w:r>
        <w:t xml:space="preserve"> </w:t>
      </w:r>
      <w:hyperlink r:id="rId150" w:anchor=":~:text=is%20changes%20in%20foreign%20currency,But%20foreign">
        <w:r>
          <w:rPr>
            <w:rStyle w:val="Hyperlink"/>
          </w:rPr>
          <w:t>[35]</w:t>
        </w:r>
      </w:hyperlink>
      <w:r>
        <w:t xml:space="preserve"> </w:t>
      </w:r>
      <w:hyperlink r:id="rId151" w:anchor=":~:text=Official%20Foreign%20Exchange%20Reserves%20,is%20not%20updated%20each%20month">
        <w:r>
          <w:rPr>
            <w:rStyle w:val="Hyperlink"/>
          </w:rPr>
          <w:t>[36]</w:t>
        </w:r>
      </w:hyperlink>
      <w:r>
        <w:t xml:space="preserve"> </w:t>
      </w:r>
      <w:hyperlink r:id="rId152" w:anchor=":~:text=includes%20variation%20of%20net%20forward,currency%20reserves%20which%20is%20not">
        <w:r>
          <w:rPr>
            <w:rStyle w:val="Hyperlink"/>
          </w:rPr>
          <w:t>[37]</w:t>
        </w:r>
      </w:hyperlink>
      <w:r>
        <w:t xml:space="preserve"> </w:t>
      </w:r>
      <w:hyperlink r:id="rId153" w:anchor=":~:text=currency%20reserves,But%20foreign">
        <w:r>
          <w:rPr>
            <w:rStyle w:val="Hyperlink"/>
          </w:rPr>
          <w:t>[38]</w:t>
        </w:r>
      </w:hyperlink>
      <w:r>
        <w:t xml:space="preserve"> </w:t>
      </w:r>
      <w:hyperlink r:id="rId154" w:anchor=":~:text=is%20changes%20in%20foreign%20currency,But%20foreign">
        <w:r>
          <w:rPr>
            <w:rStyle w:val="Hyperlink"/>
          </w:rPr>
          <w:t>[57]</w:t>
        </w:r>
      </w:hyperlink>
      <w:r>
        <w:t xml:space="preserve"> </w:t>
      </w:r>
      <w:hyperlink r:id="rId155" w:anchor=":~:text=This%20proxy%20measure%20of%20changes,9">
        <w:r>
          <w:rPr>
            <w:rStyle w:val="Hyperlink"/>
          </w:rPr>
          <w:t>[58]</w:t>
        </w:r>
      </w:hyperlink>
      <w:r>
        <w:t xml:space="preserve"> </w:t>
      </w:r>
      <w:hyperlink r:id="rId156" w:anchor=":~:text=Changes%20in%20total%20sight%20deposits,are%20shown%20in%20Figure%202">
        <w:r>
          <w:rPr>
            <w:rStyle w:val="Hyperlink"/>
          </w:rPr>
          <w:t>[64]</w:t>
        </w:r>
      </w:hyperlink>
      <w:r>
        <w:t xml:space="preserve"> </w:t>
      </w:r>
      <w:hyperlink r:id="rId157" w:anchor=":~:text=Colombia%20before%20and%20after%20the,%E2%80%9CSight%20deposits%20are%20the%20cash">
        <w:r>
          <w:rPr>
            <w:rStyle w:val="Hyperlink"/>
          </w:rPr>
          <w:t>[65]</w:t>
        </w:r>
      </w:hyperlink>
      <w:r>
        <w:t xml:space="preserve"> </w:t>
      </w:r>
      <w:hyperlink r:id="rId158" w:anchor=":~:text=commercial%20banks%20hold%20with%20the,equations%20for%20German%20sight%20deposits%E2%80%99">
        <w:r>
          <w:rPr>
            <w:rStyle w:val="Hyperlink"/>
          </w:rPr>
          <w:t>[66]</w:t>
        </w:r>
      </w:hyperlink>
      <w:r>
        <w:t xml:space="preserve"> </w:t>
      </w:r>
      <w:hyperlink r:id="rId159" w:anchor=":~:text=match%20at%20L1768%20Bloomberg%20,greece%20%28accessed%2011%20August%202016">
        <w:r>
          <w:rPr>
            <w:rStyle w:val="Hyperlink"/>
          </w:rPr>
          <w:t>[67]</w:t>
        </w:r>
      </w:hyperlink>
      <w:r>
        <w:t xml:space="preserve"> Informal one-sided target zone model and the Swiss Franc</w:t>
      </w:r>
    </w:p>
    <w:p w14:paraId="5860A873" w14:textId="77777777" w:rsidR="00B428C2" w:rsidRDefault="00000000">
      <w:pPr>
        <w:pStyle w:val="BodyText"/>
      </w:pPr>
      <w:hyperlink r:id="rId160">
        <w:r>
          <w:rPr>
            <w:rStyle w:val="Hyperlink"/>
          </w:rPr>
          <w:t>https://www.bis.org/publ/work660.pdf</w:t>
        </w:r>
      </w:hyperlink>
    </w:p>
    <w:p w14:paraId="0F2B3A04" w14:textId="77777777" w:rsidR="00B428C2" w:rsidRDefault="00000000">
      <w:pPr>
        <w:pStyle w:val="BodyText"/>
      </w:pPr>
      <w:hyperlink r:id="rId161" w:anchor=":~:text=When%20a%20monetary%20authority%20buys,base%E2%80%94a%20narrow%20definition%20of%20money">
        <w:r>
          <w:rPr>
            <w:rStyle w:val="Hyperlink"/>
          </w:rPr>
          <w:t>[13]</w:t>
        </w:r>
      </w:hyperlink>
      <w:r>
        <w:t xml:space="preserve"> </w:t>
      </w:r>
      <w:hyperlink r:id="rId162" w:anchor=":~:text=policies%20using%20purchases%20and%20sales,2">
        <w:r>
          <w:rPr>
            <w:rStyle w:val="Hyperlink"/>
          </w:rPr>
          <w:t>[14]</w:t>
        </w:r>
      </w:hyperlink>
      <w:r>
        <w:t xml:space="preserve"> </w:t>
      </w:r>
      <w:hyperlink r:id="rId163" w:anchor=":~:text=general%2C%20can%2C%20indeed%2C%20affect%20exchange,transacts%20exclusively%20through%20foreign%20exchange">
        <w:r>
          <w:rPr>
            <w:rStyle w:val="Hyperlink"/>
          </w:rPr>
          <w:t>[15]</w:t>
        </w:r>
      </w:hyperlink>
      <w:r>
        <w:t xml:space="preserve"> </w:t>
      </w:r>
      <w:hyperlink r:id="rId164" w:anchor=":~:text=Most%20advanced,the%20recent%20Swiss%20experience%20illustrates">
        <w:r>
          <w:rPr>
            <w:rStyle w:val="Hyperlink"/>
          </w:rPr>
          <w:t>[46]</w:t>
        </w:r>
      </w:hyperlink>
      <w:r>
        <w:t xml:space="preserve"> The Limitations of Foreign-Exchange Intervention: Lessons from Switzerland</w:t>
      </w:r>
    </w:p>
    <w:p w14:paraId="085D770F" w14:textId="77777777" w:rsidR="00B428C2" w:rsidRDefault="00000000">
      <w:pPr>
        <w:pStyle w:val="BodyText"/>
      </w:pPr>
      <w:hyperlink r:id="rId165">
        <w:r>
          <w:rPr>
            <w:rStyle w:val="Hyperlink"/>
          </w:rPr>
          <w:t>https://www.clevelandfed.org/publications/economic-commentary/2013/ec-201313-the-limitations-of-foreign-exchange-intervention-lessons-from-switzerland</w:t>
        </w:r>
      </w:hyperlink>
    </w:p>
    <w:p w14:paraId="04AD387E" w14:textId="77777777" w:rsidR="00B428C2" w:rsidRDefault="00000000">
      <w:pPr>
        <w:pStyle w:val="BodyText"/>
      </w:pPr>
      <w:hyperlink r:id="rId166" w:anchor=":~:text=Lack%20of%20publicly%20available%20data,when%20benchmarked%20against%20actual%20interventions">
        <w:r>
          <w:rPr>
            <w:rStyle w:val="Hyperlink"/>
          </w:rPr>
          <w:t>[17]</w:t>
        </w:r>
      </w:hyperlink>
      <w:r>
        <w:t xml:space="preserve"> </w:t>
      </w:r>
      <w:hyperlink r:id="rId167" w:anchor=":~:text=interventions%20because%20reserves%20change%20for,when%20benchmarked%20against%20actual%20interventions">
        <w:r>
          <w:rPr>
            <w:rStyle w:val="Hyperlink"/>
          </w:rPr>
          <w:t>[73]</w:t>
        </w:r>
      </w:hyperlink>
      <w:r>
        <w:t xml:space="preserve"> </w:t>
      </w:r>
      <w:hyperlink r:id="rId168" w:anchor=":~:text=interventions,when%20benchmarked%20against%20actual%20interventions">
        <w:r>
          <w:rPr>
            <w:rStyle w:val="Hyperlink"/>
          </w:rPr>
          <w:t>[74]</w:t>
        </w:r>
      </w:hyperlink>
      <w:r>
        <w:t xml:space="preserve"> Identifying foreign exchange interventions via news reports: New data | CEPR</w:t>
      </w:r>
    </w:p>
    <w:p w14:paraId="045CFC8A" w14:textId="77777777" w:rsidR="00B428C2" w:rsidRDefault="00000000">
      <w:pPr>
        <w:pStyle w:val="BodyText"/>
      </w:pPr>
      <w:hyperlink r:id="rId169">
        <w:r>
          <w:rPr>
            <w:rStyle w:val="Hyperlink"/>
          </w:rPr>
          <w:t>https://cepr.org/voxeu/columns/identifying-foreign-exchange-interventions-news-reports-new-data</w:t>
        </w:r>
      </w:hyperlink>
    </w:p>
    <w:p w14:paraId="7E50E789" w14:textId="77777777" w:rsidR="00B428C2" w:rsidRDefault="00000000">
      <w:pPr>
        <w:pStyle w:val="BodyText"/>
      </w:pPr>
      <w:hyperlink r:id="rId170" w:anchor=":~:text=The%20SNB%20publishes%20detailed%20year,month%20on%20its%20data%20portal">
        <w:r>
          <w:rPr>
            <w:rStyle w:val="Hyperlink"/>
          </w:rPr>
          <w:t>[18]</w:t>
        </w:r>
      </w:hyperlink>
      <w:r>
        <w:t xml:space="preserve"> </w:t>
      </w:r>
      <w:hyperlink r:id="rId171" w:anchor=":~:text=The%20SNB%27s%20assets%20consist%20for,transactions%20and%20other%20monetary%20policy">
        <w:r>
          <w:rPr>
            <w:rStyle w:val="Hyperlink"/>
          </w:rPr>
          <w:t>[19]</w:t>
        </w:r>
      </w:hyperlink>
      <w:r>
        <w:t xml:space="preserve"> </w:t>
      </w:r>
      <w:hyperlink r:id="rId172" w:anchor=":~:text=,currency%20reserves%20made%20up%20of">
        <w:r>
          <w:rPr>
            <w:rStyle w:val="Hyperlink"/>
          </w:rPr>
          <w:t>[20]</w:t>
        </w:r>
      </w:hyperlink>
      <w:r>
        <w:t xml:space="preserve"> </w:t>
      </w:r>
      <w:hyperlink r:id="rId173" w:anchor=":~:text=The%20liabilities%20on%20the%20SNB%27s,substantial%20liquidity%20through%20purchases%20of">
        <w:r>
          <w:rPr>
            <w:rStyle w:val="Hyperlink"/>
          </w:rPr>
          <w:t>[21]</w:t>
        </w:r>
      </w:hyperlink>
      <w:r>
        <w:t xml:space="preserve"> </w:t>
      </w:r>
      <w:hyperlink r:id="rId174" w:anchor=":~:text=directly%20reflect%20the%20implementation%20of,the%20change%20in%20the%20monetary">
        <w:r>
          <w:rPr>
            <w:rStyle w:val="Hyperlink"/>
          </w:rPr>
          <w:t>[22]</w:t>
        </w:r>
      </w:hyperlink>
      <w:r>
        <w:t xml:space="preserve"> </w:t>
      </w:r>
      <w:hyperlink r:id="rId175" w:anchor=":~:text=money,decreased%20in%202022%20and%202023">
        <w:r>
          <w:rPr>
            <w:rStyle w:val="Hyperlink"/>
          </w:rPr>
          <w:t>[23]</w:t>
        </w:r>
      </w:hyperlink>
      <w:r>
        <w:t xml:space="preserve"> </w:t>
      </w:r>
      <w:hyperlink r:id="rId176" w:anchor=":~:text=No,a%20role%20in%20this%20context">
        <w:r>
          <w:rPr>
            <w:rStyle w:val="Hyperlink"/>
          </w:rPr>
          <w:t>[24]</w:t>
        </w:r>
      </w:hyperlink>
      <w:r>
        <w:t xml:space="preserve"> </w:t>
      </w:r>
      <w:hyperlink r:id="rId177" w:anchor=":~:text=No,a%20role%20in%20this%20context">
        <w:r>
          <w:rPr>
            <w:rStyle w:val="Hyperlink"/>
          </w:rPr>
          <w:t>[25]</w:t>
        </w:r>
      </w:hyperlink>
      <w:r>
        <w:t xml:space="preserve"> </w:t>
      </w:r>
      <w:hyperlink r:id="rId178" w:anchor=":~:text=,the%20SNB%27s%20foreign%20exchange%20transactions">
        <w:r>
          <w:rPr>
            <w:rStyle w:val="Hyperlink"/>
          </w:rPr>
          <w:t>[49]</w:t>
        </w:r>
      </w:hyperlink>
      <w:r>
        <w:t xml:space="preserve"> </w:t>
      </w:r>
      <w:hyperlink r:id="rId179" w:anchor=":~:text=,balance%20sheet%20made%20up%20of">
        <w:r>
          <w:rPr>
            <w:rStyle w:val="Hyperlink"/>
          </w:rPr>
          <w:t>[51]</w:t>
        </w:r>
      </w:hyperlink>
      <w:r>
        <w:t xml:space="preserve"> </w:t>
      </w:r>
      <w:hyperlink r:id="rId180" w:anchor=":~:text=expanded%20to%20such%20an%20extent,over%20the%20past%20few%20years">
        <w:r>
          <w:rPr>
            <w:rStyle w:val="Hyperlink"/>
          </w:rPr>
          <w:t>[56]</w:t>
        </w:r>
      </w:hyperlink>
      <w:r>
        <w:t xml:space="preserve"> </w:t>
      </w:r>
      <w:hyperlink r:id="rId181" w:anchor=":~:text=,the%20SNB%20made%20up%20of">
        <w:r>
          <w:rPr>
            <w:rStyle w:val="Hyperlink"/>
          </w:rPr>
          <w:t>[59]</w:t>
        </w:r>
      </w:hyperlink>
      <w:r>
        <w:t xml:space="preserve"> </w:t>
      </w:r>
      <w:hyperlink r:id="rId182" w:anchor=":~:text=The%20sight%20deposits%20of%20domestic,clearing%20offices%2C%20insurance%20companies%2C%20etc">
        <w:r>
          <w:rPr>
            <w:rStyle w:val="Hyperlink"/>
          </w:rPr>
          <w:t>[60]</w:t>
        </w:r>
      </w:hyperlink>
      <w:r>
        <w:t xml:space="preserve"> </w:t>
      </w:r>
      <w:hyperlink r:id="rId183" w:anchor=":~:text=influences%20the%20interest%20rate%20level,were%20used%20to%20reduce">
        <w:r>
          <w:rPr>
            <w:rStyle w:val="Hyperlink"/>
          </w:rPr>
          <w:t>[61]</w:t>
        </w:r>
      </w:hyperlink>
      <w:r>
        <w:t xml:space="preserve"> </w:t>
      </w:r>
      <w:hyperlink r:id="rId184" w:anchor=":~:text=currency%20in%20exchange%20for%20Swiss,sight%20deposits%20continued%20in%202023">
        <w:r>
          <w:rPr>
            <w:rStyle w:val="Hyperlink"/>
          </w:rPr>
          <w:t>[62]</w:t>
        </w:r>
      </w:hyperlink>
      <w:r>
        <w:t xml:space="preserve"> </w:t>
      </w:r>
      <w:hyperlink r:id="rId185" w:anchor=":~:text=influences%20the%20interest%20rate%20level,absorbing%20repo%20transactions%20and%20the">
        <w:r>
          <w:rPr>
            <w:rStyle w:val="Hyperlink"/>
          </w:rPr>
          <w:t>[63]</w:t>
        </w:r>
      </w:hyperlink>
      <w:r>
        <w:t xml:space="preserve"> </w:t>
      </w:r>
      <w:hyperlink r:id="rId186" w:anchor=":~:text=influences%20the%20interest%20rate%20level,The%20decrease">
        <w:r>
          <w:rPr>
            <w:rStyle w:val="Hyperlink"/>
          </w:rPr>
          <w:t>[72]</w:t>
        </w:r>
      </w:hyperlink>
      <w:r>
        <w:t xml:space="preserve"> Questions and answers on the SNB's balance sheet</w:t>
      </w:r>
    </w:p>
    <w:p w14:paraId="00CF75D3" w14:textId="77777777" w:rsidR="00B428C2" w:rsidRDefault="00000000">
      <w:pPr>
        <w:pStyle w:val="BodyText"/>
      </w:pPr>
      <w:hyperlink r:id="rId187">
        <w:r>
          <w:rPr>
            <w:rStyle w:val="Hyperlink"/>
          </w:rPr>
          <w:t>https://www.snb.ch/en/services-events/digital-services/faq-overview/qas_bilanz</w:t>
        </w:r>
      </w:hyperlink>
    </w:p>
    <w:p w14:paraId="31E7C74A" w14:textId="77777777" w:rsidR="00B428C2" w:rsidRDefault="00000000">
      <w:pPr>
        <w:pStyle w:val="BodyText"/>
      </w:pPr>
      <w:hyperlink r:id="rId188" w:anchor=":~:text=ZURICH%2C%20Nov%207%28Reuters%29%20,a%20sharp%20drop%20in%20September">
        <w:r>
          <w:rPr>
            <w:rStyle w:val="Hyperlink"/>
          </w:rPr>
          <w:t>[26]</w:t>
        </w:r>
      </w:hyperlink>
      <w:r>
        <w:t xml:space="preserve"> </w:t>
      </w:r>
      <w:hyperlink r:id="rId189" w:anchor=":~:text=The%20cheaper%20franc%20could%20mean,intervention%20in%20the%20currency%20market">
        <w:r>
          <w:rPr>
            <w:rStyle w:val="Hyperlink"/>
          </w:rPr>
          <w:t>[27]</w:t>
        </w:r>
      </w:hyperlink>
      <w:r>
        <w:t xml:space="preserve"> </w:t>
      </w:r>
      <w:hyperlink r:id="rId190" w:anchor=":~:text=Market%20participants%20have%20been%20watching,Swiss%20franc%27s%20appreciation%20this%20year">
        <w:r>
          <w:rPr>
            <w:rStyle w:val="Hyperlink"/>
          </w:rPr>
          <w:t>[52]</w:t>
        </w:r>
      </w:hyperlink>
      <w:r>
        <w:t xml:space="preserve"> </w:t>
      </w:r>
      <w:hyperlink r:id="rId191" w:anchor=":~:text=UBS%20economist%20Alessandro%20Bee%2C%20however%2C,FX%20reserves%20and%20valuation%20effects">
        <w:r>
          <w:rPr>
            <w:rStyle w:val="Hyperlink"/>
          </w:rPr>
          <w:t>[53]</w:t>
        </w:r>
      </w:hyperlink>
      <w:r>
        <w:t xml:space="preserve"> </w:t>
      </w:r>
      <w:hyperlink r:id="rId192" w:anchor=":~:text=reserves%20and%20valuation%20effects">
        <w:r>
          <w:rPr>
            <w:rStyle w:val="Hyperlink"/>
          </w:rPr>
          <w:t>[55]</w:t>
        </w:r>
      </w:hyperlink>
      <w:r>
        <w:t xml:space="preserve"> </w:t>
      </w:r>
      <w:hyperlink r:id="rId193" w:anchor=":~:text=reserves%20and%20valuation%20effects">
        <w:r>
          <w:rPr>
            <w:rStyle w:val="Hyperlink"/>
          </w:rPr>
          <w:t>[71]</w:t>
        </w:r>
      </w:hyperlink>
      <w:r>
        <w:t xml:space="preserve"> Weaker franc helps Swiss National Bank's forex reserves rise | Reuters</w:t>
      </w:r>
    </w:p>
    <w:p w14:paraId="23D53F19" w14:textId="77777777" w:rsidR="00B428C2" w:rsidRDefault="00000000">
      <w:pPr>
        <w:pStyle w:val="BodyText"/>
      </w:pPr>
      <w:hyperlink r:id="rId194">
        <w:r>
          <w:rPr>
            <w:rStyle w:val="Hyperlink"/>
          </w:rPr>
          <w:t>https://www.reuters.com/markets/currencies/weaker-franc-helps-swiss-national-banks-forex-reserves-rise-2022-11-07/</w:t>
        </w:r>
      </w:hyperlink>
    </w:p>
    <w:p w14:paraId="46E25F90" w14:textId="77777777" w:rsidR="00B428C2" w:rsidRDefault="00000000">
      <w:pPr>
        <w:pStyle w:val="BodyText"/>
      </w:pPr>
      <w:hyperlink r:id="rId195" w:anchor=":~:text=The%20latest%20FX%20reserves%20data,heightened%20market%20volatility%20in%20April">
        <w:r>
          <w:rPr>
            <w:rStyle w:val="Hyperlink"/>
          </w:rPr>
          <w:t>[28]</w:t>
        </w:r>
      </w:hyperlink>
      <w:r>
        <w:t xml:space="preserve"> </w:t>
      </w:r>
      <w:hyperlink r:id="rId196" w:anchor=":~:text=States%E2%80%99%20FX%20manipulation%20watch,according%20to%20BofA%20FX%20strategists">
        <w:r>
          <w:rPr>
            <w:rStyle w:val="Hyperlink"/>
          </w:rPr>
          <w:t>[29]</w:t>
        </w:r>
      </w:hyperlink>
      <w:r>
        <w:t xml:space="preserve"> SNB holds back on FX interventions amid US watch-list inclusion By Investing.com</w:t>
      </w:r>
    </w:p>
    <w:p w14:paraId="7578DF5A" w14:textId="77777777" w:rsidR="00B428C2" w:rsidRDefault="00000000">
      <w:pPr>
        <w:pStyle w:val="BodyText"/>
      </w:pPr>
      <w:hyperlink r:id="rId197">
        <w:r>
          <w:rPr>
            <w:rStyle w:val="Hyperlink"/>
          </w:rPr>
          <w:t>https://www.investing.com/news/forex-news/snb-holds-back-on-fx-interventions-amid-us-watchlist-inclusion-93CH-4088218</w:t>
        </w:r>
      </w:hyperlink>
    </w:p>
    <w:p w14:paraId="391D8598" w14:textId="77777777" w:rsidR="00B428C2" w:rsidRDefault="00000000">
      <w:pPr>
        <w:pStyle w:val="BodyText"/>
      </w:pPr>
      <w:hyperlink r:id="rId198" w:anchor=":~:text=This%20paper%20tries%20to%20assess,they%20appear%20as%20the%20best">
        <w:r>
          <w:rPr>
            <w:rStyle w:val="Hyperlink"/>
          </w:rPr>
          <w:t>[42]</w:t>
        </w:r>
      </w:hyperlink>
      <w:r>
        <w:t xml:space="preserve"> </w:t>
      </w:r>
      <w:hyperlink r:id="rId199" w:anchor=":~:text=interest%20rate%20differentials%20for%202,E52%2C%20E58%2C%20F31%2C%20C32%20Keywords">
        <w:r>
          <w:rPr>
            <w:rStyle w:val="Hyperlink"/>
          </w:rPr>
          <w:t>[43]</w:t>
        </w:r>
      </w:hyperlink>
      <w:r>
        <w:t xml:space="preserve"> </w:t>
      </w:r>
      <w:hyperlink r:id="rId200" w:anchor=":~:text=rate%20determinants,JEL%20classification">
        <w:r>
          <w:rPr>
            <w:rStyle w:val="Hyperlink"/>
          </w:rPr>
          <w:t>[44]</w:t>
        </w:r>
      </w:hyperlink>
      <w:r>
        <w:t xml:space="preserve"> </w:t>
      </w:r>
      <w:hyperlink r:id="rId201" w:anchor=":~:text=the%20euro,In%20the%20second%20sub">
        <w:r>
          <w:rPr>
            <w:rStyle w:val="Hyperlink"/>
          </w:rPr>
          <w:t>[45]</w:t>
        </w:r>
      </w:hyperlink>
      <w:r>
        <w:t xml:space="preserve"> </w:t>
      </w:r>
      <w:hyperlink r:id="rId202" w:anchor=":~:text=between%2023%20and%2030%20billion,market%20interventions%2C%20which%20was%20later">
        <w:r>
          <w:rPr>
            <w:rStyle w:val="Hyperlink"/>
          </w:rPr>
          <w:t>[47]</w:t>
        </w:r>
      </w:hyperlink>
      <w:r>
        <w:t xml:space="preserve"> The short-run impact of SNB sight deposits on exchange rates: Results from weekly data 2015-2018</w:t>
      </w:r>
    </w:p>
    <w:p w14:paraId="3C9AE279" w14:textId="77777777" w:rsidR="00B428C2" w:rsidRDefault="00000000">
      <w:pPr>
        <w:pStyle w:val="BodyText"/>
      </w:pPr>
      <w:hyperlink r:id="rId203">
        <w:r>
          <w:rPr>
            <w:rStyle w:val="Hyperlink"/>
          </w:rPr>
          <w:t>https://www.econstor.eu/bitstream/10419/240413/1/2020-04.pdf</w:t>
        </w:r>
      </w:hyperlink>
    </w:p>
    <w:p w14:paraId="1CEF1606" w14:textId="77777777" w:rsidR="00B428C2" w:rsidRDefault="00000000">
      <w:pPr>
        <w:pStyle w:val="BodyText"/>
      </w:pPr>
      <w:hyperlink r:id="rId204" w:anchor=":~:text=The%20general%20way%20to%20proceed,space">
        <w:r>
          <w:rPr>
            <w:rStyle w:val="Hyperlink"/>
          </w:rPr>
          <w:t>[48]</w:t>
        </w:r>
      </w:hyperlink>
      <w:r>
        <w:t xml:space="preserve"> Discussion paper NL - sjabloon</w:t>
      </w:r>
    </w:p>
    <w:p w14:paraId="1B2CA465" w14:textId="77777777" w:rsidR="00B428C2" w:rsidRDefault="00000000">
      <w:pPr>
        <w:pStyle w:val="BodyText"/>
      </w:pPr>
      <w:hyperlink r:id="rId205">
        <w:r>
          <w:rPr>
            <w:rStyle w:val="Hyperlink"/>
          </w:rPr>
          <w:t>https://www.cbs.nl/-/media/_pdf/2020/14/nowcasting-fribs-24-maart.pdf</w:t>
        </w:r>
      </w:hyperlink>
    </w:p>
    <w:p w14:paraId="1AAB83B8" w14:textId="77777777" w:rsidR="00B428C2" w:rsidRDefault="00000000">
      <w:pPr>
        <w:pStyle w:val="BodyText"/>
      </w:pPr>
      <w:hyperlink r:id="rId206" w:anchor=":~:text=Why%20diversification%20is%20the%20way,at%20the%20end%20of%202023">
        <w:r>
          <w:rPr>
            <w:rStyle w:val="Hyperlink"/>
          </w:rPr>
          <w:t>[54]</w:t>
        </w:r>
      </w:hyperlink>
      <w:r>
        <w:t xml:space="preserve"> Why diversification is the way forward for Swiss National Bank - OMFIF</w:t>
      </w:r>
    </w:p>
    <w:p w14:paraId="40E8F931" w14:textId="77777777" w:rsidR="00B428C2" w:rsidRDefault="00000000">
      <w:pPr>
        <w:pStyle w:val="BodyText"/>
      </w:pPr>
      <w:hyperlink r:id="rId207">
        <w:r>
          <w:rPr>
            <w:rStyle w:val="Hyperlink"/>
          </w:rPr>
          <w:t>https://www.omfif.org/2024/06/why-diversification-is-the-way-forward-for-swiss-national-bank/</w:t>
        </w:r>
      </w:hyperlink>
      <w:bookmarkEnd w:id="12"/>
    </w:p>
    <w:sectPr w:rsidR="00B428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F69F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5A4A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84220801">
    <w:abstractNumId w:val="0"/>
  </w:num>
  <w:num w:numId="2" w16cid:durableId="532620379">
    <w:abstractNumId w:val="1"/>
  </w:num>
  <w:num w:numId="3" w16cid:durableId="420419341">
    <w:abstractNumId w:val="1"/>
  </w:num>
  <w:num w:numId="4" w16cid:durableId="1242252670">
    <w:abstractNumId w:val="1"/>
  </w:num>
  <w:num w:numId="5" w16cid:durableId="1382362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C2"/>
    <w:rsid w:val="000A07C6"/>
    <w:rsid w:val="000F08E7"/>
    <w:rsid w:val="008254DB"/>
    <w:rsid w:val="00B4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DF1A9"/>
  <w15:docId w15:val="{0532D7A6-B5B8-FC49-88D6-1F2ECB37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epr.org/voxeu/columns/identifying-foreign-exchange-interventions-news-reports-new-data" TargetMode="External"/><Relationship Id="rId21" Type="http://schemas.openxmlformats.org/officeDocument/2006/relationships/hyperlink" Target="https://think.ing.com/articles/strong-franc-leaves-the-swiss-national-bank-in-a-bind1/" TargetMode="External"/><Relationship Id="rId42" Type="http://schemas.openxmlformats.org/officeDocument/2006/relationships/hyperlink" Target="https://www.bis.org/publ/work660.pdf" TargetMode="External"/><Relationship Id="rId63" Type="http://schemas.openxmlformats.org/officeDocument/2006/relationships/hyperlink" Target="https://www.clevelandfed.org/publications/economic-commentary/2013/ec-201313-the-limitations-of-foreign-exchange-intervention-lessons-from-switzerland" TargetMode="External"/><Relationship Id="rId84" Type="http://schemas.openxmlformats.org/officeDocument/2006/relationships/hyperlink" Target="https://www.snb.ch/en/services-events/digital-services/faq-overview/qas_bilanz" TargetMode="External"/><Relationship Id="rId138" Type="http://schemas.openxmlformats.org/officeDocument/2006/relationships/hyperlink" Target="https://www.bundesbank.de/en/publications/research/research-brief/2022-50-foreign-currency-minimum-exchange-rate-894922" TargetMode="External"/><Relationship Id="rId159" Type="http://schemas.openxmlformats.org/officeDocument/2006/relationships/hyperlink" Target="https://www.bis.org/publ/work660.pdf" TargetMode="External"/><Relationship Id="rId170" Type="http://schemas.openxmlformats.org/officeDocument/2006/relationships/hyperlink" Target="https://www.snb.ch/en/services-events/digital-services/faq-overview/qas_bilanz" TargetMode="External"/><Relationship Id="rId191" Type="http://schemas.openxmlformats.org/officeDocument/2006/relationships/hyperlink" Target="https://www.reuters.com/markets/currencies/weaker-franc-helps-swiss-national-banks-forex-reserves-rise-2022-11-07/" TargetMode="External"/><Relationship Id="rId205" Type="http://schemas.openxmlformats.org/officeDocument/2006/relationships/hyperlink" Target="https://www.cbs.nl/-/media/_pdf/2020/14/nowcasting-fribs-24-maart.pdf" TargetMode="External"/><Relationship Id="rId107" Type="http://schemas.openxmlformats.org/officeDocument/2006/relationships/hyperlink" Target="https://www.snb.ch/en/services-events/digital-services/faq-overview/qas_bilanz" TargetMode="External"/><Relationship Id="rId11" Type="http://schemas.openxmlformats.org/officeDocument/2006/relationships/hyperlink" Target="https://www.snb.ch/public/publication/en/www-snb-ch/publications/research/working-papers/2024/working_paper_2024_04/0_en/working_paper_2024_04.pdf" TargetMode="External"/><Relationship Id="rId32" Type="http://schemas.openxmlformats.org/officeDocument/2006/relationships/hyperlink" Target="https://www.snb.ch/en/services-events/digital-services/faq-overview/qas_bilanz" TargetMode="External"/><Relationship Id="rId53" Type="http://schemas.openxmlformats.org/officeDocument/2006/relationships/hyperlink" Target="https://www.snb.ch/en/services-events/digital-services/faq-overview/qas_bilanz" TargetMode="External"/><Relationship Id="rId74" Type="http://schemas.openxmlformats.org/officeDocument/2006/relationships/hyperlink" Target="https://www.swissinfo.ch/eng/snb-held-off-on-fx-interventions-after-trump-won-election/89025505" TargetMode="External"/><Relationship Id="rId128" Type="http://schemas.openxmlformats.org/officeDocument/2006/relationships/hyperlink" Target="https://www.snb.ch/public/publication/en/www-snb-ch/publications/research/working-papers/2024/working_paper_2024_04/0_en/working_paper_2024_04.pdf" TargetMode="External"/><Relationship Id="rId149" Type="http://schemas.openxmlformats.org/officeDocument/2006/relationships/hyperlink" Target="https://www.bis.org/publ/work660.pdf" TargetMode="External"/><Relationship Id="rId5" Type="http://schemas.openxmlformats.org/officeDocument/2006/relationships/hyperlink" Target="https://www.fitchratings.com/research/sovereigns/large-buffers-limit-risks-from-snbs-record-loss-on-fx-reserves-11-08-2022" TargetMode="External"/><Relationship Id="rId95" Type="http://schemas.openxmlformats.org/officeDocument/2006/relationships/hyperlink" Target="https://www.snb.ch/en/services-events/digital-services/faq-overview/qas_bilanz" TargetMode="External"/><Relationship Id="rId160" Type="http://schemas.openxmlformats.org/officeDocument/2006/relationships/hyperlink" Target="https://www.bis.org/publ/work660.pdf" TargetMode="External"/><Relationship Id="rId181" Type="http://schemas.openxmlformats.org/officeDocument/2006/relationships/hyperlink" Target="https://www.snb.ch/en/services-events/digital-services/faq-overview/qas_bilanz" TargetMode="External"/><Relationship Id="rId22" Type="http://schemas.openxmlformats.org/officeDocument/2006/relationships/hyperlink" Target="https://www.swissinfo.ch/eng/snb-held-off-on-fx-interventions-after-trump-won-election/89025505" TargetMode="External"/><Relationship Id="rId43" Type="http://schemas.openxmlformats.org/officeDocument/2006/relationships/hyperlink" Target="https://www.bis.org/publ/work660.pdf" TargetMode="External"/><Relationship Id="rId64" Type="http://schemas.openxmlformats.org/officeDocument/2006/relationships/hyperlink" Target="https://www.clevelandfed.org/publications/economic-commentary/2013/ec-201313-the-limitations-of-foreign-exchange-intervention-lessons-from-switzerland" TargetMode="External"/><Relationship Id="rId118" Type="http://schemas.openxmlformats.org/officeDocument/2006/relationships/hyperlink" Target="https://cepr.org/voxeu/columns/identifying-foreign-exchange-interventions-news-reports-new-data" TargetMode="External"/><Relationship Id="rId139" Type="http://schemas.openxmlformats.org/officeDocument/2006/relationships/hyperlink" Target="https://www.bundesbank.de/en/publications/research/research-brief/2022-50-foreign-currency-minimum-exchange-rate-894922" TargetMode="External"/><Relationship Id="rId85" Type="http://schemas.openxmlformats.org/officeDocument/2006/relationships/hyperlink" Target="https://www.snb.ch/en/services-events/digital-services/faq-overview/qas_bilanz" TargetMode="External"/><Relationship Id="rId150" Type="http://schemas.openxmlformats.org/officeDocument/2006/relationships/hyperlink" Target="https://www.bis.org/publ/work660.pdf" TargetMode="External"/><Relationship Id="rId171" Type="http://schemas.openxmlformats.org/officeDocument/2006/relationships/hyperlink" Target="https://www.snb.ch/en/services-events/digital-services/faq-overview/qas_bilanz" TargetMode="External"/><Relationship Id="rId192" Type="http://schemas.openxmlformats.org/officeDocument/2006/relationships/hyperlink" Target="https://www.reuters.com/markets/currencies/weaker-franc-helps-swiss-national-banks-forex-reserves-rise-2022-11-07/" TargetMode="External"/><Relationship Id="rId206" Type="http://schemas.openxmlformats.org/officeDocument/2006/relationships/hyperlink" Target="https://www.omfif.org/2024/06/why-diversification-is-the-way-forward-for-swiss-national-bank/" TargetMode="External"/><Relationship Id="rId12" Type="http://schemas.openxmlformats.org/officeDocument/2006/relationships/hyperlink" Target="https://www.snb.ch/public/publication/en/www-snb-ch/publications/research/working-papers/2024/working_paper_2024_04/0_en/working_paper_2024_04.pdf" TargetMode="External"/><Relationship Id="rId33" Type="http://schemas.openxmlformats.org/officeDocument/2006/relationships/hyperlink" Target="https://www.snb.ch/en/services-events/digital-services/faq-overview/qas_bilanz" TargetMode="External"/><Relationship Id="rId108" Type="http://schemas.openxmlformats.org/officeDocument/2006/relationships/hyperlink" Target="https://www.reuters.com/markets/europe/swiss-national-bank-intervened-support-franc-q2-2022-09-30/" TargetMode="External"/><Relationship Id="rId129" Type="http://schemas.openxmlformats.org/officeDocument/2006/relationships/hyperlink" Target="https://www.snb.ch/public/publication/en/www-snb-ch/publications/research/working-papers/2024/working_paper_2024_04/0_en/working_paper_2024_04.pdf" TargetMode="External"/><Relationship Id="rId54" Type="http://schemas.openxmlformats.org/officeDocument/2006/relationships/hyperlink" Target="https://think.ing.com/articles/strong-franc-leaves-the-swiss-national-bank-in-a-bind1/" TargetMode="External"/><Relationship Id="rId75" Type="http://schemas.openxmlformats.org/officeDocument/2006/relationships/hyperlink" Target="https://www.snb.ch/en/services-events/digital-services/faq-overview/qas_bilanz" TargetMode="External"/><Relationship Id="rId96" Type="http://schemas.openxmlformats.org/officeDocument/2006/relationships/hyperlink" Target="https://www.bis.org/publ/work660.pdf" TargetMode="External"/><Relationship Id="rId140" Type="http://schemas.openxmlformats.org/officeDocument/2006/relationships/hyperlink" Target="https://www.bundesbank.de/en/publications/research/research-brief/2022-50-foreign-currency-minimum-exchange-rate-894922" TargetMode="External"/><Relationship Id="rId161" Type="http://schemas.openxmlformats.org/officeDocument/2006/relationships/hyperlink" Target="https://www.clevelandfed.org/publications/economic-commentary/2013/ec-201313-the-limitations-of-foreign-exchange-intervention-lessons-from-switzerland" TargetMode="External"/><Relationship Id="rId182" Type="http://schemas.openxmlformats.org/officeDocument/2006/relationships/hyperlink" Target="https://www.snb.ch/en/services-events/digital-services/faq-overview/qas_bilanz" TargetMode="External"/><Relationship Id="rId6" Type="http://schemas.openxmlformats.org/officeDocument/2006/relationships/hyperlink" Target="https://www.reuters.com/markets/europe/swiss-national-bank-intervened-support-franc-q2-2022-09-30/" TargetMode="External"/><Relationship Id="rId23" Type="http://schemas.openxmlformats.org/officeDocument/2006/relationships/hyperlink" Target="https://www.swissinfo.ch/eng/snb-held-off-on-fx-interventions-after-trump-won-election/89025505" TargetMode="External"/><Relationship Id="rId119" Type="http://schemas.openxmlformats.org/officeDocument/2006/relationships/hyperlink" Target="https://cepr.org/voxeu/columns/identifying-foreign-exchange-interventions-news-reports-new-data" TargetMode="External"/><Relationship Id="rId44" Type="http://schemas.openxmlformats.org/officeDocument/2006/relationships/hyperlink" Target="https://www.bis.org/publ/work660.pdf" TargetMode="External"/><Relationship Id="rId65" Type="http://schemas.openxmlformats.org/officeDocument/2006/relationships/hyperlink" Target="https://www.econstor.eu/bitstream/10419/240413/1/2020-04.pdf" TargetMode="External"/><Relationship Id="rId86" Type="http://schemas.openxmlformats.org/officeDocument/2006/relationships/hyperlink" Target="https://www.bis.org/publ/work660.pdf" TargetMode="External"/><Relationship Id="rId130" Type="http://schemas.openxmlformats.org/officeDocument/2006/relationships/hyperlink" Target="https://www.snb.ch/public/publication/en/www-snb-ch/publications/research/working-papers/2024/working_paper_2024_04/0_en/working_paper_2024_04.pdf" TargetMode="External"/><Relationship Id="rId151" Type="http://schemas.openxmlformats.org/officeDocument/2006/relationships/hyperlink" Target="https://www.bis.org/publ/work660.pdf" TargetMode="External"/><Relationship Id="rId172" Type="http://schemas.openxmlformats.org/officeDocument/2006/relationships/hyperlink" Target="https://www.snb.ch/en/services-events/digital-services/faq-overview/qas_bilanz" TargetMode="External"/><Relationship Id="rId193" Type="http://schemas.openxmlformats.org/officeDocument/2006/relationships/hyperlink" Target="https://www.reuters.com/markets/currencies/weaker-franc-helps-swiss-national-banks-forex-reserves-rise-2022-11-07/" TargetMode="External"/><Relationship Id="rId207" Type="http://schemas.openxmlformats.org/officeDocument/2006/relationships/hyperlink" Target="https://www.omfif.org/2024/06/why-diversification-is-the-way-forward-for-swiss-national-bank/" TargetMode="External"/><Relationship Id="rId13" Type="http://schemas.openxmlformats.org/officeDocument/2006/relationships/hyperlink" Target="https://www.bundesbank.de/en/publications/research/research-brief/2022-50-foreign-currency-minimum-exchange-rate-894922" TargetMode="External"/><Relationship Id="rId109" Type="http://schemas.openxmlformats.org/officeDocument/2006/relationships/hyperlink" Target="https://www.bundesbank.de/en/publications/research/research-brief/2022-50-foreign-currency-minimum-exchange-rate-894922" TargetMode="External"/><Relationship Id="rId34" Type="http://schemas.openxmlformats.org/officeDocument/2006/relationships/hyperlink" Target="https://www.reuters.com/markets/currencies/weaker-franc-helps-swiss-national-banks-forex-reserves-rise-2022-11-07/" TargetMode="External"/><Relationship Id="rId55" Type="http://schemas.openxmlformats.org/officeDocument/2006/relationships/hyperlink" Target="https://www.econstor.eu/bitstream/10419/240413/1/2020-04.pdf" TargetMode="External"/><Relationship Id="rId76" Type="http://schemas.openxmlformats.org/officeDocument/2006/relationships/hyperlink" Target="https://www.reuters.com/markets/currencies/weaker-franc-helps-swiss-national-banks-forex-reserves-rise-2022-11-07/" TargetMode="External"/><Relationship Id="rId97" Type="http://schemas.openxmlformats.org/officeDocument/2006/relationships/hyperlink" Target="https://www.bis.org/publ/work660.pdf" TargetMode="External"/><Relationship Id="rId120" Type="http://schemas.openxmlformats.org/officeDocument/2006/relationships/hyperlink" Target="https://www.fitchratings.com/research/sovereigns/large-buffers-limit-risks-from-snbs-record-loss-on-fx-reserves-11-08-2022" TargetMode="External"/><Relationship Id="rId141" Type="http://schemas.openxmlformats.org/officeDocument/2006/relationships/hyperlink" Target="https://www.bundesbank.de/en/publications/research/research-brief/2022-50-foreign-currency-minimum-exchange-rate-894922" TargetMode="External"/><Relationship Id="rId7" Type="http://schemas.openxmlformats.org/officeDocument/2006/relationships/hyperlink" Target="https://www.reuters.com/markets/europe/swiss-national-bank-intervened-support-franc-q2-2022-09-30/" TargetMode="External"/><Relationship Id="rId162" Type="http://schemas.openxmlformats.org/officeDocument/2006/relationships/hyperlink" Target="https://www.clevelandfed.org/publications/economic-commentary/2013/ec-201313-the-limitations-of-foreign-exchange-intervention-lessons-from-switzerland" TargetMode="External"/><Relationship Id="rId183" Type="http://schemas.openxmlformats.org/officeDocument/2006/relationships/hyperlink" Target="https://www.snb.ch/en/services-events/digital-services/faq-overview/qas_bilanz" TargetMode="External"/><Relationship Id="rId24" Type="http://schemas.openxmlformats.org/officeDocument/2006/relationships/hyperlink" Target="https://cepr.org/voxeu/columns/identifying-foreign-exchange-interventions-news-reports-new-data" TargetMode="External"/><Relationship Id="rId45" Type="http://schemas.openxmlformats.org/officeDocument/2006/relationships/hyperlink" Target="https://www.bis.org/publ/work660.pdf" TargetMode="External"/><Relationship Id="rId66" Type="http://schemas.openxmlformats.org/officeDocument/2006/relationships/hyperlink" Target="https://www.econstor.eu/bitstream/10419/240413/1/2020-04.pdf" TargetMode="External"/><Relationship Id="rId87" Type="http://schemas.openxmlformats.org/officeDocument/2006/relationships/hyperlink" Target="https://www.bis.org/publ/work660.pdf" TargetMode="External"/><Relationship Id="rId110" Type="http://schemas.openxmlformats.org/officeDocument/2006/relationships/hyperlink" Target="https://www.snb.ch/en/services-events/digital-services/faq-overview/qas_bilanz" TargetMode="External"/><Relationship Id="rId131" Type="http://schemas.openxmlformats.org/officeDocument/2006/relationships/hyperlink" Target="https://www.swissinfo.ch/eng/snb-held-off-on-fx-interventions-after-trump-won-election/89025505" TargetMode="External"/><Relationship Id="rId61" Type="http://schemas.openxmlformats.org/officeDocument/2006/relationships/hyperlink" Target="https://www.econstor.eu/bitstream/10419/240413/1/2020-04.pdf" TargetMode="External"/><Relationship Id="rId82" Type="http://schemas.openxmlformats.org/officeDocument/2006/relationships/hyperlink" Target="https://www.reuters.com/markets/currencies/weaker-franc-helps-swiss-national-banks-forex-reserves-rise-2022-11-07/" TargetMode="External"/><Relationship Id="rId152" Type="http://schemas.openxmlformats.org/officeDocument/2006/relationships/hyperlink" Target="https://www.bis.org/publ/work660.pdf" TargetMode="External"/><Relationship Id="rId173" Type="http://schemas.openxmlformats.org/officeDocument/2006/relationships/hyperlink" Target="https://www.snb.ch/en/services-events/digital-services/faq-overview/qas_bilanz" TargetMode="External"/><Relationship Id="rId194" Type="http://schemas.openxmlformats.org/officeDocument/2006/relationships/hyperlink" Target="https://www.reuters.com/markets/currencies/weaker-franc-helps-swiss-national-banks-forex-reserves-rise-2022-11-07/" TargetMode="External"/><Relationship Id="rId199" Type="http://schemas.openxmlformats.org/officeDocument/2006/relationships/hyperlink" Target="https://www.econstor.eu/bitstream/10419/240413/1/2020-04.pdf" TargetMode="External"/><Relationship Id="rId203" Type="http://schemas.openxmlformats.org/officeDocument/2006/relationships/hyperlink" Target="https://www.econstor.eu/bitstream/10419/240413/1/2020-04.pdf" TargetMode="External"/><Relationship Id="rId208" Type="http://schemas.openxmlformats.org/officeDocument/2006/relationships/fontTable" Target="fontTable.xml"/><Relationship Id="rId19" Type="http://schemas.openxmlformats.org/officeDocument/2006/relationships/hyperlink" Target="https://www.clevelandfed.org/publications/economic-commentary/2013/ec-201313-the-limitations-of-foreign-exchange-intervention-lessons-from-switzerland" TargetMode="External"/><Relationship Id="rId14" Type="http://schemas.openxmlformats.org/officeDocument/2006/relationships/hyperlink" Target="https://www.bundesbank.de/en/publications/research/research-brief/2022-50-foreign-currency-minimum-exchange-rate-894922" TargetMode="External"/><Relationship Id="rId30" Type="http://schemas.openxmlformats.org/officeDocument/2006/relationships/hyperlink" Target="https://www.snb.ch/en/services-events/digital-services/faq-overview/qas_bilanz" TargetMode="External"/><Relationship Id="rId35" Type="http://schemas.openxmlformats.org/officeDocument/2006/relationships/hyperlink" Target="https://www.reuters.com/markets/currencies/weaker-franc-helps-swiss-national-banks-forex-reserves-rise-2022-11-07/" TargetMode="External"/><Relationship Id="rId56" Type="http://schemas.openxmlformats.org/officeDocument/2006/relationships/hyperlink" Target="https://www.econstor.eu/bitstream/10419/240413/1/2020-04.pdf" TargetMode="External"/><Relationship Id="rId77" Type="http://schemas.openxmlformats.org/officeDocument/2006/relationships/hyperlink" Target="https://www.reuters.com/markets/currencies/weaker-franc-helps-swiss-national-banks-forex-reserves-rise-2022-11-07/" TargetMode="External"/><Relationship Id="rId100" Type="http://schemas.openxmlformats.org/officeDocument/2006/relationships/hyperlink" Target="https://www.bis.org/publ/work660.pdf" TargetMode="External"/><Relationship Id="rId105" Type="http://schemas.openxmlformats.org/officeDocument/2006/relationships/hyperlink" Target="https://www.reuters.com/markets/europe/swiss-national-bank-intervened-support-franc-q2-2022-09-30/" TargetMode="External"/><Relationship Id="rId126" Type="http://schemas.openxmlformats.org/officeDocument/2006/relationships/hyperlink" Target="https://www.reuters.com/markets/europe/swiss-national-bank-intervened-support-franc-q2-2022-09-30/" TargetMode="External"/><Relationship Id="rId147" Type="http://schemas.openxmlformats.org/officeDocument/2006/relationships/hyperlink" Target="https://www.bis.org/publ/work660.pdf" TargetMode="External"/><Relationship Id="rId168" Type="http://schemas.openxmlformats.org/officeDocument/2006/relationships/hyperlink" Target="https://cepr.org/voxeu/columns/identifying-foreign-exchange-interventions-news-reports-new-data" TargetMode="External"/><Relationship Id="rId8" Type="http://schemas.openxmlformats.org/officeDocument/2006/relationships/hyperlink" Target="https://www.snb.ch/public/publication/en/www-snb-ch/publications/research/working-papers/2024/working_paper_2024_04/0_en/working_paper_2024_04.pdf" TargetMode="External"/><Relationship Id="rId51" Type="http://schemas.openxmlformats.org/officeDocument/2006/relationships/hyperlink" Target="https://www.snb.ch/en/services-events/digital-services/faq-overview/qas_bilanz" TargetMode="External"/><Relationship Id="rId72" Type="http://schemas.openxmlformats.org/officeDocument/2006/relationships/hyperlink" Target="https://www.snb.ch/en/services-events/digital-services/faq-overview/qas_bilanz" TargetMode="External"/><Relationship Id="rId93" Type="http://schemas.openxmlformats.org/officeDocument/2006/relationships/hyperlink" Target="https://www.snb.ch/en/services-events/digital-services/faq-overview/qas_bilanz" TargetMode="External"/><Relationship Id="rId98" Type="http://schemas.openxmlformats.org/officeDocument/2006/relationships/hyperlink" Target="https://www.bis.org/publ/work660.pdf" TargetMode="External"/><Relationship Id="rId121" Type="http://schemas.openxmlformats.org/officeDocument/2006/relationships/hyperlink" Target="https://www.reuters.com/markets/europe/swiss-national-bank-intervened-support-franc-q2-2022-09-30/" TargetMode="External"/><Relationship Id="rId142" Type="http://schemas.openxmlformats.org/officeDocument/2006/relationships/hyperlink" Target="https://www.bundesbank.de/en/publications/research/research-brief/2022-50-foreign-currency-minimum-exchange-rate-894922" TargetMode="External"/><Relationship Id="rId163" Type="http://schemas.openxmlformats.org/officeDocument/2006/relationships/hyperlink" Target="https://www.clevelandfed.org/publications/economic-commentary/2013/ec-201313-the-limitations-of-foreign-exchange-intervention-lessons-from-switzerland" TargetMode="External"/><Relationship Id="rId184" Type="http://schemas.openxmlformats.org/officeDocument/2006/relationships/hyperlink" Target="https://www.snb.ch/en/services-events/digital-services/faq-overview/qas_bilanz" TargetMode="External"/><Relationship Id="rId189" Type="http://schemas.openxmlformats.org/officeDocument/2006/relationships/hyperlink" Target="https://www.reuters.com/markets/currencies/weaker-franc-helps-swiss-national-banks-forex-reserves-rise-2022-11-07/" TargetMode="External"/><Relationship Id="rId3" Type="http://schemas.openxmlformats.org/officeDocument/2006/relationships/settings" Target="settings.xml"/><Relationship Id="rId25" Type="http://schemas.openxmlformats.org/officeDocument/2006/relationships/hyperlink" Target="https://cepr.org/voxeu/columns/identifying-foreign-exchange-interventions-news-reports-new-data" TargetMode="External"/><Relationship Id="rId46" Type="http://schemas.openxmlformats.org/officeDocument/2006/relationships/hyperlink" Target="https://www.bis.org/publ/work660.pdf" TargetMode="External"/><Relationship Id="rId67" Type="http://schemas.openxmlformats.org/officeDocument/2006/relationships/hyperlink" Target="https://www.cbs.nl/-/media/_pdf/2020/14/nowcasting-fribs-24-maart.pdf" TargetMode="External"/><Relationship Id="rId116" Type="http://schemas.openxmlformats.org/officeDocument/2006/relationships/hyperlink" Target="https://cepr.org/voxeu/columns/identifying-foreign-exchange-interventions-news-reports-new-data" TargetMode="External"/><Relationship Id="rId137" Type="http://schemas.openxmlformats.org/officeDocument/2006/relationships/hyperlink" Target="https://www.bundesbank.de/en/publications/research/research-brief/2022-50-foreign-currency-minimum-exchange-rate-894922" TargetMode="External"/><Relationship Id="rId158" Type="http://schemas.openxmlformats.org/officeDocument/2006/relationships/hyperlink" Target="https://www.bis.org/publ/work660.pdf" TargetMode="External"/><Relationship Id="rId20" Type="http://schemas.openxmlformats.org/officeDocument/2006/relationships/hyperlink" Target="https://www.swissinfo.ch/eng/snb-held-off-on-fx-interventions-after-trump-won-election/89025505" TargetMode="External"/><Relationship Id="rId41" Type="http://schemas.openxmlformats.org/officeDocument/2006/relationships/hyperlink" Target="https://www.bis.org/publ/work660.pdf" TargetMode="External"/><Relationship Id="rId62" Type="http://schemas.openxmlformats.org/officeDocument/2006/relationships/hyperlink" Target="https://www.econstor.eu/bitstream/10419/240413/1/2020-04.pdf" TargetMode="External"/><Relationship Id="rId83" Type="http://schemas.openxmlformats.org/officeDocument/2006/relationships/hyperlink" Target="https://www.snb.ch/en/services-events/digital-services/faq-overview/qas_bilanz" TargetMode="External"/><Relationship Id="rId88" Type="http://schemas.openxmlformats.org/officeDocument/2006/relationships/hyperlink" Target="https://www.bis.org/publ/work660.pdf" TargetMode="External"/><Relationship Id="rId111" Type="http://schemas.openxmlformats.org/officeDocument/2006/relationships/hyperlink" Target="https://www.reuters.com/markets/currencies/weaker-franc-helps-swiss-national-banks-forex-reserves-rise-2022-11-07/" TargetMode="External"/><Relationship Id="rId132" Type="http://schemas.openxmlformats.org/officeDocument/2006/relationships/hyperlink" Target="https://www.swissinfo.ch/eng/snb-held-off-on-fx-interventions-after-trump-won-election/89025505" TargetMode="External"/><Relationship Id="rId153" Type="http://schemas.openxmlformats.org/officeDocument/2006/relationships/hyperlink" Target="https://www.bis.org/publ/work660.pdf" TargetMode="External"/><Relationship Id="rId174" Type="http://schemas.openxmlformats.org/officeDocument/2006/relationships/hyperlink" Target="https://www.snb.ch/en/services-events/digital-services/faq-overview/qas_bilanz" TargetMode="External"/><Relationship Id="rId179" Type="http://schemas.openxmlformats.org/officeDocument/2006/relationships/hyperlink" Target="https://www.snb.ch/en/services-events/digital-services/faq-overview/qas_bilanz" TargetMode="External"/><Relationship Id="rId195" Type="http://schemas.openxmlformats.org/officeDocument/2006/relationships/hyperlink" Target="https://www.investing.com/news/forex-news/snb-holds-back-on-fx-interventions-amid-us-watchlist-inclusion-93CH-4088218" TargetMode="External"/><Relationship Id="rId209" Type="http://schemas.openxmlformats.org/officeDocument/2006/relationships/theme" Target="theme/theme1.xml"/><Relationship Id="rId190" Type="http://schemas.openxmlformats.org/officeDocument/2006/relationships/hyperlink" Target="https://www.reuters.com/markets/currencies/weaker-franc-helps-swiss-national-banks-forex-reserves-rise-2022-11-07/" TargetMode="External"/><Relationship Id="rId204" Type="http://schemas.openxmlformats.org/officeDocument/2006/relationships/hyperlink" Target="https://www.cbs.nl/-/media/_pdf/2020/14/nowcasting-fribs-24-maart.pdf" TargetMode="External"/><Relationship Id="rId15" Type="http://schemas.openxmlformats.org/officeDocument/2006/relationships/hyperlink" Target="https://www.bis.org/publ/work660.pdf" TargetMode="External"/><Relationship Id="rId36" Type="http://schemas.openxmlformats.org/officeDocument/2006/relationships/hyperlink" Target="https://cepr.org/voxeu/columns/identifying-foreign-exchange-interventions-news-reports-new-data" TargetMode="External"/><Relationship Id="rId57" Type="http://schemas.openxmlformats.org/officeDocument/2006/relationships/hyperlink" Target="https://www.econstor.eu/bitstream/10419/240413/1/2020-04.pdf" TargetMode="External"/><Relationship Id="rId106" Type="http://schemas.openxmlformats.org/officeDocument/2006/relationships/hyperlink" Target="https://www.reuters.com/markets/europe/swiss-national-bank-intervened-support-franc-q2-2022-09-30/" TargetMode="External"/><Relationship Id="rId127" Type="http://schemas.openxmlformats.org/officeDocument/2006/relationships/hyperlink" Target="https://www.snb.ch/public/publication/en/www-snb-ch/publications/research/working-papers/2024/working_paper_2024_04/0_en/working_paper_2024_04.pdf" TargetMode="External"/><Relationship Id="rId10" Type="http://schemas.openxmlformats.org/officeDocument/2006/relationships/hyperlink" Target="https://think.ing.com/articles/strong-franc-leaves-the-swiss-national-bank-in-a-bind1/" TargetMode="External"/><Relationship Id="rId31" Type="http://schemas.openxmlformats.org/officeDocument/2006/relationships/hyperlink" Target="https://www.snb.ch/en/services-events/digital-services/faq-overview/qas_bilanz" TargetMode="External"/><Relationship Id="rId52" Type="http://schemas.openxmlformats.org/officeDocument/2006/relationships/image" Target="media/image1.png"/><Relationship Id="rId73" Type="http://schemas.openxmlformats.org/officeDocument/2006/relationships/hyperlink" Target="https://www.swissinfo.ch/eng/snb-held-off-on-fx-interventions-after-trump-won-election/89025505" TargetMode="External"/><Relationship Id="rId78" Type="http://schemas.openxmlformats.org/officeDocument/2006/relationships/hyperlink" Target="https://www.omfif.org/2024/06/why-diversification-is-the-way-forward-for-swiss-national-bank/" TargetMode="External"/><Relationship Id="rId94" Type="http://schemas.openxmlformats.org/officeDocument/2006/relationships/hyperlink" Target="https://www.snb.ch/en/services-events/digital-services/faq-overview/qas_bilanz" TargetMode="External"/><Relationship Id="rId99" Type="http://schemas.openxmlformats.org/officeDocument/2006/relationships/hyperlink" Target="https://www.bis.org/publ/work660.pdf" TargetMode="External"/><Relationship Id="rId101" Type="http://schemas.openxmlformats.org/officeDocument/2006/relationships/hyperlink" Target="https://www.bis.org/publ/work660.pdf" TargetMode="External"/><Relationship Id="rId122" Type="http://schemas.openxmlformats.org/officeDocument/2006/relationships/hyperlink" Target="https://www.reuters.com/markets/europe/swiss-national-bank-intervened-support-franc-q2-2022-09-30/" TargetMode="External"/><Relationship Id="rId143" Type="http://schemas.openxmlformats.org/officeDocument/2006/relationships/hyperlink" Target="https://www.bis.org/publ/work660.pdf" TargetMode="External"/><Relationship Id="rId148" Type="http://schemas.openxmlformats.org/officeDocument/2006/relationships/hyperlink" Target="https://www.bis.org/publ/work660.pdf" TargetMode="External"/><Relationship Id="rId164" Type="http://schemas.openxmlformats.org/officeDocument/2006/relationships/hyperlink" Target="https://www.clevelandfed.org/publications/economic-commentary/2013/ec-201313-the-limitations-of-foreign-exchange-intervention-lessons-from-switzerland" TargetMode="External"/><Relationship Id="rId169" Type="http://schemas.openxmlformats.org/officeDocument/2006/relationships/hyperlink" Target="https://cepr.org/voxeu/columns/identifying-foreign-exchange-interventions-news-reports-new-data" TargetMode="External"/><Relationship Id="rId185" Type="http://schemas.openxmlformats.org/officeDocument/2006/relationships/hyperlink" Target="https://www.snb.ch/en/services-events/digital-services/faq-overview/qas_bilanz" TargetMode="External"/><Relationship Id="rId4" Type="http://schemas.openxmlformats.org/officeDocument/2006/relationships/webSettings" Target="webSettings.xml"/><Relationship Id="rId9" Type="http://schemas.openxmlformats.org/officeDocument/2006/relationships/hyperlink" Target="https://www.swissinfo.ch/eng/snb-held-off-on-fx-interventions-after-trump-won-election/89025505" TargetMode="External"/><Relationship Id="rId180" Type="http://schemas.openxmlformats.org/officeDocument/2006/relationships/hyperlink" Target="https://www.snb.ch/en/services-events/digital-services/faq-overview/qas_bilanz" TargetMode="External"/><Relationship Id="rId26" Type="http://schemas.openxmlformats.org/officeDocument/2006/relationships/hyperlink" Target="https://www.snb.ch/en/services-events/digital-services/faq-overview/qas_bilanz" TargetMode="External"/><Relationship Id="rId47" Type="http://schemas.openxmlformats.org/officeDocument/2006/relationships/hyperlink" Target="https://www.bis.org/publ/work660.pdf" TargetMode="External"/><Relationship Id="rId68" Type="http://schemas.openxmlformats.org/officeDocument/2006/relationships/hyperlink" Target="https://www.snb.ch/en/services-events/digital-services/faq-overview/qas_bilanz" TargetMode="External"/><Relationship Id="rId89" Type="http://schemas.openxmlformats.org/officeDocument/2006/relationships/hyperlink" Target="https://www.bis.org/publ/work660.pdf" TargetMode="External"/><Relationship Id="rId112" Type="http://schemas.openxmlformats.org/officeDocument/2006/relationships/hyperlink" Target="https://www.bundesbank.de/en/publications/research/research-brief/2022-50-foreign-currency-minimum-exchange-rate-894922" TargetMode="External"/><Relationship Id="rId133" Type="http://schemas.openxmlformats.org/officeDocument/2006/relationships/hyperlink" Target="https://www.swissinfo.ch/eng/snb-held-off-on-fx-interventions-after-trump-won-election/89025505" TargetMode="External"/><Relationship Id="rId154" Type="http://schemas.openxmlformats.org/officeDocument/2006/relationships/hyperlink" Target="https://www.bis.org/publ/work660.pdf" TargetMode="External"/><Relationship Id="rId175" Type="http://schemas.openxmlformats.org/officeDocument/2006/relationships/hyperlink" Target="https://www.snb.ch/en/services-events/digital-services/faq-overview/qas_bilanz" TargetMode="External"/><Relationship Id="rId196" Type="http://schemas.openxmlformats.org/officeDocument/2006/relationships/hyperlink" Target="https://www.investing.com/news/forex-news/snb-holds-back-on-fx-interventions-amid-us-watchlist-inclusion-93CH-4088218" TargetMode="External"/><Relationship Id="rId200" Type="http://schemas.openxmlformats.org/officeDocument/2006/relationships/hyperlink" Target="https://www.econstor.eu/bitstream/10419/240413/1/2020-04.pdf" TargetMode="External"/><Relationship Id="rId16" Type="http://schemas.openxmlformats.org/officeDocument/2006/relationships/hyperlink" Target="https://www.bis.org/publ/work660.pdf" TargetMode="External"/><Relationship Id="rId37" Type="http://schemas.openxmlformats.org/officeDocument/2006/relationships/hyperlink" Target="https://www.investing.com/news/forex-news/snb-holds-back-on-fx-interventions-amid-us-watchlist-inclusion-93CH-4088218" TargetMode="External"/><Relationship Id="rId58" Type="http://schemas.openxmlformats.org/officeDocument/2006/relationships/hyperlink" Target="https://www.bundesbank.de/en/publications/research/research-brief/2022-50-foreign-currency-minimum-exchange-rate-894922" TargetMode="External"/><Relationship Id="rId79" Type="http://schemas.openxmlformats.org/officeDocument/2006/relationships/hyperlink" Target="https://www.reuters.com/markets/currencies/weaker-franc-helps-swiss-national-banks-forex-reserves-rise-2022-11-07/" TargetMode="External"/><Relationship Id="rId102" Type="http://schemas.openxmlformats.org/officeDocument/2006/relationships/hyperlink" Target="https://www.bundesbank.de/en/publications/research/research-brief/2022-50-foreign-currency-minimum-exchange-rate-894922" TargetMode="External"/><Relationship Id="rId123" Type="http://schemas.openxmlformats.org/officeDocument/2006/relationships/hyperlink" Target="https://www.reuters.com/markets/europe/swiss-national-bank-intervened-support-franc-q2-2022-09-30/" TargetMode="External"/><Relationship Id="rId144" Type="http://schemas.openxmlformats.org/officeDocument/2006/relationships/hyperlink" Target="https://www.bis.org/publ/work660.pdf" TargetMode="External"/><Relationship Id="rId90" Type="http://schemas.openxmlformats.org/officeDocument/2006/relationships/hyperlink" Target="https://www.bis.org/publ/work660.pdf" TargetMode="External"/><Relationship Id="rId165" Type="http://schemas.openxmlformats.org/officeDocument/2006/relationships/hyperlink" Target="https://www.clevelandfed.org/publications/economic-commentary/2013/ec-201313-the-limitations-of-foreign-exchange-intervention-lessons-from-switzerland" TargetMode="External"/><Relationship Id="rId186" Type="http://schemas.openxmlformats.org/officeDocument/2006/relationships/hyperlink" Target="https://www.snb.ch/en/services-events/digital-services/faq-overview/qas_bilanz" TargetMode="External"/><Relationship Id="rId27" Type="http://schemas.openxmlformats.org/officeDocument/2006/relationships/hyperlink" Target="https://www.snb.ch/en/services-events/digital-services/faq-overview/qas_bilanz" TargetMode="External"/><Relationship Id="rId48" Type="http://schemas.openxmlformats.org/officeDocument/2006/relationships/hyperlink" Target="https://www.bundesbank.de/en/publications/research/research-brief/2022-50-foreign-currency-minimum-exchange-rate-894922" TargetMode="External"/><Relationship Id="rId69" Type="http://schemas.openxmlformats.org/officeDocument/2006/relationships/hyperlink" Target="https://www.bundesbank.de/en/publications/research/research-brief/2022-50-foreign-currency-minimum-exchange-rate-894922" TargetMode="External"/><Relationship Id="rId113" Type="http://schemas.openxmlformats.org/officeDocument/2006/relationships/hyperlink" Target="https://www.bis.org/publ/work660.pdf" TargetMode="External"/><Relationship Id="rId134" Type="http://schemas.openxmlformats.org/officeDocument/2006/relationships/hyperlink" Target="https://think.ing.com/articles/strong-franc-leaves-the-swiss-national-bank-in-a-bind1/" TargetMode="External"/><Relationship Id="rId80" Type="http://schemas.openxmlformats.org/officeDocument/2006/relationships/hyperlink" Target="https://www.bis.org/publ/work660.pdf" TargetMode="External"/><Relationship Id="rId155" Type="http://schemas.openxmlformats.org/officeDocument/2006/relationships/hyperlink" Target="https://www.bis.org/publ/work660.pdf" TargetMode="External"/><Relationship Id="rId176" Type="http://schemas.openxmlformats.org/officeDocument/2006/relationships/hyperlink" Target="https://www.snb.ch/en/services-events/digital-services/faq-overview/qas_bilanz" TargetMode="External"/><Relationship Id="rId197" Type="http://schemas.openxmlformats.org/officeDocument/2006/relationships/hyperlink" Target="https://www.investing.com/news/forex-news/snb-holds-back-on-fx-interventions-amid-us-watchlist-inclusion-93CH-4088218" TargetMode="External"/><Relationship Id="rId201" Type="http://schemas.openxmlformats.org/officeDocument/2006/relationships/hyperlink" Target="https://www.econstor.eu/bitstream/10419/240413/1/2020-04.pdf" TargetMode="External"/><Relationship Id="rId17" Type="http://schemas.openxmlformats.org/officeDocument/2006/relationships/hyperlink" Target="https://www.clevelandfed.org/publications/economic-commentary/2013/ec-201313-the-limitations-of-foreign-exchange-intervention-lessons-from-switzerland" TargetMode="External"/><Relationship Id="rId38" Type="http://schemas.openxmlformats.org/officeDocument/2006/relationships/hyperlink" Target="https://www.investing.com/news/forex-news/snb-holds-back-on-fx-interventions-amid-us-watchlist-inclusion-93CH-4088218" TargetMode="External"/><Relationship Id="rId59" Type="http://schemas.openxmlformats.org/officeDocument/2006/relationships/hyperlink" Target="https://www.bis.org/publ/work660.pdf" TargetMode="External"/><Relationship Id="rId103" Type="http://schemas.openxmlformats.org/officeDocument/2006/relationships/hyperlink" Target="https://www.cbs.nl/-/media/_pdf/2020/14/nowcasting-fribs-24-maart.pdf" TargetMode="External"/><Relationship Id="rId124" Type="http://schemas.openxmlformats.org/officeDocument/2006/relationships/hyperlink" Target="https://www.reuters.com/markets/europe/swiss-national-bank-intervened-support-franc-q2-2022-09-30/" TargetMode="External"/><Relationship Id="rId70" Type="http://schemas.openxmlformats.org/officeDocument/2006/relationships/hyperlink" Target="https://www.bis.org/publ/work660.pdf" TargetMode="External"/><Relationship Id="rId91" Type="http://schemas.openxmlformats.org/officeDocument/2006/relationships/hyperlink" Target="https://www.snb.ch/en/services-events/digital-services/faq-overview/qas_bilanz" TargetMode="External"/><Relationship Id="rId145" Type="http://schemas.openxmlformats.org/officeDocument/2006/relationships/hyperlink" Target="https://www.bis.org/publ/work660.pdf" TargetMode="External"/><Relationship Id="rId166" Type="http://schemas.openxmlformats.org/officeDocument/2006/relationships/hyperlink" Target="https://cepr.org/voxeu/columns/identifying-foreign-exchange-interventions-news-reports-new-data" TargetMode="External"/><Relationship Id="rId187" Type="http://schemas.openxmlformats.org/officeDocument/2006/relationships/hyperlink" Target="https://www.snb.ch/en/services-events/digital-services/faq-overview/qas_bilanz" TargetMode="External"/><Relationship Id="rId1" Type="http://schemas.openxmlformats.org/officeDocument/2006/relationships/numbering" Target="numbering.xml"/><Relationship Id="rId28" Type="http://schemas.openxmlformats.org/officeDocument/2006/relationships/hyperlink" Target="https://www.snb.ch/en/services-events/digital-services/faq-overview/qas_bilanz" TargetMode="External"/><Relationship Id="rId49" Type="http://schemas.openxmlformats.org/officeDocument/2006/relationships/hyperlink" Target="https://www.bundesbank.de/en/publications/research/research-brief/2022-50-foreign-currency-minimum-exchange-rate-894922" TargetMode="External"/><Relationship Id="rId114" Type="http://schemas.openxmlformats.org/officeDocument/2006/relationships/hyperlink" Target="https://www.bis.org/publ/work660.pdf" TargetMode="External"/><Relationship Id="rId60" Type="http://schemas.openxmlformats.org/officeDocument/2006/relationships/hyperlink" Target="https://www.bis.org/publ/work660.pdf" TargetMode="External"/><Relationship Id="rId81" Type="http://schemas.openxmlformats.org/officeDocument/2006/relationships/hyperlink" Target="https://www.reuters.com/markets/currencies/weaker-franc-helps-swiss-national-banks-forex-reserves-rise-2022-11-07/" TargetMode="External"/><Relationship Id="rId135" Type="http://schemas.openxmlformats.org/officeDocument/2006/relationships/hyperlink" Target="https://think.ing.com/articles/strong-franc-leaves-the-swiss-national-bank-in-a-bind1/" TargetMode="External"/><Relationship Id="rId156" Type="http://schemas.openxmlformats.org/officeDocument/2006/relationships/hyperlink" Target="https://www.bis.org/publ/work660.pdf" TargetMode="External"/><Relationship Id="rId177" Type="http://schemas.openxmlformats.org/officeDocument/2006/relationships/hyperlink" Target="https://www.snb.ch/en/services-events/digital-services/faq-overview/qas_bilanz" TargetMode="External"/><Relationship Id="rId198" Type="http://schemas.openxmlformats.org/officeDocument/2006/relationships/hyperlink" Target="https://www.econstor.eu/bitstream/10419/240413/1/2020-04.pdf" TargetMode="External"/><Relationship Id="rId202" Type="http://schemas.openxmlformats.org/officeDocument/2006/relationships/hyperlink" Target="https://www.econstor.eu/bitstream/10419/240413/1/2020-04.pdf" TargetMode="External"/><Relationship Id="rId18" Type="http://schemas.openxmlformats.org/officeDocument/2006/relationships/hyperlink" Target="https://www.clevelandfed.org/publications/economic-commentary/2013/ec-201313-the-limitations-of-foreign-exchange-intervention-lessons-from-switzerland" TargetMode="External"/><Relationship Id="rId39" Type="http://schemas.openxmlformats.org/officeDocument/2006/relationships/hyperlink" Target="https://www.bis.org/publ/work660.pdf" TargetMode="External"/><Relationship Id="rId50" Type="http://schemas.openxmlformats.org/officeDocument/2006/relationships/hyperlink" Target="https://www.bundesbank.de/en/publications/research/research-brief/2022-50-foreign-currency-minimum-exchange-rate-894922" TargetMode="External"/><Relationship Id="rId104" Type="http://schemas.openxmlformats.org/officeDocument/2006/relationships/hyperlink" Target="https://www.reuters.com/markets/europe/swiss-national-bank-intervened-support-franc-q2-2022-09-30/" TargetMode="External"/><Relationship Id="rId125" Type="http://schemas.openxmlformats.org/officeDocument/2006/relationships/hyperlink" Target="https://www.reuters.com/markets/europe/swiss-national-bank-intervened-support-franc-q2-2022-09-30/" TargetMode="External"/><Relationship Id="rId146" Type="http://schemas.openxmlformats.org/officeDocument/2006/relationships/hyperlink" Target="https://www.bis.org/publ/work660.pdf" TargetMode="External"/><Relationship Id="rId167" Type="http://schemas.openxmlformats.org/officeDocument/2006/relationships/hyperlink" Target="https://cepr.org/voxeu/columns/identifying-foreign-exchange-interventions-news-reports-new-data" TargetMode="External"/><Relationship Id="rId188" Type="http://schemas.openxmlformats.org/officeDocument/2006/relationships/hyperlink" Target="https://www.reuters.com/markets/currencies/weaker-franc-helps-swiss-national-banks-forex-reserves-rise-2022-11-07/" TargetMode="External"/><Relationship Id="rId71" Type="http://schemas.openxmlformats.org/officeDocument/2006/relationships/hyperlink" Target="https://www.snb.ch/en/services-events/digital-services/faq-overview/qas_bilanz" TargetMode="External"/><Relationship Id="rId92" Type="http://schemas.openxmlformats.org/officeDocument/2006/relationships/hyperlink" Target="https://www.snb.ch/en/services-events/digital-services/faq-overview/qas_bilanz" TargetMode="External"/><Relationship Id="rId2" Type="http://schemas.openxmlformats.org/officeDocument/2006/relationships/styles" Target="styles.xml"/><Relationship Id="rId29" Type="http://schemas.openxmlformats.org/officeDocument/2006/relationships/hyperlink" Target="https://www.snb.ch/en/services-events/digital-services/faq-overview/qas_bilanz" TargetMode="External"/><Relationship Id="rId40" Type="http://schemas.openxmlformats.org/officeDocument/2006/relationships/hyperlink" Target="https://www.bis.org/publ/work660.pdf" TargetMode="External"/><Relationship Id="rId115" Type="http://schemas.openxmlformats.org/officeDocument/2006/relationships/hyperlink" Target="https://www.snb.ch/en/services-events/digital-services/faq-overview/qas_bilanz" TargetMode="External"/><Relationship Id="rId136" Type="http://schemas.openxmlformats.org/officeDocument/2006/relationships/hyperlink" Target="https://www.bundesbank.de/en/publications/research/research-brief/2022-50-foreign-currency-minimum-exchange-rate-894922" TargetMode="External"/><Relationship Id="rId157" Type="http://schemas.openxmlformats.org/officeDocument/2006/relationships/hyperlink" Target="https://www.bis.org/publ/work660.pdf" TargetMode="External"/><Relationship Id="rId178" Type="http://schemas.openxmlformats.org/officeDocument/2006/relationships/hyperlink" Target="https://www.snb.ch/en/services-events/digital-services/faq-overview/qas_bila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11035</Words>
  <Characters>62906</Characters>
  <Application>Microsoft Office Word</Application>
  <DocSecurity>0</DocSecurity>
  <Lines>524</Lines>
  <Paragraphs>147</Paragraphs>
  <ScaleCrop>false</ScaleCrop>
  <Company/>
  <LinksUpToDate>false</LinksUpToDate>
  <CharactersWithSpaces>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Angus Alexander Martin</dc:creator>
  <cp:keywords/>
  <cp:lastModifiedBy>Angus Alexander Martin</cp:lastModifiedBy>
  <cp:revision>2</cp:revision>
  <dcterms:created xsi:type="dcterms:W3CDTF">2025-09-26T16:19:00Z</dcterms:created>
  <dcterms:modified xsi:type="dcterms:W3CDTF">2025-09-26T16:19:00Z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