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CF1" w14:textId="1FC5A3DC" w:rsidR="00EC14ED" w:rsidRPr="003B0D12" w:rsidRDefault="00A6018F" w:rsidP="00A6018F">
      <w:pPr>
        <w:jc w:val="center"/>
        <w:rPr>
          <w:rFonts w:ascii="Britannic Bold" w:hAnsi="Britannic Bold"/>
          <w:b/>
          <w:bCs/>
          <w:sz w:val="40"/>
          <w:szCs w:val="40"/>
        </w:rPr>
      </w:pPr>
      <w:bookmarkStart w:id="0" w:name="_Hlk133584353"/>
      <w:bookmarkEnd w:id="0"/>
      <w:r w:rsidRPr="003B0D12">
        <w:rPr>
          <w:rFonts w:ascii="Britannic Bold" w:hAnsi="Britannic Bold"/>
          <w:b/>
          <w:bCs/>
          <w:sz w:val="40"/>
          <w:szCs w:val="40"/>
        </w:rPr>
        <w:t>Mode opératoire – Outil [NOM A DEFINIR]</w:t>
      </w:r>
    </w:p>
    <w:p w14:paraId="7C2BFE0B" w14:textId="3EBDE501" w:rsidR="003B0D12" w:rsidRDefault="003B0D12" w:rsidP="00A6018F">
      <w:pPr>
        <w:jc w:val="center"/>
      </w:pPr>
    </w:p>
    <w:p w14:paraId="16073EB1" w14:textId="16FA0C3E" w:rsidR="003B0D12" w:rsidRDefault="003B0D12" w:rsidP="00A6018F">
      <w:pPr>
        <w:jc w:val="center"/>
      </w:pPr>
      <w:r>
        <w:rPr>
          <w:noProof/>
        </w:rPr>
        <w:drawing>
          <wp:inline distT="0" distB="0" distL="0" distR="0" wp14:anchorId="03A000A5" wp14:editId="1CB49C76">
            <wp:extent cx="3002330" cy="1828800"/>
            <wp:effectExtent l="0" t="0" r="7620" b="0"/>
            <wp:docPr id="1" name="Image 1" descr="Brico Dépô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o Dépôt — Wikipé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4575" cy="1830168"/>
                    </a:xfrm>
                    <a:prstGeom prst="rect">
                      <a:avLst/>
                    </a:prstGeom>
                    <a:noFill/>
                    <a:ln>
                      <a:noFill/>
                    </a:ln>
                  </pic:spPr>
                </pic:pic>
              </a:graphicData>
            </a:graphic>
          </wp:inline>
        </w:drawing>
      </w:r>
      <w:r>
        <w:rPr>
          <w:noProof/>
        </w:rPr>
        <w:drawing>
          <wp:inline distT="0" distB="0" distL="0" distR="0" wp14:anchorId="16AA55B6" wp14:editId="2FD404BC">
            <wp:extent cx="2428875" cy="1821656"/>
            <wp:effectExtent l="0" t="0" r="0" b="7620"/>
            <wp:docPr id="2" name="Image 2" descr="SharePoint Online : 7 fonctionnalités clés pou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Online : 7 fonctionnalités clés pour 20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707" cy="1829030"/>
                    </a:xfrm>
                    <a:prstGeom prst="rect">
                      <a:avLst/>
                    </a:prstGeom>
                    <a:noFill/>
                    <a:ln>
                      <a:noFill/>
                    </a:ln>
                  </pic:spPr>
                </pic:pic>
              </a:graphicData>
            </a:graphic>
          </wp:inline>
        </w:drawing>
      </w:r>
    </w:p>
    <w:p w14:paraId="11B46085" w14:textId="0F6CCCAC" w:rsidR="003B0D12" w:rsidRDefault="003B0D12" w:rsidP="00A6018F">
      <w:pPr>
        <w:jc w:val="center"/>
      </w:pPr>
    </w:p>
    <w:p w14:paraId="52ADDE94" w14:textId="77777777" w:rsidR="004F50B0" w:rsidRDefault="004F50B0" w:rsidP="004F50B0">
      <w:pPr>
        <w:jc w:val="center"/>
        <w:rPr>
          <w:b/>
          <w:bCs/>
          <w:sz w:val="28"/>
          <w:szCs w:val="28"/>
        </w:rPr>
      </w:pPr>
      <w:r>
        <w:rPr>
          <w:b/>
          <w:bCs/>
          <w:sz w:val="28"/>
          <w:szCs w:val="28"/>
        </w:rPr>
        <w:t>Présentation de l’outil</w:t>
      </w:r>
    </w:p>
    <w:p w14:paraId="7340C042" w14:textId="4E110C7A" w:rsidR="004F50B0" w:rsidRDefault="004F50B0" w:rsidP="004F50B0">
      <w:pPr>
        <w:jc w:val="both"/>
      </w:pPr>
      <w:r>
        <w:t>L’outil présenté dans ce document est un outil dont l’objectif est d’assurer un accès sécurisé et conditionné à un set de données de BRICO DEPÔT. L’outil permet à un utilisateur agréé d’accéder en lecture aux données auxquelles l’utilisateur est lié. L’outil intègre également un utilitaire qui permettra à un utilisateur de transmettre une demande de mise à jour de ses données. L’outil est composé de plusieurs écrans qui sont décrits dans les divers chapitres de ce document</w:t>
      </w:r>
      <w:r w:rsidR="000F2792">
        <w:t>. Dans le cas d’un profil administrateur l’outil permet une modification directe des données, un traitement des demandes de mise à jour et la création, modification et suppression de dépôt.</w:t>
      </w:r>
    </w:p>
    <w:p w14:paraId="5BF4A013" w14:textId="77777777" w:rsidR="004F50B0" w:rsidRDefault="004F50B0" w:rsidP="00A6018F">
      <w:pPr>
        <w:jc w:val="center"/>
      </w:pPr>
    </w:p>
    <w:p w14:paraId="02CF335E" w14:textId="61F23F3D" w:rsidR="003B0D12" w:rsidRDefault="003B0D12" w:rsidP="00A6018F">
      <w:pPr>
        <w:jc w:val="center"/>
      </w:pPr>
    </w:p>
    <w:sdt>
      <w:sdtPr>
        <w:rPr>
          <w:rFonts w:asciiTheme="minorHAnsi" w:eastAsiaTheme="minorHAnsi" w:hAnsiTheme="minorHAnsi" w:cstheme="minorBidi"/>
          <w:color w:val="auto"/>
          <w:sz w:val="22"/>
          <w:szCs w:val="22"/>
          <w:lang w:eastAsia="en-US"/>
        </w:rPr>
        <w:id w:val="-2075041358"/>
        <w:docPartObj>
          <w:docPartGallery w:val="Table of Contents"/>
          <w:docPartUnique/>
        </w:docPartObj>
      </w:sdtPr>
      <w:sdtEndPr>
        <w:rPr>
          <w:b/>
          <w:bCs/>
        </w:rPr>
      </w:sdtEndPr>
      <w:sdtContent>
        <w:p w14:paraId="57DF7B5B" w14:textId="3DC41F11" w:rsidR="00EA10DE" w:rsidRDefault="00EA10DE">
          <w:pPr>
            <w:pStyle w:val="En-ttedetabledesmatires"/>
          </w:pPr>
          <w:r>
            <w:t>Table des matières</w:t>
          </w:r>
        </w:p>
        <w:p w14:paraId="4C50F515" w14:textId="558B0955" w:rsidR="0006246B" w:rsidRDefault="00EA10D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3572281" w:history="1">
            <w:r w:rsidR="0006246B" w:rsidRPr="00305B96">
              <w:rPr>
                <w:rStyle w:val="Lienhypertexte"/>
                <w:noProof/>
              </w:rPr>
              <w:t>1 – Connexion à l’outil</w:t>
            </w:r>
            <w:r w:rsidR="0006246B">
              <w:rPr>
                <w:noProof/>
                <w:webHidden/>
              </w:rPr>
              <w:tab/>
            </w:r>
            <w:r w:rsidR="0006246B">
              <w:rPr>
                <w:noProof/>
                <w:webHidden/>
              </w:rPr>
              <w:fldChar w:fldCharType="begin"/>
            </w:r>
            <w:r w:rsidR="0006246B">
              <w:rPr>
                <w:noProof/>
                <w:webHidden/>
              </w:rPr>
              <w:instrText xml:space="preserve"> PAGEREF _Toc133572281 \h </w:instrText>
            </w:r>
            <w:r w:rsidR="0006246B">
              <w:rPr>
                <w:noProof/>
                <w:webHidden/>
              </w:rPr>
            </w:r>
            <w:r w:rsidR="0006246B">
              <w:rPr>
                <w:noProof/>
                <w:webHidden/>
              </w:rPr>
              <w:fldChar w:fldCharType="separate"/>
            </w:r>
            <w:r w:rsidR="0006246B">
              <w:rPr>
                <w:noProof/>
                <w:webHidden/>
              </w:rPr>
              <w:t>2</w:t>
            </w:r>
            <w:r w:rsidR="0006246B">
              <w:rPr>
                <w:noProof/>
                <w:webHidden/>
              </w:rPr>
              <w:fldChar w:fldCharType="end"/>
            </w:r>
          </w:hyperlink>
        </w:p>
        <w:p w14:paraId="58D703D7" w14:textId="387839CF" w:rsidR="0006246B" w:rsidRDefault="00000000">
          <w:pPr>
            <w:pStyle w:val="TM1"/>
            <w:tabs>
              <w:tab w:val="right" w:leader="dot" w:pos="9062"/>
            </w:tabs>
            <w:rPr>
              <w:rFonts w:eastAsiaTheme="minorEastAsia"/>
              <w:noProof/>
              <w:lang w:eastAsia="fr-FR"/>
            </w:rPr>
          </w:pPr>
          <w:hyperlink w:anchor="_Toc133572282" w:history="1">
            <w:r w:rsidR="0006246B" w:rsidRPr="00305B96">
              <w:rPr>
                <w:rStyle w:val="Lienhypertexte"/>
                <w:noProof/>
              </w:rPr>
              <w:t>2 – Écran principal</w:t>
            </w:r>
            <w:r w:rsidR="0006246B">
              <w:rPr>
                <w:noProof/>
                <w:webHidden/>
              </w:rPr>
              <w:tab/>
            </w:r>
            <w:r w:rsidR="0006246B">
              <w:rPr>
                <w:noProof/>
                <w:webHidden/>
              </w:rPr>
              <w:fldChar w:fldCharType="begin"/>
            </w:r>
            <w:r w:rsidR="0006246B">
              <w:rPr>
                <w:noProof/>
                <w:webHidden/>
              </w:rPr>
              <w:instrText xml:space="preserve"> PAGEREF _Toc133572282 \h </w:instrText>
            </w:r>
            <w:r w:rsidR="0006246B">
              <w:rPr>
                <w:noProof/>
                <w:webHidden/>
              </w:rPr>
            </w:r>
            <w:r w:rsidR="0006246B">
              <w:rPr>
                <w:noProof/>
                <w:webHidden/>
              </w:rPr>
              <w:fldChar w:fldCharType="separate"/>
            </w:r>
            <w:r w:rsidR="0006246B">
              <w:rPr>
                <w:noProof/>
                <w:webHidden/>
              </w:rPr>
              <w:t>3</w:t>
            </w:r>
            <w:r w:rsidR="0006246B">
              <w:rPr>
                <w:noProof/>
                <w:webHidden/>
              </w:rPr>
              <w:fldChar w:fldCharType="end"/>
            </w:r>
          </w:hyperlink>
        </w:p>
        <w:p w14:paraId="4BBB2772" w14:textId="42B66D1A" w:rsidR="0006246B" w:rsidRDefault="00000000">
          <w:pPr>
            <w:pStyle w:val="TM1"/>
            <w:tabs>
              <w:tab w:val="right" w:leader="dot" w:pos="9062"/>
            </w:tabs>
            <w:rPr>
              <w:rFonts w:eastAsiaTheme="minorEastAsia"/>
              <w:noProof/>
              <w:lang w:eastAsia="fr-FR"/>
            </w:rPr>
          </w:pPr>
          <w:hyperlink w:anchor="_Toc133572283" w:history="1">
            <w:r w:rsidR="0006246B" w:rsidRPr="00305B96">
              <w:rPr>
                <w:rStyle w:val="Lienhypertexte"/>
                <w:noProof/>
              </w:rPr>
              <w:t>3 – Création d’un dépôt</w:t>
            </w:r>
            <w:r w:rsidR="0006246B">
              <w:rPr>
                <w:noProof/>
                <w:webHidden/>
              </w:rPr>
              <w:tab/>
            </w:r>
            <w:r w:rsidR="0006246B">
              <w:rPr>
                <w:noProof/>
                <w:webHidden/>
              </w:rPr>
              <w:fldChar w:fldCharType="begin"/>
            </w:r>
            <w:r w:rsidR="0006246B">
              <w:rPr>
                <w:noProof/>
                <w:webHidden/>
              </w:rPr>
              <w:instrText xml:space="preserve"> PAGEREF _Toc133572283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65E5202C" w14:textId="74A8A187" w:rsidR="0006246B" w:rsidRDefault="00000000">
          <w:pPr>
            <w:pStyle w:val="TM2"/>
            <w:tabs>
              <w:tab w:val="right" w:leader="dot" w:pos="9062"/>
            </w:tabs>
            <w:rPr>
              <w:rFonts w:eastAsiaTheme="minorEastAsia"/>
              <w:noProof/>
              <w:lang w:eastAsia="fr-FR"/>
            </w:rPr>
          </w:pPr>
          <w:hyperlink w:anchor="_Toc133572284" w:history="1">
            <w:r w:rsidR="0006246B" w:rsidRPr="00305B96">
              <w:rPr>
                <w:rStyle w:val="Lienhypertexte"/>
                <w:noProof/>
              </w:rPr>
              <w:t>A/ Fenêtre de création de dépôt</w:t>
            </w:r>
            <w:r w:rsidR="0006246B">
              <w:rPr>
                <w:noProof/>
                <w:webHidden/>
              </w:rPr>
              <w:tab/>
            </w:r>
            <w:r w:rsidR="0006246B">
              <w:rPr>
                <w:noProof/>
                <w:webHidden/>
              </w:rPr>
              <w:fldChar w:fldCharType="begin"/>
            </w:r>
            <w:r w:rsidR="0006246B">
              <w:rPr>
                <w:noProof/>
                <w:webHidden/>
              </w:rPr>
              <w:instrText xml:space="preserve"> PAGEREF _Toc133572284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22101712" w14:textId="1E132B2F" w:rsidR="0006246B" w:rsidRDefault="00000000">
          <w:pPr>
            <w:pStyle w:val="TM2"/>
            <w:tabs>
              <w:tab w:val="right" w:leader="dot" w:pos="9062"/>
            </w:tabs>
            <w:rPr>
              <w:rFonts w:eastAsiaTheme="minorEastAsia"/>
              <w:noProof/>
              <w:lang w:eastAsia="fr-FR"/>
            </w:rPr>
          </w:pPr>
          <w:hyperlink w:anchor="_Toc133572285" w:history="1">
            <w:r w:rsidR="0006246B" w:rsidRPr="00305B96">
              <w:rPr>
                <w:rStyle w:val="Lienhypertexte"/>
                <w:noProof/>
              </w:rPr>
              <w:t>B/ Formulaire de saisie des données du nouveau dépôt</w:t>
            </w:r>
            <w:r w:rsidR="0006246B">
              <w:rPr>
                <w:noProof/>
                <w:webHidden/>
              </w:rPr>
              <w:tab/>
            </w:r>
            <w:r w:rsidR="0006246B">
              <w:rPr>
                <w:noProof/>
                <w:webHidden/>
              </w:rPr>
              <w:fldChar w:fldCharType="begin"/>
            </w:r>
            <w:r w:rsidR="0006246B">
              <w:rPr>
                <w:noProof/>
                <w:webHidden/>
              </w:rPr>
              <w:instrText xml:space="preserve"> PAGEREF _Toc133572285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5E51D445" w14:textId="11544F1D" w:rsidR="0006246B" w:rsidRDefault="00000000">
          <w:pPr>
            <w:pStyle w:val="TM1"/>
            <w:tabs>
              <w:tab w:val="right" w:leader="dot" w:pos="9062"/>
            </w:tabs>
            <w:rPr>
              <w:rFonts w:eastAsiaTheme="minorEastAsia"/>
              <w:noProof/>
              <w:lang w:eastAsia="fr-FR"/>
            </w:rPr>
          </w:pPr>
          <w:hyperlink w:anchor="_Toc133572286" w:history="1">
            <w:r w:rsidR="0006246B" w:rsidRPr="00305B96">
              <w:rPr>
                <w:rStyle w:val="Lienhypertexte"/>
                <w:noProof/>
              </w:rPr>
              <w:t>4 – Modification d’un dépôt</w:t>
            </w:r>
            <w:r w:rsidR="0006246B">
              <w:rPr>
                <w:noProof/>
                <w:webHidden/>
              </w:rPr>
              <w:tab/>
            </w:r>
            <w:r w:rsidR="0006246B">
              <w:rPr>
                <w:noProof/>
                <w:webHidden/>
              </w:rPr>
              <w:fldChar w:fldCharType="begin"/>
            </w:r>
            <w:r w:rsidR="0006246B">
              <w:rPr>
                <w:noProof/>
                <w:webHidden/>
              </w:rPr>
              <w:instrText xml:space="preserve"> PAGEREF _Toc133572286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044946E4" w14:textId="23A073DA" w:rsidR="0006246B" w:rsidRDefault="00000000">
          <w:pPr>
            <w:pStyle w:val="TM1"/>
            <w:tabs>
              <w:tab w:val="right" w:leader="dot" w:pos="9062"/>
            </w:tabs>
            <w:rPr>
              <w:rFonts w:eastAsiaTheme="minorEastAsia"/>
              <w:noProof/>
              <w:lang w:eastAsia="fr-FR"/>
            </w:rPr>
          </w:pPr>
          <w:hyperlink w:anchor="_Toc133572287" w:history="1">
            <w:r w:rsidR="0006246B" w:rsidRPr="00305B96">
              <w:rPr>
                <w:rStyle w:val="Lienhypertexte"/>
                <w:noProof/>
              </w:rPr>
              <w:t>5 – Suppression d’un dépôt</w:t>
            </w:r>
            <w:r w:rsidR="0006246B">
              <w:rPr>
                <w:noProof/>
                <w:webHidden/>
              </w:rPr>
              <w:tab/>
            </w:r>
            <w:r w:rsidR="0006246B">
              <w:rPr>
                <w:noProof/>
                <w:webHidden/>
              </w:rPr>
              <w:fldChar w:fldCharType="begin"/>
            </w:r>
            <w:r w:rsidR="0006246B">
              <w:rPr>
                <w:noProof/>
                <w:webHidden/>
              </w:rPr>
              <w:instrText xml:space="preserve"> PAGEREF _Toc133572287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0A315AEB" w14:textId="451100EE" w:rsidR="0006246B" w:rsidRDefault="00000000">
          <w:pPr>
            <w:pStyle w:val="TM1"/>
            <w:tabs>
              <w:tab w:val="right" w:leader="dot" w:pos="9062"/>
            </w:tabs>
            <w:rPr>
              <w:rFonts w:eastAsiaTheme="minorEastAsia"/>
              <w:noProof/>
              <w:lang w:eastAsia="fr-FR"/>
            </w:rPr>
          </w:pPr>
          <w:hyperlink w:anchor="_Toc133572288" w:history="1">
            <w:r w:rsidR="0006246B" w:rsidRPr="00305B96">
              <w:rPr>
                <w:rStyle w:val="Lienhypertexte"/>
                <w:noProof/>
              </w:rPr>
              <w:t>6 – Traitement des demandes de mise à jour des données</w:t>
            </w:r>
            <w:r w:rsidR="0006246B">
              <w:rPr>
                <w:noProof/>
                <w:webHidden/>
              </w:rPr>
              <w:tab/>
            </w:r>
            <w:r w:rsidR="0006246B">
              <w:rPr>
                <w:noProof/>
                <w:webHidden/>
              </w:rPr>
              <w:fldChar w:fldCharType="begin"/>
            </w:r>
            <w:r w:rsidR="0006246B">
              <w:rPr>
                <w:noProof/>
                <w:webHidden/>
              </w:rPr>
              <w:instrText xml:space="preserve"> PAGEREF _Toc133572288 \h </w:instrText>
            </w:r>
            <w:r w:rsidR="0006246B">
              <w:rPr>
                <w:noProof/>
                <w:webHidden/>
              </w:rPr>
            </w:r>
            <w:r w:rsidR="0006246B">
              <w:rPr>
                <w:noProof/>
                <w:webHidden/>
              </w:rPr>
              <w:fldChar w:fldCharType="separate"/>
            </w:r>
            <w:r w:rsidR="0006246B">
              <w:rPr>
                <w:noProof/>
                <w:webHidden/>
              </w:rPr>
              <w:t>4</w:t>
            </w:r>
            <w:r w:rsidR="0006246B">
              <w:rPr>
                <w:noProof/>
                <w:webHidden/>
              </w:rPr>
              <w:fldChar w:fldCharType="end"/>
            </w:r>
          </w:hyperlink>
        </w:p>
        <w:p w14:paraId="338C4047" w14:textId="2279A4CB" w:rsidR="00EA10DE" w:rsidRDefault="00EA10DE">
          <w:r>
            <w:rPr>
              <w:b/>
              <w:bCs/>
            </w:rPr>
            <w:fldChar w:fldCharType="end"/>
          </w:r>
        </w:p>
      </w:sdtContent>
    </w:sdt>
    <w:p w14:paraId="2570F9CE" w14:textId="1D43FA9A" w:rsidR="00EA10DE" w:rsidRDefault="00EA10DE">
      <w:r>
        <w:br w:type="page"/>
      </w:r>
    </w:p>
    <w:p w14:paraId="30171CEE" w14:textId="77777777" w:rsidR="007F4039" w:rsidRDefault="007F4039" w:rsidP="007F4039">
      <w:pPr>
        <w:pStyle w:val="Titre1"/>
      </w:pPr>
      <w:bookmarkStart w:id="1" w:name="_Toc133572281"/>
      <w:r>
        <w:lastRenderedPageBreak/>
        <w:t>1 – Connexion à l’outil</w:t>
      </w:r>
      <w:bookmarkEnd w:id="1"/>
    </w:p>
    <w:p w14:paraId="01BD9C99" w14:textId="77777777" w:rsidR="007F4039" w:rsidRDefault="007F4039" w:rsidP="007F4039">
      <w:pPr>
        <w:jc w:val="center"/>
      </w:pPr>
    </w:p>
    <w:p w14:paraId="622D4DA8" w14:textId="77777777" w:rsidR="007F4039" w:rsidRDefault="007F4039" w:rsidP="007F4039">
      <w:pPr>
        <w:keepNext/>
        <w:jc w:val="center"/>
      </w:pPr>
      <w:r w:rsidRPr="00EA10DE">
        <w:rPr>
          <w:noProof/>
        </w:rPr>
        <w:drawing>
          <wp:inline distT="0" distB="0" distL="0" distR="0" wp14:anchorId="314A130F" wp14:editId="01C9F128">
            <wp:extent cx="4629150" cy="1872925"/>
            <wp:effectExtent l="0" t="0" r="0" b="0"/>
            <wp:docPr id="7" name="Image 7" descr="Une image contenant text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ite web&#10;&#10;Description générée automatiquement"/>
                    <pic:cNvPicPr/>
                  </pic:nvPicPr>
                  <pic:blipFill>
                    <a:blip r:embed="rId8"/>
                    <a:stretch>
                      <a:fillRect/>
                    </a:stretch>
                  </pic:blipFill>
                  <pic:spPr>
                    <a:xfrm>
                      <a:off x="0" y="0"/>
                      <a:ext cx="4667867" cy="1888590"/>
                    </a:xfrm>
                    <a:prstGeom prst="rect">
                      <a:avLst/>
                    </a:prstGeom>
                  </pic:spPr>
                </pic:pic>
              </a:graphicData>
            </a:graphic>
          </wp:inline>
        </w:drawing>
      </w:r>
    </w:p>
    <w:p w14:paraId="7F090916" w14:textId="0344E14D" w:rsidR="007F4039" w:rsidRDefault="007F4039" w:rsidP="007F4039">
      <w:pPr>
        <w:pStyle w:val="Lgende"/>
        <w:jc w:val="center"/>
      </w:pPr>
      <w:r>
        <w:t xml:space="preserve">Figure </w:t>
      </w:r>
      <w:fldSimple w:instr=" SEQ Figure \* ARABIC ">
        <w:r w:rsidR="00D54153">
          <w:rPr>
            <w:noProof/>
          </w:rPr>
          <w:t>1</w:t>
        </w:r>
      </w:fldSimple>
      <w:r>
        <w:t xml:space="preserve"> Fenêtre d'authentification 1</w:t>
      </w:r>
    </w:p>
    <w:p w14:paraId="18AE86C8" w14:textId="77777777" w:rsidR="007F4039" w:rsidRDefault="007F4039" w:rsidP="007F4039">
      <w:pPr>
        <w:jc w:val="center"/>
      </w:pPr>
    </w:p>
    <w:p w14:paraId="7A756ECF" w14:textId="77777777" w:rsidR="007F4039" w:rsidRDefault="007F4039" w:rsidP="007F4039">
      <w:r>
        <w:t>Le premier écran qui compose l’outil est un écran d’authentification. Un utilisateur agréé devra dans cet écran renseigner respectivement son nom d’utilisateur et son mot de passe.</w:t>
      </w:r>
    </w:p>
    <w:p w14:paraId="0628F855" w14:textId="77777777" w:rsidR="007F4039" w:rsidRDefault="007F4039" w:rsidP="007F4039">
      <w:r>
        <w:t>L’écran est composé de 4 éléments interactifs, respectivement :</w:t>
      </w:r>
    </w:p>
    <w:p w14:paraId="6CCB958A" w14:textId="77777777" w:rsidR="007F4039" w:rsidRDefault="007F4039" w:rsidP="007F4039">
      <w:r>
        <w:t xml:space="preserve">-Un champ de saisie </w:t>
      </w:r>
      <w:r w:rsidRPr="00111404">
        <w:rPr>
          <w:b/>
          <w:bCs/>
        </w:rPr>
        <w:t>Nom d’utilisateur</w:t>
      </w:r>
    </w:p>
    <w:p w14:paraId="5934C5F8" w14:textId="77777777" w:rsidR="007F4039" w:rsidRDefault="007F4039" w:rsidP="007F4039">
      <w:r>
        <w:t xml:space="preserve">-Un champ de saisie </w:t>
      </w:r>
      <w:r w:rsidRPr="00111404">
        <w:rPr>
          <w:b/>
          <w:bCs/>
        </w:rPr>
        <w:t>Mot de passe</w:t>
      </w:r>
    </w:p>
    <w:p w14:paraId="589B983A" w14:textId="77777777" w:rsidR="007F4039" w:rsidRDefault="007F4039" w:rsidP="007F4039">
      <w:r>
        <w:t xml:space="preserve">-Un bouton </w:t>
      </w:r>
      <w:r w:rsidRPr="00111404">
        <w:rPr>
          <w:b/>
          <w:bCs/>
        </w:rPr>
        <w:t>Nettoyer</w:t>
      </w:r>
      <w:r>
        <w:t>, qui va effacer toutes les saisies dans les champs de saisies</w:t>
      </w:r>
    </w:p>
    <w:p w14:paraId="642BE0CE" w14:textId="77777777" w:rsidR="007F4039" w:rsidRDefault="007F4039" w:rsidP="007F4039">
      <w:r>
        <w:t xml:space="preserve">-Un bouton </w:t>
      </w:r>
      <w:r w:rsidRPr="00111404">
        <w:rPr>
          <w:b/>
          <w:bCs/>
        </w:rPr>
        <w:t>Connexion</w:t>
      </w:r>
      <w:r>
        <w:t xml:space="preserve"> qui va vérifier la véracité des informations saisies. Dans le cas d’une authentification réussie la fenêtre principale s’ouvrira, sinon un texte apparaitra notifiant l’utilisateur de l’échec d’authentification</w:t>
      </w:r>
    </w:p>
    <w:p w14:paraId="025C22B8" w14:textId="77777777" w:rsidR="007F4039" w:rsidRDefault="007F4039" w:rsidP="007F4039">
      <w:pPr>
        <w:keepNext/>
        <w:jc w:val="center"/>
      </w:pPr>
      <w:r w:rsidRPr="009353E9">
        <w:rPr>
          <w:noProof/>
        </w:rPr>
        <w:drawing>
          <wp:inline distT="0" distB="0" distL="0" distR="0" wp14:anchorId="3B3542AE" wp14:editId="054BDB11">
            <wp:extent cx="4719321" cy="190500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760070" cy="1921449"/>
                    </a:xfrm>
                    <a:prstGeom prst="rect">
                      <a:avLst/>
                    </a:prstGeom>
                  </pic:spPr>
                </pic:pic>
              </a:graphicData>
            </a:graphic>
          </wp:inline>
        </w:drawing>
      </w:r>
    </w:p>
    <w:p w14:paraId="23ACA531" w14:textId="367DFA2E" w:rsidR="007F4039" w:rsidRDefault="007F4039" w:rsidP="007F4039">
      <w:pPr>
        <w:pStyle w:val="Lgende"/>
        <w:jc w:val="center"/>
      </w:pPr>
      <w:r>
        <w:t xml:space="preserve">Figure </w:t>
      </w:r>
      <w:fldSimple w:instr=" SEQ Figure \* ARABIC ">
        <w:r w:rsidR="00D54153">
          <w:rPr>
            <w:noProof/>
          </w:rPr>
          <w:t>2</w:t>
        </w:r>
      </w:fldSimple>
      <w:r>
        <w:t xml:space="preserve"> Fenêtre d'authentification 2</w:t>
      </w:r>
    </w:p>
    <w:p w14:paraId="6AAEB164" w14:textId="43B92040" w:rsidR="003B0D12" w:rsidRDefault="003B0D12" w:rsidP="00EA10DE">
      <w:pPr>
        <w:jc w:val="center"/>
      </w:pPr>
    </w:p>
    <w:p w14:paraId="023E8FAD" w14:textId="340D69B1" w:rsidR="00EA10DE" w:rsidRDefault="00EA10DE">
      <w:r>
        <w:br w:type="page"/>
      </w:r>
    </w:p>
    <w:p w14:paraId="019C86A4" w14:textId="77777777" w:rsidR="00EA10DE" w:rsidRDefault="00EA10DE" w:rsidP="00EA10DE">
      <w:pPr>
        <w:jc w:val="center"/>
      </w:pPr>
    </w:p>
    <w:p w14:paraId="66309C16" w14:textId="4270E430" w:rsidR="003B0D12" w:rsidRDefault="003B0D12" w:rsidP="003B0D12">
      <w:pPr>
        <w:pStyle w:val="Titre1"/>
      </w:pPr>
      <w:bookmarkStart w:id="2" w:name="_Toc133572282"/>
      <w:r>
        <w:t>2</w:t>
      </w:r>
      <w:r w:rsidR="00C371EE">
        <w:t xml:space="preserve"> –</w:t>
      </w:r>
      <w:r>
        <w:t xml:space="preserve"> Écran principal</w:t>
      </w:r>
      <w:bookmarkEnd w:id="2"/>
    </w:p>
    <w:p w14:paraId="2F3F7C4A" w14:textId="318FDD7A" w:rsidR="003B0D12" w:rsidRDefault="003B0D12" w:rsidP="003B0D12"/>
    <w:p w14:paraId="577B8C4B" w14:textId="697E55D3" w:rsidR="00713CB8" w:rsidRDefault="00713CB8" w:rsidP="00713CB8">
      <w:pPr>
        <w:keepNext/>
        <w:jc w:val="center"/>
      </w:pPr>
      <w:r w:rsidRPr="00713CB8">
        <w:rPr>
          <w:noProof/>
        </w:rPr>
        <w:drawing>
          <wp:inline distT="0" distB="0" distL="0" distR="0" wp14:anchorId="3F65D14A" wp14:editId="2EAF7AFC">
            <wp:extent cx="5608827" cy="33559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608827" cy="3355975"/>
                    </a:xfrm>
                    <a:prstGeom prst="rect">
                      <a:avLst/>
                    </a:prstGeom>
                  </pic:spPr>
                </pic:pic>
              </a:graphicData>
            </a:graphic>
          </wp:inline>
        </w:drawing>
      </w:r>
    </w:p>
    <w:p w14:paraId="77306CCE" w14:textId="16CFE2D6" w:rsidR="003B0D12" w:rsidRPr="003B0D12" w:rsidRDefault="00713CB8" w:rsidP="00713CB8">
      <w:pPr>
        <w:pStyle w:val="Lgende"/>
        <w:jc w:val="center"/>
      </w:pPr>
      <w:r>
        <w:t xml:space="preserve">Figure </w:t>
      </w:r>
      <w:fldSimple w:instr=" SEQ Figure \* ARABIC ">
        <w:r w:rsidR="00D54153">
          <w:rPr>
            <w:noProof/>
          </w:rPr>
          <w:t>3</w:t>
        </w:r>
      </w:fldSimple>
      <w:r>
        <w:t xml:space="preserve"> Fenêtre principale</w:t>
      </w:r>
    </w:p>
    <w:p w14:paraId="42E4EBD6" w14:textId="16B80AC2" w:rsidR="00F42F30" w:rsidRDefault="00F42F30" w:rsidP="00F42F30">
      <w:r>
        <w:t>La fenêtre principale est divisée en 3 sections distinctes.</w:t>
      </w:r>
    </w:p>
    <w:p w14:paraId="3100AD84" w14:textId="5023175E" w:rsidR="00F42F30" w:rsidRDefault="00F42F30" w:rsidP="00F42F30">
      <w:r>
        <w:t>La première section est un bandeau informatif qui affiche les informations de l’utilisateur connecté ainsi que son niveau d’accréditation.</w:t>
      </w:r>
    </w:p>
    <w:p w14:paraId="6D444ECE" w14:textId="20C44E2C" w:rsidR="00B25443" w:rsidRDefault="00B25443" w:rsidP="00F42F30">
      <w:r>
        <w:t>La seconde section est composée d’un tableau affichant les données de tous les dépôts. Ce tableau est modifiable directement en double cliquant sur une cellule. Cette section possède également une barre de saisie nommée « Champ de recherche » qui permet à un utilisateur de trier les données à afficher. Le tri s’effectue sur toutes les colonnes.</w:t>
      </w:r>
      <w:r w:rsidR="00755199">
        <w:t xml:space="preserve"> </w:t>
      </w:r>
      <w:r w:rsidR="00755199" w:rsidRPr="00C113DA">
        <w:rPr>
          <w:b/>
          <w:bCs/>
        </w:rPr>
        <w:t>Les colonnes affichées dans le tableau sont conditionnées par les réglages de l’application</w:t>
      </w:r>
      <w:r w:rsidR="00755199">
        <w:t>.</w:t>
      </w:r>
      <w:r w:rsidR="00567FA3">
        <w:t xml:space="preserve"> Dans le cas d’un profil </w:t>
      </w:r>
      <w:proofErr w:type="spellStart"/>
      <w:r w:rsidR="00567FA3">
        <w:t>SuperAdmin</w:t>
      </w:r>
      <w:proofErr w:type="spellEnd"/>
      <w:r w:rsidR="00567FA3">
        <w:t xml:space="preserve"> toutes les colonnes s’affichent</w:t>
      </w:r>
      <w:r w:rsidR="00125A22">
        <w:t>.</w:t>
      </w:r>
      <w:r w:rsidR="00755199">
        <w:t xml:space="preserve"> </w:t>
      </w:r>
    </w:p>
    <w:p w14:paraId="0A7F6599" w14:textId="7AD1FDB3" w:rsidR="00B25443" w:rsidRDefault="00B25443" w:rsidP="00F42F30">
      <w:r>
        <w:t>La troisième</w:t>
      </w:r>
      <w:r w:rsidR="00915A72">
        <w:t xml:space="preserve"> section est composée de cinq boutons respectivement :</w:t>
      </w:r>
    </w:p>
    <w:p w14:paraId="64FEB389" w14:textId="3A6062D7" w:rsidR="00915A72" w:rsidRDefault="00915A72" w:rsidP="00915A72">
      <w:pPr>
        <w:pStyle w:val="Paragraphedeliste"/>
        <w:numPr>
          <w:ilvl w:val="0"/>
          <w:numId w:val="1"/>
        </w:numPr>
      </w:pPr>
      <w:r>
        <w:t>Un bouton « </w:t>
      </w:r>
      <w:r w:rsidRPr="00A727DA">
        <w:rPr>
          <w:b/>
          <w:bCs/>
        </w:rPr>
        <w:t>Créer un dépôt</w:t>
      </w:r>
      <w:r>
        <w:t> » qui ouvre la fenêtre de création de dépôt</w:t>
      </w:r>
    </w:p>
    <w:p w14:paraId="1EBCA8F3" w14:textId="318272DF" w:rsidR="00267B84" w:rsidRDefault="00267B84" w:rsidP="00915A72">
      <w:pPr>
        <w:pStyle w:val="Paragraphedeliste"/>
        <w:numPr>
          <w:ilvl w:val="0"/>
          <w:numId w:val="1"/>
        </w:numPr>
      </w:pPr>
      <w:r>
        <w:t>Un bouton « </w:t>
      </w:r>
      <w:r w:rsidRPr="00A727DA">
        <w:rPr>
          <w:b/>
          <w:bCs/>
        </w:rPr>
        <w:t>Modifier un dépôt</w:t>
      </w:r>
      <w:r>
        <w:t> » qui ouvre la fenêtre de modification de dépôt</w:t>
      </w:r>
    </w:p>
    <w:p w14:paraId="747DA987" w14:textId="7A02720F" w:rsidR="00267B84" w:rsidRDefault="00267B84" w:rsidP="00915A72">
      <w:pPr>
        <w:pStyle w:val="Paragraphedeliste"/>
        <w:numPr>
          <w:ilvl w:val="0"/>
          <w:numId w:val="1"/>
        </w:numPr>
      </w:pPr>
      <w:r>
        <w:t>Un bouton « </w:t>
      </w:r>
      <w:r w:rsidRPr="00A727DA">
        <w:rPr>
          <w:b/>
          <w:bCs/>
        </w:rPr>
        <w:t>Supprimer un dépôt</w:t>
      </w:r>
      <w:r>
        <w:t> » qui ouvre la fenêtre de suppression de dépôt</w:t>
      </w:r>
    </w:p>
    <w:p w14:paraId="4ADEA920" w14:textId="58A894DE" w:rsidR="00672D42" w:rsidRDefault="00672D42" w:rsidP="00915A72">
      <w:pPr>
        <w:pStyle w:val="Paragraphedeliste"/>
        <w:numPr>
          <w:ilvl w:val="0"/>
          <w:numId w:val="1"/>
        </w:numPr>
      </w:pPr>
      <w:r>
        <w:t>Un bouton « </w:t>
      </w:r>
      <w:r w:rsidRPr="00A727DA">
        <w:rPr>
          <w:b/>
          <w:bCs/>
        </w:rPr>
        <w:t>Requêtes de MAJ: X</w:t>
      </w:r>
      <w:r>
        <w:t> » qui ouvre la fenêtre de traitement des demandes de mise à jour des données</w:t>
      </w:r>
    </w:p>
    <w:p w14:paraId="5663E376" w14:textId="4E5FCC81" w:rsidR="00672D42" w:rsidRDefault="00672D42" w:rsidP="00915A72">
      <w:pPr>
        <w:pStyle w:val="Paragraphedeliste"/>
        <w:numPr>
          <w:ilvl w:val="0"/>
          <w:numId w:val="1"/>
        </w:numPr>
      </w:pPr>
      <w:r>
        <w:t>Un bouton « </w:t>
      </w:r>
      <w:r w:rsidRPr="00A727DA">
        <w:rPr>
          <w:b/>
          <w:bCs/>
        </w:rPr>
        <w:t>Confirmer les modifications</w:t>
      </w:r>
      <w:r>
        <w:t> » qui enregistre toutes les modifications dans le fichier bdd sur SharePoint</w:t>
      </w:r>
    </w:p>
    <w:p w14:paraId="794DE77D" w14:textId="3CB6AA82" w:rsidR="003B0D12" w:rsidRDefault="00755199" w:rsidP="003B0D12">
      <w:r>
        <w:br w:type="page"/>
      </w:r>
    </w:p>
    <w:p w14:paraId="67FB7EA0" w14:textId="6855C3F3" w:rsidR="003B0D12" w:rsidRDefault="003B0D12" w:rsidP="003B0D12">
      <w:pPr>
        <w:pStyle w:val="Titre1"/>
      </w:pPr>
      <w:bookmarkStart w:id="3" w:name="_Toc133572283"/>
      <w:r>
        <w:lastRenderedPageBreak/>
        <w:t xml:space="preserve">3 – </w:t>
      </w:r>
      <w:r w:rsidR="004227BA">
        <w:t>Création d’un dépôt</w:t>
      </w:r>
      <w:bookmarkEnd w:id="3"/>
    </w:p>
    <w:p w14:paraId="3D4B20BD" w14:textId="670CD56D" w:rsidR="00DF02B2" w:rsidRDefault="008C1F72" w:rsidP="00DF02B2">
      <w:r>
        <w:t>La création d’un dépôt se divise en une fenêtre et x formulaires. Une fenêtre principale qui liste tous les onglets du fichier bdd et qui permet d’ouvrir pour chacun de ces onglets un formulaire de saisie des données.</w:t>
      </w:r>
    </w:p>
    <w:p w14:paraId="08D5033B" w14:textId="7A4E3C2A" w:rsidR="00DF02B2" w:rsidRDefault="00DF02B2" w:rsidP="002A5574">
      <w:pPr>
        <w:pStyle w:val="Titre2"/>
      </w:pPr>
      <w:bookmarkStart w:id="4" w:name="_Toc133572284"/>
      <w:r>
        <w:t>A/ Fenêtre de création de dépôt</w:t>
      </w:r>
      <w:bookmarkEnd w:id="4"/>
    </w:p>
    <w:p w14:paraId="1E3A06A2" w14:textId="77777777" w:rsidR="005165E2" w:rsidRDefault="00713CB8" w:rsidP="005165E2">
      <w:pPr>
        <w:keepNext/>
      </w:pPr>
      <w:r w:rsidRPr="00713CB8">
        <w:rPr>
          <w:noProof/>
        </w:rPr>
        <w:drawing>
          <wp:inline distT="0" distB="0" distL="0" distR="0" wp14:anchorId="1F70410C" wp14:editId="2A4704C2">
            <wp:extent cx="5760720" cy="4168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68140"/>
                    </a:xfrm>
                    <a:prstGeom prst="rect">
                      <a:avLst/>
                    </a:prstGeom>
                  </pic:spPr>
                </pic:pic>
              </a:graphicData>
            </a:graphic>
          </wp:inline>
        </w:drawing>
      </w:r>
    </w:p>
    <w:p w14:paraId="2667010F" w14:textId="5CA29C94" w:rsidR="00DF02B2" w:rsidRDefault="005165E2" w:rsidP="005165E2">
      <w:pPr>
        <w:pStyle w:val="Lgende"/>
        <w:jc w:val="center"/>
      </w:pPr>
      <w:r>
        <w:t xml:space="preserve">Figure </w:t>
      </w:r>
      <w:fldSimple w:instr=" SEQ Figure \* ARABIC ">
        <w:r w:rsidR="00D54153">
          <w:rPr>
            <w:noProof/>
          </w:rPr>
          <w:t>4</w:t>
        </w:r>
      </w:fldSimple>
      <w:r>
        <w:t xml:space="preserve"> Fenêtre de création de dépôt</w:t>
      </w:r>
    </w:p>
    <w:p w14:paraId="38EC9023" w14:textId="57740B11" w:rsidR="005165E2" w:rsidRDefault="005165E2" w:rsidP="005165E2">
      <w:r>
        <w:t xml:space="preserve">La fenêtre de création de dépôt est composée de x boutons. Le nombre de boutons varie en fonction du nombre d’onglets présents dans l’onglet BDD. Chaque bouton ouvre un formulaire de saisie </w:t>
      </w:r>
      <w:r w:rsidR="005F2BA6">
        <w:t xml:space="preserve">des données adapté aux colonnes de chaque </w:t>
      </w:r>
      <w:r w:rsidR="00C26F74">
        <w:t>onglet</w:t>
      </w:r>
      <w:r w:rsidR="005F2BA6">
        <w:t>.</w:t>
      </w:r>
    </w:p>
    <w:p w14:paraId="19D97859" w14:textId="5C02C7E5" w:rsidR="00C26F74" w:rsidRPr="005165E2" w:rsidRDefault="00C26F74" w:rsidP="005165E2">
      <w:r>
        <w:t>Le bouton « </w:t>
      </w:r>
      <w:r w:rsidRPr="00C26F74">
        <w:rPr>
          <w:b/>
          <w:bCs/>
        </w:rPr>
        <w:t>Confirmer la création du dépôt</w:t>
      </w:r>
      <w:r>
        <w:t> » ajoute toutes les données dans une nouvelle ligne dans la fenêtre principale (</w:t>
      </w:r>
      <w:r w:rsidRPr="00C26F74">
        <w:rPr>
          <w:b/>
          <w:bCs/>
        </w:rPr>
        <w:t>ATTENTION : Les données ne sont pas encore sauvegardées dans le fichier bdd, il faudra cliquer sur « Confirmer les modifications » dans la fenêtre principale pour cela</w:t>
      </w:r>
      <w:r>
        <w:t>)</w:t>
      </w:r>
    </w:p>
    <w:p w14:paraId="1BE46937" w14:textId="070E6FD5" w:rsidR="00DF02B2" w:rsidRPr="00DF02B2" w:rsidRDefault="00DF02B2" w:rsidP="002A5574">
      <w:pPr>
        <w:pStyle w:val="Titre2"/>
      </w:pPr>
      <w:bookmarkStart w:id="5" w:name="_Toc133572285"/>
      <w:r>
        <w:lastRenderedPageBreak/>
        <w:t>B/ Formulaire de saisie des données du nouveau dépôt</w:t>
      </w:r>
      <w:bookmarkEnd w:id="5"/>
    </w:p>
    <w:p w14:paraId="317C5E10" w14:textId="16E80832" w:rsidR="00E54D7E" w:rsidRDefault="00713CB8" w:rsidP="00E54D7E">
      <w:pPr>
        <w:keepNext/>
        <w:jc w:val="center"/>
      </w:pPr>
      <w:r w:rsidRPr="00713CB8">
        <w:rPr>
          <w:noProof/>
        </w:rPr>
        <w:drawing>
          <wp:inline distT="0" distB="0" distL="0" distR="0" wp14:anchorId="34022AD5" wp14:editId="1B30FC9F">
            <wp:extent cx="2449001" cy="2061874"/>
            <wp:effectExtent l="0" t="0" r="889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2452277" cy="2064632"/>
                    </a:xfrm>
                    <a:prstGeom prst="rect">
                      <a:avLst/>
                    </a:prstGeom>
                  </pic:spPr>
                </pic:pic>
              </a:graphicData>
            </a:graphic>
          </wp:inline>
        </w:drawing>
      </w:r>
      <w:r w:rsidR="00E54D7E" w:rsidRPr="00713CB8">
        <w:rPr>
          <w:noProof/>
        </w:rPr>
        <w:drawing>
          <wp:inline distT="0" distB="0" distL="0" distR="0" wp14:anchorId="5E8F19CA" wp14:editId="32DD39FE">
            <wp:extent cx="2398265" cy="1963972"/>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15251" cy="1977882"/>
                    </a:xfrm>
                    <a:prstGeom prst="rect">
                      <a:avLst/>
                    </a:prstGeom>
                  </pic:spPr>
                </pic:pic>
              </a:graphicData>
            </a:graphic>
          </wp:inline>
        </w:drawing>
      </w:r>
    </w:p>
    <w:p w14:paraId="0B3148BC" w14:textId="0180A849" w:rsidR="00E54D7E" w:rsidRDefault="00E54D7E" w:rsidP="00E54D7E">
      <w:pPr>
        <w:pStyle w:val="Lgende"/>
        <w:jc w:val="center"/>
      </w:pPr>
      <w:r>
        <w:t xml:space="preserve">Figure </w:t>
      </w:r>
      <w:fldSimple w:instr=" SEQ Figure \* ARABIC ">
        <w:r w:rsidR="00D54153">
          <w:rPr>
            <w:noProof/>
          </w:rPr>
          <w:t>5</w:t>
        </w:r>
      </w:fldSimple>
      <w:r>
        <w:t xml:space="preserve"> Formulaires de saisie</w:t>
      </w:r>
    </w:p>
    <w:p w14:paraId="5F25664B" w14:textId="57BA9BD7" w:rsidR="003B0D12" w:rsidRDefault="003B0D12" w:rsidP="00713CB8">
      <w:pPr>
        <w:jc w:val="center"/>
      </w:pPr>
    </w:p>
    <w:p w14:paraId="2CF95E40" w14:textId="75A17A3D" w:rsidR="00E41BBA" w:rsidRDefault="00E41BBA" w:rsidP="00713CB8">
      <w:pPr>
        <w:jc w:val="center"/>
      </w:pPr>
    </w:p>
    <w:p w14:paraId="4EDB70D1" w14:textId="77777777" w:rsidR="00E41BBA" w:rsidRDefault="00E41BBA" w:rsidP="00713CB8">
      <w:pPr>
        <w:jc w:val="center"/>
      </w:pPr>
    </w:p>
    <w:p w14:paraId="52610391" w14:textId="6CB4F691" w:rsidR="00EA10DE" w:rsidRDefault="004227BA" w:rsidP="004227BA">
      <w:pPr>
        <w:pStyle w:val="Titre1"/>
      </w:pPr>
      <w:bookmarkStart w:id="6" w:name="_Toc133572286"/>
      <w:r>
        <w:t>4 – Modification d’un dépôt</w:t>
      </w:r>
      <w:bookmarkEnd w:id="6"/>
    </w:p>
    <w:p w14:paraId="1A9DC82F" w14:textId="77777777" w:rsidR="008C774D" w:rsidRDefault="00713CB8" w:rsidP="008C774D">
      <w:pPr>
        <w:keepNext/>
        <w:jc w:val="center"/>
      </w:pPr>
      <w:r w:rsidRPr="00713CB8">
        <w:rPr>
          <w:noProof/>
        </w:rPr>
        <w:drawing>
          <wp:inline distT="0" distB="0" distL="0" distR="0" wp14:anchorId="5D2AE6F8" wp14:editId="51EBA411">
            <wp:extent cx="2800741" cy="9907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990738"/>
                    </a:xfrm>
                    <a:prstGeom prst="rect">
                      <a:avLst/>
                    </a:prstGeom>
                  </pic:spPr>
                </pic:pic>
              </a:graphicData>
            </a:graphic>
          </wp:inline>
        </w:drawing>
      </w:r>
    </w:p>
    <w:p w14:paraId="7563FE6D" w14:textId="30E6AF69" w:rsidR="004227BA" w:rsidRDefault="008C774D" w:rsidP="008C774D">
      <w:pPr>
        <w:pStyle w:val="Lgende"/>
        <w:jc w:val="center"/>
      </w:pPr>
      <w:r>
        <w:t xml:space="preserve">Figure </w:t>
      </w:r>
      <w:fldSimple w:instr=" SEQ Figure \* ARABIC ">
        <w:r w:rsidR="00D54153">
          <w:rPr>
            <w:noProof/>
          </w:rPr>
          <w:t>6</w:t>
        </w:r>
      </w:fldSimple>
      <w:r>
        <w:t xml:space="preserve"> Affichage 1: Modification d'un dépôt</w:t>
      </w:r>
    </w:p>
    <w:p w14:paraId="1CCA4C9F" w14:textId="77777777" w:rsidR="008C774D" w:rsidRDefault="00713CB8" w:rsidP="008C774D">
      <w:pPr>
        <w:keepNext/>
        <w:jc w:val="center"/>
      </w:pPr>
      <w:r w:rsidRPr="00713CB8">
        <w:rPr>
          <w:noProof/>
        </w:rPr>
        <w:drawing>
          <wp:inline distT="0" distB="0" distL="0" distR="0" wp14:anchorId="40DB360B" wp14:editId="2BCBBEB3">
            <wp:extent cx="5760720" cy="3212465"/>
            <wp:effectExtent l="0" t="0" r="0" b="6985"/>
            <wp:docPr id="10" name="Image 10" descr="Une image contenant texte, écran,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capture d’écran, intérieur&#10;&#10;Description générée automatiquement"/>
                    <pic:cNvPicPr/>
                  </pic:nvPicPr>
                  <pic:blipFill>
                    <a:blip r:embed="rId15"/>
                    <a:stretch>
                      <a:fillRect/>
                    </a:stretch>
                  </pic:blipFill>
                  <pic:spPr>
                    <a:xfrm>
                      <a:off x="0" y="0"/>
                      <a:ext cx="5760720" cy="3212465"/>
                    </a:xfrm>
                    <a:prstGeom prst="rect">
                      <a:avLst/>
                    </a:prstGeom>
                  </pic:spPr>
                </pic:pic>
              </a:graphicData>
            </a:graphic>
          </wp:inline>
        </w:drawing>
      </w:r>
    </w:p>
    <w:p w14:paraId="5D68AE11" w14:textId="14E67E5E" w:rsidR="00713CB8" w:rsidRDefault="008C774D" w:rsidP="008C774D">
      <w:pPr>
        <w:pStyle w:val="Lgende"/>
        <w:jc w:val="center"/>
      </w:pPr>
      <w:r>
        <w:t xml:space="preserve">Figure </w:t>
      </w:r>
      <w:fldSimple w:instr=" SEQ Figure \* ARABIC ">
        <w:r w:rsidR="00D54153">
          <w:rPr>
            <w:noProof/>
          </w:rPr>
          <w:t>7</w:t>
        </w:r>
      </w:fldSimple>
      <w:r>
        <w:t xml:space="preserve"> Affichage 2: Modification d'un dépôt</w:t>
      </w:r>
    </w:p>
    <w:p w14:paraId="7A94A156" w14:textId="10471EFB" w:rsidR="00737C20" w:rsidRDefault="00737C20" w:rsidP="00737C20">
      <w:pPr>
        <w:jc w:val="both"/>
      </w:pPr>
      <w:r>
        <w:lastRenderedPageBreak/>
        <w:t>La fenêtre de modification des dépôts possède 2 types d’affichage, le premier est une fenêtre avec une liste déroulante. Une fois que l’utilisateur sélectionne un dépôt dans cette liste déroulante, l’affichage évolue vers le second affichage qui liste les données du dépôt dans un tableau. Il est possible de modifier ces données en double cliquant sur une cellule.</w:t>
      </w:r>
    </w:p>
    <w:p w14:paraId="137C4BA4" w14:textId="68C2EB8E" w:rsidR="00737C20" w:rsidRDefault="00737C20" w:rsidP="00737C20">
      <w:pPr>
        <w:jc w:val="both"/>
      </w:pPr>
      <w:r>
        <w:t>Le second affichage possède 2 boutons respectivement :</w:t>
      </w:r>
    </w:p>
    <w:p w14:paraId="18D39555" w14:textId="64C3C98C" w:rsidR="00737C20" w:rsidRDefault="00737C20" w:rsidP="00737C20">
      <w:pPr>
        <w:pStyle w:val="Paragraphedeliste"/>
        <w:numPr>
          <w:ilvl w:val="0"/>
          <w:numId w:val="1"/>
        </w:numPr>
        <w:jc w:val="both"/>
      </w:pPr>
      <w:r>
        <w:t>Un bouton « </w:t>
      </w:r>
      <w:r w:rsidRPr="00737C20">
        <w:rPr>
          <w:b/>
          <w:bCs/>
        </w:rPr>
        <w:t>Annuler la modification</w:t>
      </w:r>
      <w:r>
        <w:t xml:space="preserve"> » qui permet de quitter la fenêtre </w:t>
      </w:r>
    </w:p>
    <w:p w14:paraId="442992C1" w14:textId="70CDC794" w:rsidR="00737C20" w:rsidRDefault="00737C20" w:rsidP="00737C20">
      <w:pPr>
        <w:pStyle w:val="Paragraphedeliste"/>
        <w:numPr>
          <w:ilvl w:val="0"/>
          <w:numId w:val="1"/>
        </w:numPr>
        <w:jc w:val="both"/>
      </w:pPr>
      <w:r>
        <w:t>Un bouton « </w:t>
      </w:r>
      <w:r w:rsidRPr="00737C20">
        <w:rPr>
          <w:b/>
          <w:bCs/>
        </w:rPr>
        <w:t>Confirmer la modification</w:t>
      </w:r>
      <w:r>
        <w:t> » qui applique les modifications dans la fenêtre principale (</w:t>
      </w:r>
      <w:r w:rsidRPr="00C26F74">
        <w:rPr>
          <w:b/>
          <w:bCs/>
        </w:rPr>
        <w:t>ATTENTION : Les données ne sont pas encore sauvegardées dans le fichier bdd, il faudra cliquer sur « Confirmer les modifications » dans la fenêtre principale pour cela</w:t>
      </w:r>
      <w:r>
        <w:t>)</w:t>
      </w:r>
    </w:p>
    <w:p w14:paraId="4D96EEF2" w14:textId="4750273D" w:rsidR="004227BA" w:rsidRDefault="004227BA" w:rsidP="004227BA">
      <w:pPr>
        <w:pStyle w:val="Titre1"/>
      </w:pPr>
      <w:bookmarkStart w:id="7" w:name="_Toc133572287"/>
      <w:r>
        <w:t>5 – Suppression d’un dépôt</w:t>
      </w:r>
      <w:bookmarkEnd w:id="7"/>
    </w:p>
    <w:p w14:paraId="73ACD9AC" w14:textId="77777777" w:rsidR="00835B78" w:rsidRDefault="00713CB8" w:rsidP="00835B78">
      <w:pPr>
        <w:keepNext/>
        <w:jc w:val="center"/>
      </w:pPr>
      <w:r w:rsidRPr="00713CB8">
        <w:rPr>
          <w:noProof/>
        </w:rPr>
        <w:drawing>
          <wp:inline distT="0" distB="0" distL="0" distR="0" wp14:anchorId="5D060D9A" wp14:editId="5B240AE2">
            <wp:extent cx="2829320" cy="1028844"/>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stretch>
                      <a:fillRect/>
                    </a:stretch>
                  </pic:blipFill>
                  <pic:spPr>
                    <a:xfrm>
                      <a:off x="0" y="0"/>
                      <a:ext cx="2829320" cy="1028844"/>
                    </a:xfrm>
                    <a:prstGeom prst="rect">
                      <a:avLst/>
                    </a:prstGeom>
                  </pic:spPr>
                </pic:pic>
              </a:graphicData>
            </a:graphic>
          </wp:inline>
        </w:drawing>
      </w:r>
    </w:p>
    <w:p w14:paraId="68FE36C9" w14:textId="28672B00" w:rsidR="004227BA" w:rsidRDefault="00835B78" w:rsidP="00835B78">
      <w:pPr>
        <w:pStyle w:val="Lgende"/>
        <w:jc w:val="center"/>
      </w:pPr>
      <w:r>
        <w:t xml:space="preserve">Figure </w:t>
      </w:r>
      <w:fldSimple w:instr=" SEQ Figure \* ARABIC ">
        <w:r w:rsidR="00D54153">
          <w:rPr>
            <w:noProof/>
          </w:rPr>
          <w:t>8</w:t>
        </w:r>
      </w:fldSimple>
      <w:r>
        <w:t xml:space="preserve"> Affichage 1: Suppression d'un dépôt</w:t>
      </w:r>
    </w:p>
    <w:p w14:paraId="4757BA86" w14:textId="77777777" w:rsidR="00835B78" w:rsidRDefault="00713CB8" w:rsidP="00835B78">
      <w:pPr>
        <w:keepNext/>
        <w:jc w:val="center"/>
      </w:pPr>
      <w:r w:rsidRPr="00713CB8">
        <w:rPr>
          <w:noProof/>
        </w:rPr>
        <w:drawing>
          <wp:inline distT="0" distB="0" distL="0" distR="0" wp14:anchorId="1FE01D6C" wp14:editId="00AE132C">
            <wp:extent cx="5760720" cy="3764915"/>
            <wp:effectExtent l="0" t="0" r="0" b="6985"/>
            <wp:docPr id="12" name="Image 12"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écran, noir&#10;&#10;Description générée automatiquement"/>
                    <pic:cNvPicPr/>
                  </pic:nvPicPr>
                  <pic:blipFill>
                    <a:blip r:embed="rId17"/>
                    <a:stretch>
                      <a:fillRect/>
                    </a:stretch>
                  </pic:blipFill>
                  <pic:spPr>
                    <a:xfrm>
                      <a:off x="0" y="0"/>
                      <a:ext cx="5760720" cy="3764915"/>
                    </a:xfrm>
                    <a:prstGeom prst="rect">
                      <a:avLst/>
                    </a:prstGeom>
                  </pic:spPr>
                </pic:pic>
              </a:graphicData>
            </a:graphic>
          </wp:inline>
        </w:drawing>
      </w:r>
    </w:p>
    <w:p w14:paraId="0D2C2245" w14:textId="77CDCA0B" w:rsidR="00713CB8" w:rsidRDefault="00835B78" w:rsidP="00835B78">
      <w:pPr>
        <w:pStyle w:val="Lgende"/>
        <w:jc w:val="center"/>
      </w:pPr>
      <w:r>
        <w:t xml:space="preserve">Figure </w:t>
      </w:r>
      <w:fldSimple w:instr=" SEQ Figure \* ARABIC ">
        <w:r w:rsidR="00D54153">
          <w:rPr>
            <w:noProof/>
          </w:rPr>
          <w:t>9</w:t>
        </w:r>
      </w:fldSimple>
      <w:r>
        <w:t xml:space="preserve"> Affichage 2: Suppression d'un dépôt</w:t>
      </w:r>
    </w:p>
    <w:p w14:paraId="389E2AE2" w14:textId="61BBB117" w:rsidR="00835B78" w:rsidRDefault="00835B78" w:rsidP="00835B78">
      <w:pPr>
        <w:jc w:val="both"/>
      </w:pPr>
      <w:r>
        <w:t>La fenêtre de suppression des dépôts possède 2 types d’affichage, le premier est une fenêtre avec une liste déroulante. Une fois que l’utilisateur sélectionne un dépôt dans cette liste déroulante, l’affichage évolue vers le second affichage qui liste les données du dépôt dans un tableau.</w:t>
      </w:r>
    </w:p>
    <w:p w14:paraId="26DFE94F" w14:textId="77777777" w:rsidR="00835B78" w:rsidRDefault="00835B78" w:rsidP="00835B78">
      <w:pPr>
        <w:jc w:val="both"/>
      </w:pPr>
      <w:r>
        <w:t>Le second affichage possède 2 boutons respectivement :</w:t>
      </w:r>
    </w:p>
    <w:p w14:paraId="770640EE" w14:textId="090DD83F" w:rsidR="00835B78" w:rsidRDefault="00835B78" w:rsidP="00835B78">
      <w:pPr>
        <w:pStyle w:val="Paragraphedeliste"/>
        <w:numPr>
          <w:ilvl w:val="0"/>
          <w:numId w:val="1"/>
        </w:numPr>
        <w:jc w:val="both"/>
      </w:pPr>
      <w:r>
        <w:lastRenderedPageBreak/>
        <w:t>Un bouton « </w:t>
      </w:r>
      <w:r w:rsidRPr="00737C20">
        <w:rPr>
          <w:b/>
          <w:bCs/>
        </w:rPr>
        <w:t>Annuler</w:t>
      </w:r>
      <w:r>
        <w:t xml:space="preserve"> » qui permet de quitter la fenêtre </w:t>
      </w:r>
    </w:p>
    <w:p w14:paraId="45F5E45F" w14:textId="4E959CB0" w:rsidR="00835B78" w:rsidRDefault="00835B78" w:rsidP="00835B78">
      <w:pPr>
        <w:pStyle w:val="Paragraphedeliste"/>
        <w:numPr>
          <w:ilvl w:val="0"/>
          <w:numId w:val="1"/>
        </w:numPr>
        <w:jc w:val="both"/>
      </w:pPr>
      <w:r>
        <w:t>Un bouton « </w:t>
      </w:r>
      <w:r>
        <w:rPr>
          <w:b/>
          <w:bCs/>
        </w:rPr>
        <w:t xml:space="preserve">Supprimer le </w:t>
      </w:r>
      <w:r w:rsidR="007D0F01">
        <w:rPr>
          <w:b/>
          <w:bCs/>
        </w:rPr>
        <w:t>dépôt</w:t>
      </w:r>
      <w:r w:rsidR="007D0F01">
        <w:t xml:space="preserve"> »</w:t>
      </w:r>
      <w:r>
        <w:t xml:space="preserve"> qui supprime le dépôt dans la fenêtre principale (</w:t>
      </w:r>
      <w:r w:rsidRPr="00C26F74">
        <w:rPr>
          <w:b/>
          <w:bCs/>
        </w:rPr>
        <w:t>ATTENTION : Les données ne sont pas encore sauvegardées dans le fichier bdd, il faudra cliquer sur « Confirmer les modifications » dans la fenêtre principale pour cela</w:t>
      </w:r>
      <w:r>
        <w:t>)</w:t>
      </w:r>
    </w:p>
    <w:p w14:paraId="0530B50B" w14:textId="77777777" w:rsidR="00835B78" w:rsidRPr="00835B78" w:rsidRDefault="00835B78" w:rsidP="00835B78"/>
    <w:p w14:paraId="4343D9C2" w14:textId="31223C34" w:rsidR="004227BA" w:rsidRDefault="004227BA" w:rsidP="004227BA">
      <w:pPr>
        <w:pStyle w:val="Titre1"/>
      </w:pPr>
      <w:bookmarkStart w:id="8" w:name="_Toc133572288"/>
      <w:r>
        <w:t>6 – Traitement des demandes de mise à jour des données</w:t>
      </w:r>
      <w:bookmarkEnd w:id="8"/>
    </w:p>
    <w:p w14:paraId="0FE42F59" w14:textId="77777777" w:rsidR="00FF6FC8" w:rsidRDefault="00713CB8" w:rsidP="00FF6FC8">
      <w:pPr>
        <w:keepNext/>
        <w:jc w:val="center"/>
      </w:pPr>
      <w:r w:rsidRPr="00713CB8">
        <w:rPr>
          <w:noProof/>
        </w:rPr>
        <w:drawing>
          <wp:inline distT="0" distB="0" distL="0" distR="0" wp14:anchorId="4E26F162" wp14:editId="1F822EA7">
            <wp:extent cx="2829320" cy="1057423"/>
            <wp:effectExtent l="0" t="0" r="0" b="952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stretch>
                      <a:fillRect/>
                    </a:stretch>
                  </pic:blipFill>
                  <pic:spPr>
                    <a:xfrm>
                      <a:off x="0" y="0"/>
                      <a:ext cx="2829320" cy="1057423"/>
                    </a:xfrm>
                    <a:prstGeom prst="rect">
                      <a:avLst/>
                    </a:prstGeom>
                  </pic:spPr>
                </pic:pic>
              </a:graphicData>
            </a:graphic>
          </wp:inline>
        </w:drawing>
      </w:r>
    </w:p>
    <w:p w14:paraId="096C59BB" w14:textId="5D177C62" w:rsidR="00713CB8" w:rsidRDefault="00FF6FC8" w:rsidP="00FF6FC8">
      <w:pPr>
        <w:pStyle w:val="Lgende"/>
        <w:jc w:val="center"/>
      </w:pPr>
      <w:r>
        <w:t xml:space="preserve">Figure </w:t>
      </w:r>
      <w:fldSimple w:instr=" SEQ Figure \* ARABIC ">
        <w:r w:rsidR="00D54153">
          <w:rPr>
            <w:noProof/>
          </w:rPr>
          <w:t>10</w:t>
        </w:r>
      </w:fldSimple>
      <w:r>
        <w:t xml:space="preserve"> Affichage 1: Traitement des demandes de MAJ</w:t>
      </w:r>
    </w:p>
    <w:p w14:paraId="3902BEEC" w14:textId="77777777" w:rsidR="00FF6FC8" w:rsidRDefault="00713CB8" w:rsidP="00FF6FC8">
      <w:pPr>
        <w:keepNext/>
        <w:jc w:val="center"/>
      </w:pPr>
      <w:r w:rsidRPr="00713CB8">
        <w:rPr>
          <w:noProof/>
        </w:rPr>
        <w:drawing>
          <wp:inline distT="0" distB="0" distL="0" distR="0" wp14:anchorId="61F937CA" wp14:editId="07F2B4F3">
            <wp:extent cx="5760720" cy="3735705"/>
            <wp:effectExtent l="0" t="0" r="0" b="0"/>
            <wp:docPr id="14" name="Image 14" descr="Une image contenant texte, écran,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capture d’écran, argent&#10;&#10;Description générée automatiquement"/>
                    <pic:cNvPicPr/>
                  </pic:nvPicPr>
                  <pic:blipFill>
                    <a:blip r:embed="rId19"/>
                    <a:stretch>
                      <a:fillRect/>
                    </a:stretch>
                  </pic:blipFill>
                  <pic:spPr>
                    <a:xfrm>
                      <a:off x="0" y="0"/>
                      <a:ext cx="5760720" cy="3735705"/>
                    </a:xfrm>
                    <a:prstGeom prst="rect">
                      <a:avLst/>
                    </a:prstGeom>
                  </pic:spPr>
                </pic:pic>
              </a:graphicData>
            </a:graphic>
          </wp:inline>
        </w:drawing>
      </w:r>
    </w:p>
    <w:p w14:paraId="415D55C3" w14:textId="367B4A71" w:rsidR="00713CB8" w:rsidRDefault="00FF6FC8" w:rsidP="00FF6FC8">
      <w:pPr>
        <w:pStyle w:val="Lgende"/>
        <w:jc w:val="center"/>
      </w:pPr>
      <w:r>
        <w:t xml:space="preserve">Figure </w:t>
      </w:r>
      <w:fldSimple w:instr=" SEQ Figure \* ARABIC ">
        <w:r w:rsidR="00D54153">
          <w:rPr>
            <w:noProof/>
          </w:rPr>
          <w:t>11</w:t>
        </w:r>
      </w:fldSimple>
      <w:r>
        <w:t xml:space="preserve"> </w:t>
      </w:r>
      <w:r w:rsidRPr="00716F9F">
        <w:t>Affichage</w:t>
      </w:r>
      <w:r>
        <w:t xml:space="preserve"> 2</w:t>
      </w:r>
      <w:r w:rsidRPr="00716F9F">
        <w:t>: Traitement des demandes de MAJ</w:t>
      </w:r>
    </w:p>
    <w:p w14:paraId="24EB2C67" w14:textId="0747E9F5" w:rsidR="00FF6FC8" w:rsidRDefault="00FF6FC8" w:rsidP="00FF6FC8">
      <w:pPr>
        <w:jc w:val="both"/>
      </w:pPr>
      <w:r>
        <w:t>La fenêtre de traitement des demandes de MAJ possède 2 types d’affichage, le premier est une fenêtre avec une liste déroulante. Une fois que l’utilisateur sélectionne un</w:t>
      </w:r>
      <w:r w:rsidR="00E53162">
        <w:t xml:space="preserve">e des requêtes de modification </w:t>
      </w:r>
      <w:r>
        <w:t>dans cette liste déroulante, l’affichage évolue vers le second affichage</w:t>
      </w:r>
      <w:r w:rsidR="00E53162">
        <w:t>.</w:t>
      </w:r>
    </w:p>
    <w:p w14:paraId="05FA6D56" w14:textId="6EDEAEEA" w:rsidR="00E53162" w:rsidRDefault="00E53162" w:rsidP="00FF6FC8">
      <w:pPr>
        <w:jc w:val="both"/>
      </w:pPr>
      <w:r>
        <w:t>Le second affichage</w:t>
      </w:r>
      <w:r w:rsidR="002E0B23">
        <w:t xml:space="preserve"> montre les lignes concernées par la demande de MAJ. La première ligne est la ligne actuelle et la seconde est la ligne contenant les données à actualiser. Les données qui vont changer sont surlignées en rouge.</w:t>
      </w:r>
    </w:p>
    <w:p w14:paraId="6FE93AEB" w14:textId="174327E0" w:rsidR="002E0B23" w:rsidRDefault="002E0B23" w:rsidP="00FF6FC8">
      <w:pPr>
        <w:jc w:val="both"/>
      </w:pPr>
      <w:r>
        <w:t>Le second affichage possède trois boutons respectivement :</w:t>
      </w:r>
    </w:p>
    <w:p w14:paraId="065D6BA9" w14:textId="06CA2517" w:rsidR="002E0B23" w:rsidRDefault="002E0B23" w:rsidP="002E0B23">
      <w:pPr>
        <w:pStyle w:val="Paragraphedeliste"/>
        <w:numPr>
          <w:ilvl w:val="0"/>
          <w:numId w:val="1"/>
        </w:numPr>
        <w:jc w:val="both"/>
      </w:pPr>
      <w:r>
        <w:t>Un bouton « </w:t>
      </w:r>
      <w:r w:rsidRPr="00657D07">
        <w:rPr>
          <w:b/>
          <w:bCs/>
        </w:rPr>
        <w:t>Annuler</w:t>
      </w:r>
      <w:r>
        <w:t> » qui permet de quitter la fenêtre</w:t>
      </w:r>
    </w:p>
    <w:p w14:paraId="13FD89C2" w14:textId="04234156" w:rsidR="002E0B23" w:rsidRDefault="002E0B23" w:rsidP="002E0B23">
      <w:pPr>
        <w:pStyle w:val="Paragraphedeliste"/>
        <w:numPr>
          <w:ilvl w:val="0"/>
          <w:numId w:val="1"/>
        </w:numPr>
        <w:jc w:val="both"/>
      </w:pPr>
      <w:r>
        <w:lastRenderedPageBreak/>
        <w:t>Un bouton « </w:t>
      </w:r>
      <w:r w:rsidRPr="00657D07">
        <w:rPr>
          <w:b/>
          <w:bCs/>
        </w:rPr>
        <w:t>Retirer la requête</w:t>
      </w:r>
      <w:r>
        <w:t> » qui supprime la requête de changement de données</w:t>
      </w:r>
    </w:p>
    <w:p w14:paraId="578E2149" w14:textId="34B6EF16" w:rsidR="002E0B23" w:rsidRPr="00A15060" w:rsidRDefault="002E0B23" w:rsidP="002E0B23">
      <w:pPr>
        <w:pStyle w:val="Paragraphedeliste"/>
        <w:numPr>
          <w:ilvl w:val="0"/>
          <w:numId w:val="1"/>
        </w:numPr>
        <w:jc w:val="both"/>
      </w:pPr>
      <w:r>
        <w:t>Un bouton « </w:t>
      </w:r>
      <w:r w:rsidRPr="00657D07">
        <w:rPr>
          <w:b/>
          <w:bCs/>
        </w:rPr>
        <w:t>Valider la requête</w:t>
      </w:r>
      <w:r>
        <w:t xml:space="preserve"> » qui applique </w:t>
      </w:r>
      <w:r w:rsidR="00657D07">
        <w:t>les changements</w:t>
      </w:r>
      <w:r>
        <w:t xml:space="preserve"> dans la fenêtre main et </w:t>
      </w:r>
      <w:r w:rsidRPr="00DA7FD8">
        <w:rPr>
          <w:b/>
          <w:bCs/>
        </w:rPr>
        <w:t>directement dans le fichier bdd.</w:t>
      </w:r>
    </w:p>
    <w:p w14:paraId="68FEF7EE" w14:textId="54966EB2" w:rsidR="00A15060" w:rsidRDefault="00A15060" w:rsidP="00A15060">
      <w:pPr>
        <w:jc w:val="both"/>
      </w:pPr>
    </w:p>
    <w:p w14:paraId="2A2172F4" w14:textId="1F8BF75F" w:rsidR="00A15060" w:rsidRDefault="00A15060" w:rsidP="00A15060">
      <w:pPr>
        <w:pStyle w:val="Titre1"/>
      </w:pPr>
      <w:r>
        <w:t>7 – Réglages de l’application</w:t>
      </w:r>
    </w:p>
    <w:p w14:paraId="6DF99B4F" w14:textId="77777777" w:rsidR="00D54153" w:rsidRDefault="009C035A" w:rsidP="00D54153">
      <w:pPr>
        <w:keepNext/>
        <w:jc w:val="center"/>
      </w:pPr>
      <w:r w:rsidRPr="009C035A">
        <w:drawing>
          <wp:inline distT="0" distB="0" distL="0" distR="0" wp14:anchorId="78F78EA1" wp14:editId="0C12C37C">
            <wp:extent cx="2536467" cy="3501295"/>
            <wp:effectExtent l="0" t="0" r="0" b="444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2539964" cy="3506123"/>
                    </a:xfrm>
                    <a:prstGeom prst="rect">
                      <a:avLst/>
                    </a:prstGeom>
                  </pic:spPr>
                </pic:pic>
              </a:graphicData>
            </a:graphic>
          </wp:inline>
        </w:drawing>
      </w:r>
    </w:p>
    <w:p w14:paraId="7E29CEB0" w14:textId="32F43204" w:rsidR="00FF6FC8" w:rsidRDefault="00D54153" w:rsidP="00D54153">
      <w:pPr>
        <w:pStyle w:val="Lgende"/>
        <w:jc w:val="center"/>
      </w:pPr>
      <w:r>
        <w:t xml:space="preserve">Figure </w:t>
      </w:r>
      <w:fldSimple w:instr=" SEQ Figure \* ARABIC ">
        <w:r>
          <w:rPr>
            <w:noProof/>
          </w:rPr>
          <w:t>12</w:t>
        </w:r>
      </w:fldSimple>
      <w:r>
        <w:t xml:space="preserve"> Fenêtre de réglage</w:t>
      </w:r>
    </w:p>
    <w:p w14:paraId="6A257D44" w14:textId="3B4387EC" w:rsidR="009C035A" w:rsidRDefault="009C035A" w:rsidP="009C035A">
      <w:pPr>
        <w:jc w:val="center"/>
      </w:pPr>
    </w:p>
    <w:p w14:paraId="28C249FE" w14:textId="7E2F2163" w:rsidR="009C035A" w:rsidRDefault="008F3E91" w:rsidP="00F77910">
      <w:pPr>
        <w:jc w:val="both"/>
      </w:pPr>
      <w:r>
        <w:t>La fenêtre réglage liste toutes les colonnes affichables. Les colonnes qui sont actuellement affichées sont cochées. Pour rajouter ou supprimer des colonnes de l’affichages pour les profils Admin, Dépôt et Région il suffit de les cocher ou de les décocher.</w:t>
      </w:r>
    </w:p>
    <w:p w14:paraId="7120CF1E" w14:textId="26DF11FC" w:rsidR="008F3E91" w:rsidRPr="00FF6FC8" w:rsidRDefault="008F3E91" w:rsidP="00F77910">
      <w:pPr>
        <w:jc w:val="both"/>
      </w:pPr>
      <w:r>
        <w:t>Un appui sur le bouton « Enregistrer les modifications » sauvegarde les réglages dans un fichier texte sur SharePoint.</w:t>
      </w:r>
    </w:p>
    <w:sectPr w:rsidR="008F3E91" w:rsidRPr="00FF6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4765"/>
    <w:multiLevelType w:val="hybridMultilevel"/>
    <w:tmpl w:val="D688B7C0"/>
    <w:lvl w:ilvl="0" w:tplc="B846F82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815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8F"/>
    <w:rsid w:val="0006246B"/>
    <w:rsid w:val="000F2792"/>
    <w:rsid w:val="00125A22"/>
    <w:rsid w:val="001C2767"/>
    <w:rsid w:val="00242C31"/>
    <w:rsid w:val="00267B84"/>
    <w:rsid w:val="002A5574"/>
    <w:rsid w:val="002E0B23"/>
    <w:rsid w:val="003075A0"/>
    <w:rsid w:val="003B0D12"/>
    <w:rsid w:val="004227BA"/>
    <w:rsid w:val="004F50B0"/>
    <w:rsid w:val="005165E2"/>
    <w:rsid w:val="00567FA3"/>
    <w:rsid w:val="005A14EE"/>
    <w:rsid w:val="005F2BA6"/>
    <w:rsid w:val="00657D07"/>
    <w:rsid w:val="00672D42"/>
    <w:rsid w:val="006C3E56"/>
    <w:rsid w:val="00713CB8"/>
    <w:rsid w:val="00737C20"/>
    <w:rsid w:val="00755199"/>
    <w:rsid w:val="007B119D"/>
    <w:rsid w:val="007D0F01"/>
    <w:rsid w:val="007F4039"/>
    <w:rsid w:val="00835B78"/>
    <w:rsid w:val="0087237D"/>
    <w:rsid w:val="008C1F72"/>
    <w:rsid w:val="008C774D"/>
    <w:rsid w:val="008F3E91"/>
    <w:rsid w:val="00915A72"/>
    <w:rsid w:val="009C035A"/>
    <w:rsid w:val="00A15060"/>
    <w:rsid w:val="00A17F50"/>
    <w:rsid w:val="00A6018F"/>
    <w:rsid w:val="00A727DA"/>
    <w:rsid w:val="00B25443"/>
    <w:rsid w:val="00C113DA"/>
    <w:rsid w:val="00C26F74"/>
    <w:rsid w:val="00C371EE"/>
    <w:rsid w:val="00D54153"/>
    <w:rsid w:val="00DA7FD8"/>
    <w:rsid w:val="00DF02B2"/>
    <w:rsid w:val="00E41BBA"/>
    <w:rsid w:val="00E53162"/>
    <w:rsid w:val="00E54D7E"/>
    <w:rsid w:val="00EA10DE"/>
    <w:rsid w:val="00EC14ED"/>
    <w:rsid w:val="00F42F30"/>
    <w:rsid w:val="00F77910"/>
    <w:rsid w:val="00FF6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A197"/>
  <w15:chartTrackingRefBased/>
  <w15:docId w15:val="{88DA79B5-0018-4236-BA2D-330D81E7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C8"/>
  </w:style>
  <w:style w:type="paragraph" w:styleId="Titre1">
    <w:name w:val="heading 1"/>
    <w:basedOn w:val="Normal"/>
    <w:next w:val="Normal"/>
    <w:link w:val="Titre1Car"/>
    <w:uiPriority w:val="9"/>
    <w:qFormat/>
    <w:rsid w:val="003B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0D1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0D1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A10DE"/>
    <w:pPr>
      <w:outlineLvl w:val="9"/>
    </w:pPr>
    <w:rPr>
      <w:lang w:eastAsia="fr-FR"/>
    </w:rPr>
  </w:style>
  <w:style w:type="paragraph" w:styleId="TM1">
    <w:name w:val="toc 1"/>
    <w:basedOn w:val="Normal"/>
    <w:next w:val="Normal"/>
    <w:autoRedefine/>
    <w:uiPriority w:val="39"/>
    <w:unhideWhenUsed/>
    <w:rsid w:val="00EA10DE"/>
    <w:pPr>
      <w:spacing w:after="100"/>
    </w:pPr>
  </w:style>
  <w:style w:type="paragraph" w:styleId="TM2">
    <w:name w:val="toc 2"/>
    <w:basedOn w:val="Normal"/>
    <w:next w:val="Normal"/>
    <w:autoRedefine/>
    <w:uiPriority w:val="39"/>
    <w:unhideWhenUsed/>
    <w:rsid w:val="00EA10DE"/>
    <w:pPr>
      <w:spacing w:after="100"/>
      <w:ind w:left="220"/>
    </w:pPr>
  </w:style>
  <w:style w:type="character" w:styleId="Lienhypertexte">
    <w:name w:val="Hyperlink"/>
    <w:basedOn w:val="Policepardfaut"/>
    <w:uiPriority w:val="99"/>
    <w:unhideWhenUsed/>
    <w:rsid w:val="00EA10DE"/>
    <w:rPr>
      <w:color w:val="0563C1" w:themeColor="hyperlink"/>
      <w:u w:val="single"/>
    </w:rPr>
  </w:style>
  <w:style w:type="paragraph" w:styleId="Lgende">
    <w:name w:val="caption"/>
    <w:basedOn w:val="Normal"/>
    <w:next w:val="Normal"/>
    <w:uiPriority w:val="35"/>
    <w:unhideWhenUsed/>
    <w:qFormat/>
    <w:rsid w:val="007F4039"/>
    <w:pPr>
      <w:spacing w:after="200" w:line="240" w:lineRule="auto"/>
    </w:pPr>
    <w:rPr>
      <w:i/>
      <w:iCs/>
      <w:color w:val="44546A" w:themeColor="text2"/>
      <w:sz w:val="18"/>
      <w:szCs w:val="18"/>
    </w:rPr>
  </w:style>
  <w:style w:type="paragraph" w:styleId="Paragraphedeliste">
    <w:name w:val="List Paragraph"/>
    <w:basedOn w:val="Normal"/>
    <w:uiPriority w:val="34"/>
    <w:qFormat/>
    <w:rsid w:val="00915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7C400-BBE7-4D95-BAA3-D320EB56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1215</Words>
  <Characters>6687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PIN BELLOC</dc:creator>
  <cp:keywords/>
  <dc:description/>
  <cp:lastModifiedBy>Lucas PIN BELLOC</cp:lastModifiedBy>
  <cp:revision>45</cp:revision>
  <dcterms:created xsi:type="dcterms:W3CDTF">2023-04-27T20:05:00Z</dcterms:created>
  <dcterms:modified xsi:type="dcterms:W3CDTF">2023-04-28T12:57:00Z</dcterms:modified>
</cp:coreProperties>
</file>