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ОСНОВНИ СУД У {{ sd_court_name }}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  <w:lang w:val="sr-Latn-RS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</w:r>
      <w:r>
        <w:rPr>
          <w:rFonts w:ascii="Times New Roman" w:hAnsi="Times New Roman" w:cs="Times New Roman"/>
          <w:sz w:val="24"/>
          <w:szCs w:val="24"/>
          <w:lang w:val="sr-Latn-RS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ТУЖИЛАЦ: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sd_claimant_full_name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sd_claimant_ID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из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sd_claimant_city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  <w:lang w:val="sr-Latn-R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ул.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.{{ sd_claimant_adress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кога заступа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sd_lawyer_full_name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 {{ sd_lawyer_adress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ТУЖЕНИ: 1.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sd_defendant_ID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,, </w:t>
      </w:r>
      <w:r>
        <w:rPr>
          <w:rFonts w:ascii="Times New Roman" w:hAnsi="Times New Roman" w:cs="Times New Roman"/>
          <w:sz w:val="24"/>
          <w:szCs w:val="24"/>
        </w:rPr>
        <w:t xml:space="preserve">из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sd_defendant_city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ул.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sd_defendant_adress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кога заступа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sd_lawyer_full_name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 {{ sd_lawyer_adress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ТУЖБА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Ради исплате дуга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i/>
          <w:iCs/>
          <w:color w:val="00b050"/>
          <w:sz w:val="24"/>
          <w:szCs w:val="24"/>
          <w:lang w:val="sr-Latn-R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ВПС</w:t>
      </w:r>
      <w:r>
        <w:rPr>
          <w:rFonts w:ascii="Times New Roman" w:hAnsi="Times New Roman" w:cs="Times New Roman"/>
          <w:b/>
          <w:bCs/>
          <w:sz w:val="24"/>
          <w:szCs w:val="24"/>
          <w:lang w:val="sr-Latn-RS"/>
        </w:rPr>
        <w:t xml:space="preserve">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sd_dispute_value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динара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sr-Latn-RS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Између Тужиоца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 xml:space="preserve">Т</w:t>
      </w:r>
      <w:r>
        <w:rPr>
          <w:rFonts w:ascii="Times New Roman" w:hAnsi="Times New Roman" w:cs="Times New Roman"/>
          <w:sz w:val="24"/>
          <w:szCs w:val="24"/>
        </w:rPr>
        <w:t xml:space="preserve">ужен</w:t>
      </w:r>
      <w:r>
        <w:rPr>
          <w:rFonts w:ascii="Times New Roman" w:hAnsi="Times New Roman" w:cs="Times New Roman"/>
          <w:sz w:val="24"/>
          <w:szCs w:val="24"/>
        </w:rPr>
        <w:t xml:space="preserve">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је</w:t>
      </w:r>
      <w:r>
        <w:rPr>
          <w:rFonts w:ascii="Times New Roman" w:hAnsi="Times New Roman" w:cs="Times New Roman"/>
          <w:sz w:val="24"/>
          <w:szCs w:val="24"/>
        </w:rPr>
        <w:t xml:space="preserve"> дана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sd_date_of_debt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године настало дуговање у износу од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sd_dispute_value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Ту</w:t>
      </w:r>
      <w:r>
        <w:rPr>
          <w:rFonts w:ascii="Times New Roman" w:hAnsi="Times New Roman" w:cs="Times New Roman"/>
          <w:sz w:val="24"/>
          <w:szCs w:val="24"/>
        </w:rPr>
        <w:t xml:space="preserve">жени се обавезао да тужиоцу исплати </w:t>
      </w:r>
      <w:r>
        <w:rPr>
          <w:rFonts w:ascii="Times New Roman" w:hAnsi="Times New Roman" w:cs="Times New Roman"/>
          <w:sz w:val="24"/>
          <w:szCs w:val="24"/>
        </w:rPr>
        <w:t xml:space="preserve">наведени </w:t>
      </w:r>
      <w:r>
        <w:rPr>
          <w:rFonts w:ascii="Times New Roman" w:hAnsi="Times New Roman" w:cs="Times New Roman"/>
          <w:sz w:val="24"/>
          <w:szCs w:val="24"/>
        </w:rPr>
        <w:t xml:space="preserve">износ </w:t>
      </w:r>
      <w:r>
        <w:rPr>
          <w:rFonts w:ascii="Times New Roman" w:hAnsi="Times New Roman" w:cs="Times New Roman"/>
          <w:sz w:val="24"/>
          <w:szCs w:val="24"/>
        </w:rPr>
        <w:t xml:space="preserve">до дана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sd_debt_duedate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625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Доказ: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sd_evidence_material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Будући да је тужилац своју обавезу из </w:t>
      </w:r>
      <w:r>
        <w:rPr>
          <w:rFonts w:ascii="Times New Roman" w:hAnsi="Times New Roman" w:cs="Times New Roman"/>
          <w:sz w:val="24"/>
          <w:szCs w:val="24"/>
        </w:rPr>
        <w:t xml:space="preserve">правног посла</w:t>
      </w:r>
      <w:r>
        <w:rPr>
          <w:rFonts w:ascii="Times New Roman" w:hAnsi="Times New Roman" w:cs="Times New Roman"/>
          <w:sz w:val="24"/>
          <w:szCs w:val="24"/>
        </w:rPr>
        <w:t xml:space="preserve"> испунио, захтевао је и испуњење обавезе од стране туженог</w:t>
      </w:r>
      <w:r>
        <w:rPr>
          <w:rFonts w:ascii="Times New Roman" w:hAnsi="Times New Roman" w:cs="Times New Roman"/>
          <w:sz w:val="24"/>
          <w:szCs w:val="24"/>
        </w:rPr>
        <w:t xml:space="preserve">, односно исплату</w:t>
      </w:r>
      <w:r>
        <w:rPr>
          <w:rFonts w:ascii="Times New Roman" w:hAnsi="Times New Roman" w:cs="Times New Roman"/>
          <w:sz w:val="24"/>
          <w:szCs w:val="24"/>
        </w:rPr>
        <w:t xml:space="preserve">. До данашњег дана тужени није тужиоцу исплатио целокупан износ дуговања из Уговора, те тренутно тужиоцу дугује износ од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sd_dispute_value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динара.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Тужилац се туженом у више наврата обраћао поводом дуговања који тужени према њему има, али до данашњег дана он своју обавезу према тужиоцу није испунио. 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 изнетих разлога, тужилац предлаже да суд по спроведеном поступку донесе: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tabs>
          <w:tab w:val="left" w:leader="none" w:pos="5820"/>
        </w:tabs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ПРЕСУДУ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Style w:val="625"/>
        <w:numPr>
          <w:ilvl w:val="0"/>
          <w:numId w:val="1"/>
        </w:numPr>
        <w:pBdr/>
        <w:tabs>
          <w:tab w:val="left" w:leader="none" w:pos="5820"/>
        </w:tabs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Усваја се тужбени захтев, обавезује се тужени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sd_defendant_ID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да тужиоцу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sd_claimant_full_name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sd_claimant_ID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 основу дуговања из уговорног односа исплати суму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sd_dispute_value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динара са законском затезном каматом почев од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sd_debt_interestdate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sr-Latn-R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године па до коначне исплате, у року од 15 дана од дана пријема пресуде, под претњом принудног извршења.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625"/>
        <w:numPr>
          <w:ilvl w:val="0"/>
          <w:numId w:val="1"/>
        </w:numPr>
        <w:pBdr/>
        <w:tabs>
          <w:tab w:val="left" w:leader="none" w:pos="5820"/>
        </w:tabs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Обавезује се тужени да тужиоцу накнади парничне трошкове у износу од 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{{ sd_proceedings_expenses }}</w:t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en-U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ru-RU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val="en-US" w:eastAsia="sr-Cyrl-RS"/>
          <w14:ligatures w14:val="none"/>
        </w:rPr>
        <w:t xml:space="preserve"/>
      </w:r>
      <w:r>
        <w:rPr>
          <w:rFonts w:ascii="Times New Roman" w:hAnsi="Times New Roman" w:eastAsia="Times New Roman" w:cs="Times New Roman"/>
          <w:color w:val="1f1f1f"/>
          <w:sz w:val="24"/>
          <w:szCs w:val="24"/>
          <w:lang w:eastAsia="sr-Cyrl-RS"/>
          <w14:ligatures w14:val="non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динара, у року и под условима из претходног става.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625"/>
        <w:pBdr/>
        <w:spacing/>
        <w:ind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Style w:val="625"/>
        <w:pBdr/>
        <w:spacing/>
        <w:ind/>
        <w:jc w:val="both"/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>{{ sd_location }}</w:t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val="en-US"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</w:r>
    </w:p>
    <w:p>
      <w:pPr>
        <w:pStyle w:val="625"/>
        <w:pBdr/>
        <w:spacing/>
        <w:ind/>
        <w:rPr>
          <w:rFonts w:ascii="Arial" w:hAnsi="Arial" w:eastAsia="Times New Roman" w:cs="Arial"/>
          <w:color w:val="1f1f1f"/>
          <w:sz w:val="24"/>
          <w:szCs w:val="24"/>
          <w:lang w:val="sr-Latn-RS" w:eastAsia="sr-Cyrl-RS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t xml:space="preserve">Дана </w:t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>{{ sd_date }}</w:t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val="en-US"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eastAsia="sr-Cyrl-RS"/>
          <w14:ligatures w14:val="none"/>
        </w:rPr>
        <w:t xml:space="preserve"/>
      </w:r>
      <w:r>
        <w:rPr>
          <w:rFonts w:ascii="Arial" w:hAnsi="Arial" w:eastAsia="Times New Roman" w:cs="Arial"/>
          <w:color w:val="1f1f1f"/>
          <w:sz w:val="24"/>
          <w:szCs w:val="24"/>
          <w:lang w:val="sr-Latn-RS" w:eastAsia="sr-Cyrl-RS"/>
          <w14:ligatures w14:val="none"/>
        </w:rPr>
      </w:r>
    </w:p>
    <w:p>
      <w:pPr>
        <w:pStyle w:val="625"/>
        <w:pBdr/>
        <w:spacing/>
        <w:ind/>
        <w:jc w:val="right"/>
        <w:rPr>
          <w:rFonts w:ascii="Times New Roman" w:hAnsi="Times New Roman" w:cs="Times New Roman"/>
          <w:i/>
          <w:iCs/>
          <w:color w:val="00b050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</w:rPr>
        <w:t xml:space="preserve">Тужилац,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 пуномоћнику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sr-Latn-RS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  <w:t xml:space="preserve">{{ lawyer_signature }}</w:t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ff0000"/>
          <w:sz w:val="24"/>
          <w:szCs w:val="24"/>
          <w:lang w:val="sr-Latn-RS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cs="Times New Roman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sr-Cyrl-R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21"/>
    <w:next w:val="621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622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21"/>
    <w:next w:val="621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22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1"/>
    <w:next w:val="621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2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1"/>
    <w:next w:val="621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2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1"/>
    <w:next w:val="621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2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1"/>
    <w:next w:val="621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2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1"/>
    <w:next w:val="621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2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1"/>
    <w:next w:val="621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2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1"/>
    <w:next w:val="621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2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1"/>
    <w:next w:val="621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2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1"/>
    <w:next w:val="621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2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1"/>
    <w:next w:val="621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1"/>
    <w:next w:val="621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1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2"/>
    <w:link w:val="42"/>
    <w:uiPriority w:val="99"/>
    <w:pPr>
      <w:pBdr/>
      <w:spacing/>
      <w:ind/>
    </w:pPr>
  </w:style>
  <w:style w:type="paragraph" w:styleId="44">
    <w:name w:val="Footer"/>
    <w:basedOn w:val="621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2"/>
    <w:link w:val="44"/>
    <w:uiPriority w:val="99"/>
    <w:pPr>
      <w:pBdr/>
      <w:spacing/>
      <w:ind/>
    </w:pPr>
  </w:style>
  <w:style w:type="paragraph" w:styleId="46">
    <w:name w:val="Caption"/>
    <w:basedOn w:val="621"/>
    <w:next w:val="621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3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21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2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1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2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1"/>
    <w:next w:val="621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1"/>
    <w:next w:val="621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1"/>
    <w:next w:val="621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1"/>
    <w:next w:val="621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1"/>
    <w:next w:val="621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1"/>
    <w:next w:val="621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1"/>
    <w:next w:val="621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1"/>
    <w:next w:val="621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1"/>
    <w:next w:val="621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1"/>
    <w:next w:val="621"/>
    <w:uiPriority w:val="99"/>
    <w:unhideWhenUsed/>
    <w:pPr>
      <w:pBdr/>
      <w:spacing w:after="0" w:afterAutospacing="0"/>
      <w:ind/>
    </w:pPr>
  </w:style>
  <w:style w:type="paragraph" w:styleId="621" w:default="1">
    <w:name w:val="Normal"/>
    <w:qFormat/>
    <w:pPr>
      <w:pBdr/>
      <w:spacing/>
      <w:ind/>
    </w:pPr>
  </w:style>
  <w:style w:type="character" w:styleId="622" w:default="1">
    <w:name w:val="Default Paragraph Font"/>
    <w:uiPriority w:val="1"/>
    <w:semiHidden/>
    <w:unhideWhenUsed/>
    <w:pPr>
      <w:pBdr/>
      <w:spacing/>
      <w:ind/>
    </w:pPr>
  </w:style>
  <w:style w:type="table" w:styleId="62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4" w:default="1">
    <w:name w:val="No List"/>
    <w:uiPriority w:val="99"/>
    <w:semiHidden/>
    <w:unhideWhenUsed/>
    <w:pPr>
      <w:pBdr/>
      <w:spacing/>
      <w:ind/>
    </w:pPr>
  </w:style>
  <w:style w:type="paragraph" w:styleId="625">
    <w:name w:val="List Paragraph"/>
    <w:basedOn w:val="6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Advokatska kancelarija Andjelkovic</dc:creator>
  <cp:keywords/>
  <dc:description/>
  <cp:revision>5</cp:revision>
  <dcterms:created xsi:type="dcterms:W3CDTF">2024-04-12T12:56:00Z</dcterms:created>
  <dcterms:modified xsi:type="dcterms:W3CDTF">2024-04-16T17:32:36Z</dcterms:modified>
</cp:coreProperties>
</file>