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5EA6C">
      <w:pPr>
        <w:pStyle w:val="2"/>
        <w:numPr>
          <w:ilvl w:val="0"/>
          <w:numId w:val="0"/>
        </w:numPr>
      </w:pPr>
      <w:r>
        <w:rPr>
          <w:rFonts w:hint="eastAsia"/>
        </w:rPr>
        <w:t>准备</w:t>
      </w:r>
    </w:p>
    <w:p w14:paraId="4EAC5E8E">
      <w:pPr>
        <w:pStyle w:val="6"/>
        <w:numPr>
          <w:ilvl w:val="4"/>
          <w:numId w:val="2"/>
        </w:num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628650</wp:posOffset>
            </wp:positionH>
            <wp:positionV relativeFrom="paragraph">
              <wp:posOffset>455930</wp:posOffset>
            </wp:positionV>
            <wp:extent cx="990600" cy="1001395"/>
            <wp:effectExtent l="0" t="0" r="0" b="8255"/>
            <wp:wrapTopAndBottom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预装</w:t>
      </w:r>
      <w:r>
        <w:rPr>
          <w:rFonts w:hint="eastAsia"/>
        </w:rPr>
        <w:t>D</w:t>
      </w:r>
      <w:r>
        <w:t>HGripper软件的电脑</w:t>
      </w:r>
    </w:p>
    <w:p w14:paraId="5649F41F">
      <w:pPr>
        <w:pStyle w:val="6"/>
        <w:numPr>
          <w:ilvl w:val="4"/>
          <w:numId w:val="2"/>
        </w:num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669925</wp:posOffset>
            </wp:positionH>
            <wp:positionV relativeFrom="paragraph">
              <wp:posOffset>689610</wp:posOffset>
            </wp:positionV>
            <wp:extent cx="1452880" cy="1111250"/>
            <wp:effectExtent l="0" t="0" r="7620" b="6350"/>
            <wp:wrapTopAndBottom/>
            <wp:docPr id="16" name="图片 16" descr="D:\Angus\WeChat Files\wxid_j38qcq23hke722\FileStorage\Temp\bed00b963683302c17b784552f8bb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D:\Angus\WeChat Files\wxid_j38qcq23hke722\FileStorage\Temp\bed00b963683302c17b784552f8bbe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288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U</w:t>
      </w:r>
      <w:r>
        <w:t>SB转</w:t>
      </w:r>
      <w:r>
        <w:rPr>
          <w:rFonts w:hint="eastAsia"/>
        </w:rPr>
        <w:t>4</w:t>
      </w:r>
      <w:r>
        <w:t>85调试</w:t>
      </w:r>
      <w:r>
        <w:rPr>
          <w:rFonts w:hint="eastAsia"/>
          <w:lang w:val="en-US" w:eastAsia="zh-CN"/>
        </w:rPr>
        <w:t>线</w:t>
      </w:r>
    </w:p>
    <w:p w14:paraId="55AA7719"/>
    <w:p w14:paraId="010486E5">
      <w:pPr>
        <w:pStyle w:val="6"/>
        <w:numPr>
          <w:ilvl w:val="4"/>
          <w:numId w:val="2"/>
        </w:numPr>
      </w:pPr>
      <w:r>
        <w:rPr>
          <w:rFonts w:hint="eastAsia"/>
          <w:lang w:val="en-US" w:eastAsia="zh-CN"/>
        </w:rPr>
        <w:t>USB线</w:t>
      </w:r>
    </w:p>
    <w:p w14:paraId="5C5C5AB0">
      <w:r>
        <w:drawing>
          <wp:inline distT="0" distB="0" distL="114300" distR="114300">
            <wp:extent cx="1764665" cy="1136015"/>
            <wp:effectExtent l="0" t="0" r="63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1CCD"/>
    <w:p w14:paraId="05527218">
      <w:pPr>
        <w:pStyle w:val="2"/>
        <w:numPr>
          <w:ilvl w:val="0"/>
          <w:numId w:val="0"/>
        </w:numPr>
      </w:pPr>
      <w:r>
        <w:br w:type="page"/>
      </w:r>
      <w:r>
        <w:t xml:space="preserve"> 校准步骤</w:t>
      </w:r>
    </w:p>
    <w:p w14:paraId="6ACA1DF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连接</w:t>
      </w:r>
    </w:p>
    <w:p w14:paraId="01DD7924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由于现场</w:t>
      </w:r>
      <w:r>
        <w:rPr>
          <w:rFonts w:ascii="宋体" w:hAnsi="宋体" w:eastAsia="宋体" w:cs="宋体"/>
          <w:color w:val="FF0000"/>
          <w:kern w:val="0"/>
          <w:sz w:val="24"/>
          <w:szCs w:val="24"/>
        </w:rPr>
        <w:t>加工件</w:t>
      </w:r>
      <w:r>
        <w:rPr>
          <w:rFonts w:ascii="宋体" w:hAnsi="宋体" w:eastAsia="宋体" w:cs="宋体"/>
          <w:kern w:val="0"/>
          <w:sz w:val="24"/>
          <w:szCs w:val="24"/>
        </w:rPr>
        <w:t>会干涉电爪行程，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如果需要保证现场</w:t>
      </w:r>
      <w:r>
        <w:rPr>
          <w:rFonts w:ascii="宋体" w:hAnsi="宋体" w:eastAsia="宋体" w:cs="宋体"/>
          <w:kern w:val="0"/>
          <w:sz w:val="24"/>
          <w:szCs w:val="24"/>
        </w:rPr>
        <w:t>相同电爪给定相同位置时所走的距离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一样，</w:t>
      </w:r>
      <w:r>
        <w:rPr>
          <w:rFonts w:ascii="宋体" w:hAnsi="宋体" w:eastAsia="宋体" w:cs="宋体"/>
          <w:kern w:val="0"/>
          <w:sz w:val="24"/>
          <w:szCs w:val="24"/>
        </w:rPr>
        <w:t>需要在标定前将该件拆除。</w:t>
      </w:r>
    </w:p>
    <w:p w14:paraId="2D304D17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将USB线剪断，连接到USB转485模块上。USB转485模块插到电脑上，散线端插到电爪本体</w:t>
      </w:r>
    </w:p>
    <w:p w14:paraId="3C1A35C1">
      <w:pPr>
        <w:pStyle w:val="27"/>
        <w:widowControl w:val="0"/>
        <w:numPr>
          <w:numId w:val="0"/>
        </w:numPr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41295232">
      <w:pPr>
        <w:pStyle w:val="27"/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2814955" cy="2776855"/>
            <wp:effectExtent l="0" t="0" r="4445" b="444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0873">
      <w:pPr>
        <w:pStyle w:val="27"/>
        <w:widowControl w:val="0"/>
        <w:numPr>
          <w:numId w:val="0"/>
        </w:numPr>
        <w:jc w:val="center"/>
      </w:pPr>
    </w:p>
    <w:p w14:paraId="6D609C3E">
      <w:pPr>
        <w:pStyle w:val="27"/>
        <w:numPr>
          <w:ilvl w:val="0"/>
          <w:numId w:val="3"/>
        </w:numPr>
        <w:ind w:firstLineChars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打</w:t>
      </w:r>
      <w:r>
        <w:rPr>
          <w:rFonts w:hint="eastAsia" w:ascii="宋体" w:hAnsi="宋体" w:eastAsia="宋体" w:cs="宋体"/>
          <w:kern w:val="0"/>
          <w:sz w:val="24"/>
          <w:szCs w:val="24"/>
        </w:rPr>
        <w:t>开软件并选择正确的USB口，点击搜索。等待搜到夹爪信息后双击连接</w:t>
      </w:r>
    </w:p>
    <w:p w14:paraId="5F85E6B2">
      <w:pPr>
        <w:pStyle w:val="27"/>
        <w:ind w:left="420" w:firstLine="0" w:firstLineChars="0"/>
        <w:jc w:val="center"/>
        <w:rPr>
          <w:sz w:val="28"/>
          <w:szCs w:val="28"/>
        </w:rPr>
      </w:pPr>
      <w:r>
        <w:drawing>
          <wp:inline distT="0" distB="0" distL="0" distR="0">
            <wp:extent cx="3230880" cy="2775585"/>
            <wp:effectExtent l="0" t="0" r="762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69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零电角校准</w:t>
      </w:r>
    </w:p>
    <w:p w14:paraId="491A6B77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进入软件主界面后，依次点击视图</w:t>
      </w:r>
      <w:r>
        <w:rPr>
          <w:rFonts w:hint="eastAsia" w:ascii="宋体" w:hAnsi="宋体" w:eastAsia="宋体" w:cs="宋体"/>
          <w:kern w:val="0"/>
          <w:sz w:val="24"/>
          <w:szCs w:val="24"/>
        </w:rPr>
        <w:t>-管理员。登录管理员。</w:t>
      </w:r>
    </w:p>
    <w:p w14:paraId="6B719EC1">
      <w:pPr>
        <w:pStyle w:val="13"/>
        <w:ind w:left="420"/>
      </w:pPr>
      <w:r>
        <w:drawing>
          <wp:inline distT="0" distB="0" distL="0" distR="0">
            <wp:extent cx="4419600" cy="27622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3994" cy="277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3823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首先观察实时电流图窗，确定电爪的使能状态。如果图窗内电流反馈没有波动，则电爪尚未使能，可点击上方使能按钮使能电爪</w:t>
      </w:r>
    </w:p>
    <w:p w14:paraId="5F79F42D">
      <w:pPr>
        <w:pStyle w:val="27"/>
        <w:ind w:left="420" w:firstLine="0" w:firstLineChars="0"/>
        <w:rPr>
          <w:sz w:val="28"/>
          <w:szCs w:val="28"/>
        </w:rPr>
      </w:pPr>
      <w:r>
        <w:drawing>
          <wp:inline distT="0" distB="0" distL="0" distR="0">
            <wp:extent cx="3462655" cy="1871345"/>
            <wp:effectExtent l="0" t="0" r="4445" b="825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265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B57B">
      <w:pPr>
        <w:pStyle w:val="27"/>
        <w:ind w:left="420" w:firstLine="0" w:firstLineChars="0"/>
        <w:rPr>
          <w:sz w:val="28"/>
          <w:szCs w:val="28"/>
        </w:rPr>
      </w:pPr>
      <w:r>
        <w:drawing>
          <wp:inline distT="0" distB="0" distL="0" distR="0">
            <wp:extent cx="3838575" cy="742950"/>
            <wp:effectExtent l="0" t="0" r="9525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5EC0">
      <w:pPr>
        <w:pStyle w:val="27"/>
        <w:ind w:left="420" w:firstLine="0" w:firstLineChars="0"/>
      </w:pPr>
      <w:r>
        <w:drawing>
          <wp:inline distT="0" distB="0" distL="0" distR="0">
            <wp:extent cx="3719195" cy="1670050"/>
            <wp:effectExtent l="0" t="0" r="1905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919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2E83">
      <w:pPr>
        <w:pStyle w:val="13"/>
        <w:numPr>
          <w:ilvl w:val="0"/>
          <w:numId w:val="3"/>
        </w:numPr>
      </w:pPr>
      <w:r>
        <w:rPr>
          <w:rFonts w:hint="eastAsia"/>
          <w:lang w:val="en-US" w:eastAsia="zh-CN"/>
        </w:rPr>
        <w:t>使能正常的情况下点击主界面回零按钮，查看电爪是否可以正常回零</w:t>
      </w:r>
    </w:p>
    <w:p w14:paraId="7D62A656">
      <w:pPr>
        <w:pStyle w:val="13"/>
        <w:widowControl/>
        <w:numPr>
          <w:numId w:val="0"/>
        </w:numPr>
        <w:spacing w:before="100" w:beforeAutospacing="1" w:after="100" w:afterAutospacing="1"/>
        <w:jc w:val="center"/>
      </w:pPr>
      <w:r>
        <w:drawing>
          <wp:inline distT="0" distB="0" distL="114300" distR="114300">
            <wp:extent cx="3404870" cy="2113280"/>
            <wp:effectExtent l="0" t="0" r="11430" b="762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211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F12F">
      <w:pPr>
        <w:pStyle w:val="13"/>
        <w:numPr>
          <w:ilvl w:val="0"/>
          <w:numId w:val="3"/>
        </w:numPr>
      </w:pPr>
      <w:r>
        <w:rPr>
          <w:rFonts w:hint="eastAsia"/>
          <w:lang w:val="en-US" w:eastAsia="zh-CN"/>
        </w:rPr>
        <w:t>如果可以正常回零完成，可以跳过零电角辨识，直接到绝对值校准页。</w:t>
      </w:r>
    </w:p>
    <w:p w14:paraId="69F55869">
      <w:pPr>
        <w:pStyle w:val="13"/>
        <w:numPr>
          <w:ilvl w:val="0"/>
          <w:numId w:val="3"/>
        </w:numPr>
      </w:pPr>
      <w:r>
        <w:rPr>
          <w:rFonts w:hint="eastAsia"/>
          <w:lang w:val="en-US" w:eastAsia="zh-CN"/>
        </w:rPr>
        <w:t>如果不行，则</w:t>
      </w:r>
      <w:r>
        <w:t>寄存器界面鼠标滚轮往后翻，找到</w:t>
      </w:r>
      <w:r>
        <w:rPr>
          <w:rFonts w:hint="eastAsia"/>
        </w:rPr>
        <w:t>内部夹爪参数，给</w:t>
      </w:r>
      <w:r>
        <w:t>1500寄存器写</w:t>
      </w:r>
      <w:r>
        <w:rPr>
          <w:rFonts w:hint="eastAsia"/>
        </w:rPr>
        <w:t>1。</w:t>
      </w:r>
    </w:p>
    <w:p w14:paraId="1946C556">
      <w:pPr>
        <w:pStyle w:val="13"/>
        <w:jc w:val="center"/>
        <w:rPr>
          <w:rFonts w:hint="eastAsia"/>
        </w:rPr>
      </w:pPr>
      <w:r>
        <w:drawing>
          <wp:inline distT="0" distB="0" distL="0" distR="0">
            <wp:extent cx="3349625" cy="2385060"/>
            <wp:effectExtent l="0" t="0" r="3175" b="254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96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B659">
      <w:pPr>
        <w:pStyle w:val="13"/>
        <w:numPr>
          <w:ilvl w:val="0"/>
          <w:numId w:val="3"/>
        </w:numPr>
      </w:pPr>
      <w:r>
        <w:t>在弹出界面中选择快速读写，</w:t>
      </w:r>
      <w:r>
        <w:rPr>
          <w:rFonts w:hint="eastAsia"/>
        </w:rPr>
        <w:t>并</w:t>
      </w:r>
      <w:r>
        <w:t>按照红框标注的地方写入</w:t>
      </w:r>
      <w:r>
        <w:rPr>
          <w:rFonts w:hint="eastAsia"/>
        </w:rPr>
        <w:t>3</w:t>
      </w:r>
      <w:r>
        <w:t>00和</w:t>
      </w:r>
      <w:r>
        <w:rPr>
          <w:rFonts w:hint="eastAsia"/>
        </w:rPr>
        <w:t>1。（该功能用于快速将数据保存到电爪内部），然后点击写入按钮。</w:t>
      </w:r>
    </w:p>
    <w:p w14:paraId="24FA94C3">
      <w:pPr>
        <w:pStyle w:val="13"/>
        <w:ind w:left="420"/>
        <w:jc w:val="center"/>
      </w:pPr>
      <w:r>
        <w:drawing>
          <wp:inline distT="0" distB="0" distL="0" distR="0">
            <wp:extent cx="3208655" cy="1788160"/>
            <wp:effectExtent l="0" t="0" r="4445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865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A599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返回管理员弹窗的快速控制界面，点击重启系统并确认</w:t>
      </w:r>
    </w:p>
    <w:p w14:paraId="48B19863">
      <w:pPr>
        <w:pStyle w:val="13"/>
        <w:jc w:val="center"/>
        <w:rPr>
          <w:rFonts w:hint="eastAsia"/>
        </w:rPr>
      </w:pPr>
      <w:r>
        <w:drawing>
          <wp:inline distT="0" distB="0" distL="0" distR="0">
            <wp:extent cx="2783840" cy="1882140"/>
            <wp:effectExtent l="0" t="0" r="10160" b="101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38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09D50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再次确认电爪有没有正常使能</w:t>
      </w:r>
    </w:p>
    <w:p w14:paraId="2145A4BC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使能完成后，确保电爪最大</w:t>
      </w:r>
      <w:r>
        <w:rPr>
          <w:rFonts w:hint="eastAsia" w:ascii="宋体" w:hAnsi="宋体" w:eastAsia="宋体" w:cs="宋体"/>
          <w:kern w:val="0"/>
          <w:sz w:val="24"/>
          <w:szCs w:val="24"/>
        </w:rPr>
        <w:t>&amp;最小行程内没有障碍物后，进入测试界面，点击校准零电角</w:t>
      </w:r>
    </w:p>
    <w:p w14:paraId="1A86E898">
      <w:pPr>
        <w:pStyle w:val="27"/>
        <w:ind w:left="420" w:firstLine="0" w:firstLineChars="0"/>
        <w:jc w:val="center"/>
        <w:rPr>
          <w:sz w:val="28"/>
          <w:szCs w:val="28"/>
        </w:rPr>
      </w:pPr>
      <w:r>
        <w:drawing>
          <wp:inline distT="0" distB="0" distL="0" distR="0">
            <wp:extent cx="2834005" cy="1655445"/>
            <wp:effectExtent l="0" t="0" r="10795" b="825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7C6B">
      <w:pPr>
        <w:pStyle w:val="13"/>
        <w:numPr>
          <w:ilvl w:val="0"/>
          <w:numId w:val="3"/>
        </w:numPr>
      </w:pPr>
      <w:r>
        <w:rPr>
          <w:rFonts w:hint="eastAsia" w:ascii="宋体" w:hAnsi="宋体" w:eastAsia="宋体" w:cs="宋体"/>
          <w:kern w:val="0"/>
          <w:sz w:val="24"/>
          <w:szCs w:val="24"/>
        </w:rPr>
        <w:t>电爪会低速走到最大行程略微停顿后再低速走到最小行程。等待电爪停止</w:t>
      </w:r>
      <w:r>
        <w:rPr>
          <w:rFonts w:hint="eastAsia" w:cs="宋体"/>
          <w:kern w:val="0"/>
          <w:sz w:val="24"/>
          <w:szCs w:val="24"/>
          <w:lang w:eastAsia="zh-CN"/>
        </w:rPr>
        <w:t>，</w:t>
      </w:r>
      <w:r>
        <w:rPr>
          <w:rFonts w:hint="eastAsia"/>
          <w:lang w:val="en-US" w:eastAsia="zh-CN"/>
        </w:rPr>
        <w:t>打开寄存器界面找到0x1406，观察零电角偏差是否为100-1000以内的值。如果不是，需要断电重启后重新校准。</w:t>
      </w:r>
    </w:p>
    <w:p w14:paraId="1E5D1D92">
      <w:pPr>
        <w:pStyle w:val="13"/>
        <w:widowControl/>
        <w:numPr>
          <w:numId w:val="0"/>
        </w:numPr>
        <w:spacing w:before="100" w:beforeAutospacing="1" w:after="100" w:afterAutospacing="1"/>
        <w:jc w:val="center"/>
      </w:pPr>
      <w:r>
        <w:drawing>
          <wp:inline distT="0" distB="0" distL="114300" distR="114300">
            <wp:extent cx="3716655" cy="2661285"/>
            <wp:effectExtent l="0" t="0" r="4445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DFB4B">
      <w:pPr>
        <w:pStyle w:val="13"/>
        <w:numPr>
          <w:ilvl w:val="0"/>
          <w:numId w:val="3"/>
        </w:numPr>
      </w:pPr>
      <w:r>
        <w:rPr>
          <w:rFonts w:hint="eastAsia"/>
          <w:lang w:val="en-US" w:eastAsia="zh-CN"/>
        </w:rPr>
        <w:t>校准完成后</w:t>
      </w:r>
      <w:r>
        <w:t>在弹出界面中选择快速读写，</w:t>
      </w:r>
      <w:r>
        <w:rPr>
          <w:rFonts w:hint="eastAsia"/>
        </w:rPr>
        <w:t>并</w:t>
      </w:r>
      <w:r>
        <w:t>按照红框标注的地方写入</w:t>
      </w:r>
      <w:r>
        <w:rPr>
          <w:rFonts w:hint="eastAsia"/>
        </w:rPr>
        <w:t>3</w:t>
      </w:r>
      <w:r>
        <w:t>00和</w:t>
      </w:r>
      <w:r>
        <w:rPr>
          <w:rFonts w:hint="eastAsia"/>
        </w:rPr>
        <w:t>1。（该功能用于快速将数据保存到电爪内部），然后点击写入按钮。</w:t>
      </w:r>
    </w:p>
    <w:p w14:paraId="2AFED6D6">
      <w:pPr>
        <w:pStyle w:val="13"/>
        <w:widowControl/>
        <w:numPr>
          <w:numId w:val="0"/>
        </w:numPr>
        <w:spacing w:before="100" w:beforeAutospacing="1" w:after="100" w:afterAutospacing="1"/>
        <w:jc w:val="center"/>
      </w:pPr>
      <w:r>
        <w:drawing>
          <wp:inline distT="0" distB="0" distL="0" distR="0">
            <wp:extent cx="3016885" cy="1681480"/>
            <wp:effectExtent l="0" t="0" r="571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688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7E80">
      <w:pPr>
        <w:pStyle w:val="13"/>
        <w:numPr>
          <w:ilvl w:val="0"/>
          <w:numId w:val="3"/>
        </w:numPr>
      </w:pPr>
      <w:r>
        <w:rPr>
          <w:rFonts w:hint="eastAsia"/>
          <w:lang w:val="en-US" w:eastAsia="zh-CN"/>
        </w:rPr>
        <w:t>断电重启，重启完成后重新点击回零，确认是否可以正常动作，如不行则需要重复校准。</w:t>
      </w:r>
    </w:p>
    <w:p w14:paraId="3E5A3157">
      <w:pPr>
        <w:pStyle w:val="13"/>
        <w:widowControl/>
        <w:numPr>
          <w:numId w:val="0"/>
        </w:numPr>
        <w:spacing w:before="100" w:beforeAutospacing="1" w:after="100" w:afterAutospacing="1"/>
        <w:jc w:val="left"/>
        <w:rPr>
          <w:rFonts w:hint="eastAsia"/>
          <w:lang w:val="en-US" w:eastAsia="zh-CN"/>
        </w:rPr>
      </w:pPr>
    </w:p>
    <w:p w14:paraId="619D15D6">
      <w:pPr>
        <w:pStyle w:val="13"/>
        <w:widowControl/>
        <w:numPr>
          <w:numId w:val="0"/>
        </w:numPr>
        <w:spacing w:before="100" w:beforeAutospacing="1" w:after="100" w:afterAutospacing="1"/>
        <w:jc w:val="left"/>
        <w:rPr>
          <w:rFonts w:hint="eastAsia"/>
          <w:lang w:val="en-US" w:eastAsia="zh-CN"/>
        </w:rPr>
      </w:pPr>
    </w:p>
    <w:p w14:paraId="1D7FF7E9">
      <w:pPr>
        <w:pStyle w:val="3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校准绝对值编码器</w:t>
      </w:r>
    </w:p>
    <w:p w14:paraId="6D91982E">
      <w:pPr>
        <w:pStyle w:val="13"/>
        <w:numPr>
          <w:ilvl w:val="0"/>
          <w:numId w:val="3"/>
        </w:numPr>
      </w:pPr>
      <w:r>
        <w:rPr>
          <w:rFonts w:hint="eastAsia"/>
          <w:lang w:val="en-US" w:eastAsia="zh-CN"/>
        </w:rPr>
        <w:t>确认电爪可以正常回零后进行行程初始化。电爪会缓慢张开到最大然后闭合到最小。</w:t>
      </w:r>
    </w:p>
    <w:p w14:paraId="097EB7EA">
      <w:pPr>
        <w:pStyle w:val="13"/>
        <w:widowControl/>
        <w:numPr>
          <w:numId w:val="0"/>
        </w:numPr>
        <w:spacing w:before="100" w:beforeAutospacing="1" w:after="100" w:afterAutospacing="1"/>
        <w:jc w:val="center"/>
      </w:pPr>
      <w:r>
        <w:drawing>
          <wp:inline distT="0" distB="0" distL="114300" distR="114300">
            <wp:extent cx="2154555" cy="2289175"/>
            <wp:effectExtent l="0" t="0" r="4445" b="952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DB742">
      <w:pPr>
        <w:pStyle w:val="27"/>
        <w:numPr>
          <w:ilvl w:val="0"/>
          <w:numId w:val="3"/>
        </w:numPr>
        <w:ind w:firstLineChars="0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行程校准完成</w:t>
      </w:r>
      <w:r>
        <w:rPr>
          <w:rFonts w:hint="eastAsia" w:ascii="宋体" w:hAnsi="宋体" w:eastAsia="宋体" w:cs="宋体"/>
          <w:kern w:val="0"/>
          <w:sz w:val="24"/>
          <w:szCs w:val="24"/>
        </w:rPr>
        <w:t>后到寄存器界面给1</w:t>
      </w:r>
      <w:r>
        <w:rPr>
          <w:rFonts w:ascii="宋体" w:hAnsi="宋体" w:eastAsia="宋体" w:cs="宋体"/>
          <w:kern w:val="0"/>
          <w:sz w:val="24"/>
          <w:szCs w:val="24"/>
        </w:rPr>
        <w:t>500寄存器改为</w:t>
      </w:r>
      <w:r>
        <w:rPr>
          <w:rFonts w:hint="eastAsia" w:ascii="宋体" w:hAnsi="宋体" w:eastAsia="宋体" w:cs="宋体"/>
          <w:kern w:val="0"/>
          <w:sz w:val="24"/>
          <w:szCs w:val="24"/>
        </w:rPr>
        <w:t>0，再进行保存后重启系统。</w:t>
      </w:r>
      <w:r>
        <w:drawing>
          <wp:inline distT="0" distB="0" distL="0" distR="0">
            <wp:extent cx="5274310" cy="3606165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97E7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等待</w:t>
      </w:r>
      <w:r>
        <w:rPr>
          <w:rFonts w:ascii="宋体" w:hAnsi="宋体" w:eastAsia="宋体" w:cs="宋体"/>
          <w:kern w:val="0"/>
          <w:sz w:val="24"/>
          <w:szCs w:val="24"/>
        </w:rPr>
        <w:t>电爪重启完成后，重新上使能。观察电流正常波动，电爪停止没有动作的时候，给</w:t>
      </w:r>
      <w:r>
        <w:rPr>
          <w:rFonts w:hint="eastAsia" w:ascii="宋体" w:hAnsi="宋体" w:eastAsia="宋体" w:cs="宋体"/>
          <w:kern w:val="0"/>
          <w:sz w:val="24"/>
          <w:szCs w:val="24"/>
        </w:rPr>
        <w:t>1</w:t>
      </w:r>
      <w:r>
        <w:rPr>
          <w:rFonts w:ascii="宋体" w:hAnsi="宋体" w:eastAsia="宋体" w:cs="宋体"/>
          <w:kern w:val="0"/>
          <w:sz w:val="24"/>
          <w:szCs w:val="24"/>
        </w:rPr>
        <w:t>50b写</w:t>
      </w:r>
      <w:r>
        <w:rPr>
          <w:rFonts w:hint="eastAsia" w:ascii="宋体" w:hAnsi="宋体" w:eastAsia="宋体" w:cs="宋体"/>
          <w:kern w:val="0"/>
          <w:sz w:val="24"/>
          <w:szCs w:val="24"/>
        </w:rPr>
        <w:t>1，开始校准偏置</w:t>
      </w:r>
    </w:p>
    <w:p w14:paraId="19F6C288">
      <w:pPr>
        <w:pStyle w:val="27"/>
        <w:ind w:left="420" w:firstLine="0" w:firstLineChars="0"/>
        <w:rPr>
          <w:sz w:val="28"/>
          <w:szCs w:val="28"/>
        </w:rPr>
      </w:pPr>
      <w:r>
        <w:drawing>
          <wp:inline distT="0" distB="0" distL="0" distR="0">
            <wp:extent cx="4724400" cy="3213100"/>
            <wp:effectExtent l="0" t="0" r="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0634" cy="321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 xml:space="preserve"> </w:t>
      </w:r>
    </w:p>
    <w:p w14:paraId="7ECC674D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此时可以看到电爪以固定步距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ascii="宋体" w:hAnsi="宋体" w:eastAsia="宋体" w:cs="宋体"/>
          <w:kern w:val="0"/>
          <w:sz w:val="24"/>
          <w:szCs w:val="24"/>
        </w:rPr>
        <w:t>张开</w:t>
      </w:r>
      <w:r>
        <w:rPr>
          <w:rFonts w:hint="eastAsia" w:ascii="宋体" w:hAnsi="宋体" w:eastAsia="宋体" w:cs="宋体"/>
          <w:kern w:val="0"/>
          <w:sz w:val="24"/>
          <w:szCs w:val="24"/>
        </w:rPr>
        <w:t xml:space="preserve"> -</w:t>
      </w:r>
      <w:r>
        <w:rPr>
          <w:rFonts w:ascii="宋体" w:hAnsi="宋体" w:eastAsia="宋体" w:cs="宋体"/>
          <w:kern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</w:rPr>
        <w:t>闭合 走完全程后停止，并自动计算出左偏置、右偏置的值</w:t>
      </w:r>
    </w:p>
    <w:p w14:paraId="4CC10D92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等待电爪完全停止，校准偏置值自动复位为</w:t>
      </w:r>
      <w:r>
        <w:rPr>
          <w:rFonts w:hint="eastAsia" w:ascii="宋体" w:hAnsi="宋体" w:eastAsia="宋体" w:cs="宋体"/>
          <w:kern w:val="0"/>
          <w:sz w:val="24"/>
          <w:szCs w:val="24"/>
        </w:rPr>
        <w:t>0</w:t>
      </w:r>
    </w:p>
    <w:p w14:paraId="674184B3">
      <w:pPr>
        <w:pStyle w:val="27"/>
        <w:numPr>
          <w:ilvl w:val="0"/>
          <w:numId w:val="3"/>
        </w:numPr>
        <w:ind w:firstLineChars="0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</w:rPr>
        <w:t>再次</w:t>
      </w:r>
      <w:r>
        <w:rPr>
          <w:rFonts w:ascii="宋体" w:hAnsi="宋体" w:eastAsia="宋体" w:cs="宋体"/>
          <w:kern w:val="0"/>
          <w:sz w:val="24"/>
          <w:szCs w:val="24"/>
        </w:rPr>
        <w:t>重复保存</w:t>
      </w:r>
      <w:r>
        <w:rPr>
          <w:rFonts w:hint="eastAsia" w:ascii="宋体" w:hAnsi="宋体" w:eastAsia="宋体" w:cs="宋体"/>
          <w:kern w:val="0"/>
          <w:sz w:val="24"/>
          <w:szCs w:val="24"/>
        </w:rPr>
        <w:t>-重启的步骤。电爪即可标定完成。</w:t>
      </w:r>
    </w:p>
    <w:p w14:paraId="170F929F">
      <w:pPr>
        <w:pStyle w:val="27"/>
        <w:ind w:left="420" w:firstLine="0" w:firstLineChars="0"/>
        <w:rPr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C1046C"/>
    <w:multiLevelType w:val="multilevel"/>
    <w:tmpl w:val="1AC1046C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</w:lvl>
  </w:abstractNum>
  <w:abstractNum w:abstractNumId="1">
    <w:nsid w:val="1DB570CC"/>
    <w:multiLevelType w:val="multilevel"/>
    <w:tmpl w:val="1DB570CC"/>
    <w:lvl w:ilvl="0" w:tentative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</w:lvl>
    <w:lvl w:ilvl="4" w:tentative="0">
      <w:start w:val="1"/>
      <w:numFmt w:val="decimal"/>
      <w:lvlText w:val="%5."/>
      <w:lvlJc w:val="left"/>
      <w:pPr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>
    <w:nsid w:val="201C01BB"/>
    <w:multiLevelType w:val="multilevel"/>
    <w:tmpl w:val="201C01B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4E6"/>
    <w:rsid w:val="000A74E6"/>
    <w:rsid w:val="001567EF"/>
    <w:rsid w:val="001B6D44"/>
    <w:rsid w:val="001D0649"/>
    <w:rsid w:val="001D6C3A"/>
    <w:rsid w:val="001F1F57"/>
    <w:rsid w:val="002C04A9"/>
    <w:rsid w:val="00752F36"/>
    <w:rsid w:val="00784170"/>
    <w:rsid w:val="008C0AF6"/>
    <w:rsid w:val="00A0103A"/>
    <w:rsid w:val="00A6303E"/>
    <w:rsid w:val="00A73407"/>
    <w:rsid w:val="00AC4529"/>
    <w:rsid w:val="00CD4687"/>
    <w:rsid w:val="00CF14D1"/>
    <w:rsid w:val="00D155FE"/>
    <w:rsid w:val="00DF31AF"/>
    <w:rsid w:val="00E93BBF"/>
    <w:rsid w:val="0DCB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页眉 Char"/>
    <w:basedOn w:val="15"/>
    <w:link w:val="12"/>
    <w:uiPriority w:val="99"/>
    <w:rPr>
      <w:sz w:val="18"/>
      <w:szCs w:val="18"/>
    </w:rPr>
  </w:style>
  <w:style w:type="character" w:customStyle="1" w:styleId="17">
    <w:name w:val="页脚 Char"/>
    <w:basedOn w:val="15"/>
    <w:link w:val="11"/>
    <w:uiPriority w:val="99"/>
    <w:rPr>
      <w:sz w:val="18"/>
      <w:szCs w:val="18"/>
    </w:rPr>
  </w:style>
  <w:style w:type="character" w:customStyle="1" w:styleId="18">
    <w:name w:val="标题 1 Char"/>
    <w:basedOn w:val="15"/>
    <w:link w:val="2"/>
    <w:uiPriority w:val="9"/>
    <w:rPr>
      <w:b/>
      <w:bCs/>
      <w:kern w:val="44"/>
      <w:sz w:val="44"/>
      <w:szCs w:val="44"/>
    </w:rPr>
  </w:style>
  <w:style w:type="character" w:customStyle="1" w:styleId="19">
    <w:name w:val="标题 2 Char"/>
    <w:basedOn w:val="15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3 Char"/>
    <w:basedOn w:val="15"/>
    <w:link w:val="4"/>
    <w:semiHidden/>
    <w:uiPriority w:val="9"/>
    <w:rPr>
      <w:b/>
      <w:bCs/>
      <w:sz w:val="32"/>
      <w:szCs w:val="32"/>
    </w:rPr>
  </w:style>
  <w:style w:type="character" w:customStyle="1" w:styleId="21">
    <w:name w:val="标题 4 Char"/>
    <w:basedOn w:val="15"/>
    <w:link w:val="5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2">
    <w:name w:val="标题 5 Char"/>
    <w:basedOn w:val="15"/>
    <w:link w:val="6"/>
    <w:qFormat/>
    <w:uiPriority w:val="9"/>
    <w:rPr>
      <w:b/>
      <w:bCs/>
      <w:sz w:val="28"/>
      <w:szCs w:val="28"/>
    </w:rPr>
  </w:style>
  <w:style w:type="character" w:customStyle="1" w:styleId="23">
    <w:name w:val="标题 6 Char"/>
    <w:basedOn w:val="15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4">
    <w:name w:val="标题 7 Char"/>
    <w:basedOn w:val="15"/>
    <w:link w:val="8"/>
    <w:semiHidden/>
    <w:qFormat/>
    <w:uiPriority w:val="9"/>
    <w:rPr>
      <w:b/>
      <w:bCs/>
      <w:sz w:val="24"/>
      <w:szCs w:val="24"/>
    </w:rPr>
  </w:style>
  <w:style w:type="character" w:customStyle="1" w:styleId="25">
    <w:name w:val="标题 8 Char"/>
    <w:basedOn w:val="15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">
    <w:name w:val="标题 9 Char"/>
    <w:basedOn w:val="15"/>
    <w:link w:val="10"/>
    <w:semiHidden/>
    <w:uiPriority w:val="9"/>
    <w:rPr>
      <w:rFonts w:asciiTheme="majorHAnsi" w:hAnsiTheme="majorHAnsi" w:eastAsiaTheme="majorEastAsia" w:cstheme="majorBidi"/>
      <w:szCs w:val="21"/>
    </w:rPr>
  </w:style>
  <w:style w:type="paragraph" w:styleId="2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584</Words>
  <Characters>613</Characters>
  <Lines>4</Lines>
  <Paragraphs>1</Paragraphs>
  <TotalTime>37</TotalTime>
  <ScaleCrop>false</ScaleCrop>
  <LinksUpToDate>false</LinksUpToDate>
  <CharactersWithSpaces>621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2025-03-17T11:55:00Z</dcterms:created>
  <dc:creator>Liu</dc:creator>
  <cp:lastModifiedBy>うちはイタチ</cp:lastModifiedBy>
  <cp:lastPrinted>2025-03-17T12:46:00Z</cp:lastPrinted>
  <dcterms:modified xsi:type="dcterms:W3CDTF">2026-06-02T15:44:32Z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eyJoZGlkIjoiYWYxNDMxZDNhNzE5ZDVhZWVmMmU0MzU0NzM0MmE2YWQiLCJ1c2VySWQiOiIxMTIyODUwOTUzIn0=</vt:lpwstr>
  </property>
  <property fmtid="{D5CDD505-2E9C-101B-9397-08002B2CF9AE}" pid="3" name="KSOProductBuildVer">
    <vt:lpwstr>2052-12.1.0.26375</vt:lpwstr>
  </property>
  <property fmtid="{D5CDD505-2E9C-101B-9397-08002B2CF9AE}" pid="4" name="ICV">
    <vt:lpwstr>10BA28667FB64FDDB41005197F824FA9_12</vt:lpwstr>
  </property>
</Properties>
</file>