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jdk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r w:rsidRPr="00FA57C4">
        <w:rPr>
          <w:rFonts w:ascii="Helvetica" w:eastAsia="宋体" w:hAnsi="Helvetica" w:cs="宋体"/>
          <w:color w:val="000000"/>
          <w:kern w:val="0"/>
          <w:sz w:val="21"/>
          <w:szCs w:val="21"/>
        </w:rPr>
        <w:t>Intellij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com.altale.service.CSSystem</w:t>
            </w:r>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w:t>
            </w:r>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&lt;dubbo:registry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r>
              <w:rPr>
                <w:rFonts w:hint="eastAsia"/>
              </w:rPr>
              <w:t>u</w:t>
            </w:r>
            <w:r>
              <w:t>rl</w:t>
            </w:r>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6"/>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6"/>
      <w:r w:rsidR="00A14805">
        <w:rPr>
          <w:rStyle w:val="a7"/>
          <w:rFonts w:asciiTheme="minorHAnsi" w:eastAsiaTheme="minorEastAsia" w:hAnsiTheme="minorHAnsi" w:cstheme="minorBidi"/>
          <w:b w:val="0"/>
          <w:bCs w:val="0"/>
          <w:kern w:val="2"/>
        </w:rPr>
        <w:commentReference w:id="6"/>
      </w:r>
    </w:p>
    <w:tbl>
      <w:tblPr>
        <w:tblStyle w:val="a6"/>
        <w:tblW w:w="9493" w:type="dxa"/>
        <w:tblLook w:val="04A0" w:firstRow="1" w:lastRow="0" w:firstColumn="1" w:lastColumn="0" w:noHBand="0" w:noVBand="1"/>
      </w:tblPr>
      <w:tblGrid>
        <w:gridCol w:w="1247"/>
        <w:gridCol w:w="2329"/>
        <w:gridCol w:w="1248"/>
        <w:gridCol w:w="4669"/>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c</w:t>
            </w:r>
            <w:r>
              <w:rPr>
                <w:rFonts w:ascii="Helvetica" w:hAnsi="Helvetica"/>
                <w:color w:val="000000"/>
                <w:szCs w:val="21"/>
              </w:rPr>
              <w:t>ss.sql</w:t>
            </w:r>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r>
              <w:rPr>
                <w:rFonts w:ascii="Helvetica" w:hAnsi="Helvetica" w:hint="eastAsia"/>
                <w:color w:val="000000"/>
                <w:szCs w:val="21"/>
              </w:rPr>
              <w:t>s</w:t>
            </w:r>
            <w:r>
              <w:rPr>
                <w:rFonts w:ascii="Helvetica" w:hAnsi="Helvetica"/>
                <w:color w:val="000000"/>
                <w:szCs w:val="21"/>
              </w:rPr>
              <w:t>ql</w:t>
            </w:r>
          </w:p>
        </w:tc>
      </w:tr>
      <w:tr w:rsidR="003C6CAC" w14:paraId="1ECB4F08" w14:textId="77777777" w:rsidTr="00AB149D">
        <w:tc>
          <w:tcPr>
            <w:tcW w:w="1364" w:type="dxa"/>
          </w:tcPr>
          <w:p w14:paraId="63E2FBE7" w14:textId="78A3B24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3</w:t>
            </w:r>
          </w:p>
        </w:tc>
        <w:tc>
          <w:tcPr>
            <w:tcW w:w="1500" w:type="dxa"/>
          </w:tcPr>
          <w:p w14:paraId="15E6AD47" w14:textId="4E7DF654"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var/www/html/account</w:t>
            </w:r>
          </w:p>
        </w:tc>
        <w:tc>
          <w:tcPr>
            <w:tcW w:w="1365" w:type="dxa"/>
          </w:tcPr>
          <w:p w14:paraId="4D9246E6" w14:textId="6542764C"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7FB6B1AE" w14:textId="674E1367"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运行产生的对账文件夹</w:t>
            </w:r>
          </w:p>
        </w:tc>
      </w:tr>
      <w:tr w:rsidR="003C6CAC" w14:paraId="1F27C254" w14:textId="77777777" w:rsidTr="00AB149D">
        <w:tc>
          <w:tcPr>
            <w:tcW w:w="1364" w:type="dxa"/>
          </w:tcPr>
          <w:p w14:paraId="0BA31015" w14:textId="5356D0C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4</w:t>
            </w:r>
          </w:p>
        </w:tc>
        <w:tc>
          <w:tcPr>
            <w:tcW w:w="1500" w:type="dxa"/>
          </w:tcPr>
          <w:p w14:paraId="09ACA3A3" w14:textId="50166CF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log</w:t>
            </w:r>
          </w:p>
        </w:tc>
        <w:tc>
          <w:tcPr>
            <w:tcW w:w="1365" w:type="dxa"/>
          </w:tcPr>
          <w:p w14:paraId="3F0E6BEC" w14:textId="11ED325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274F100E" w14:textId="394B35CD"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运行产生的日志文件夹</w:t>
            </w:r>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7"/>
      <w:r>
        <w:rPr>
          <w:rStyle w:val="a7"/>
          <w:rFonts w:asciiTheme="minorHAnsi" w:eastAsiaTheme="minorEastAsia" w:hAnsiTheme="minorHAnsi" w:cstheme="minorBidi"/>
          <w:b w:val="0"/>
          <w:bCs w:val="0"/>
          <w:kern w:val="2"/>
        </w:rPr>
        <w:commentReference w:id="7"/>
      </w:r>
    </w:p>
    <w:p w14:paraId="17D46CE1" w14:textId="77777777" w:rsidR="00971AD8" w:rsidRDefault="00971AD8" w:rsidP="00C05C2E">
      <w:pPr>
        <w:pStyle w:val="a5"/>
        <w:shd w:val="clear" w:color="auto" w:fill="FFFFFF"/>
        <w:spacing w:before="225" w:beforeAutospacing="0" w:after="225" w:afterAutospacing="0"/>
        <w:rPr>
          <w:rFonts w:ascii="Helvetica" w:hAnsi="Helvetica"/>
          <w:noProof/>
          <w:color w:val="000000"/>
          <w:sz w:val="21"/>
          <w:szCs w:val="21"/>
        </w:rPr>
      </w:pPr>
    </w:p>
    <w:p w14:paraId="67125F7E" w14:textId="77777777" w:rsidR="00967CC1" w:rsidRDefault="00971AD8" w:rsidP="00C05C2E">
      <w:pPr>
        <w:pStyle w:val="a5"/>
        <w:shd w:val="clear" w:color="auto" w:fill="FFFFFF"/>
        <w:spacing w:before="225" w:beforeAutospacing="0" w:after="225" w:afterAutospacing="0"/>
        <w:rPr>
          <w:rFonts w:ascii="Helvetica" w:hAnsi="Helvetica"/>
          <w:noProof/>
          <w:color w:val="000000"/>
          <w:sz w:val="21"/>
          <w:szCs w:val="21"/>
        </w:rPr>
      </w:pPr>
      <w:r>
        <w:rPr>
          <w:rFonts w:ascii="Helvetica" w:hAnsi="Helvetica" w:hint="eastAsia"/>
          <w:noProof/>
          <w:color w:val="000000"/>
          <w:sz w:val="21"/>
          <w:szCs w:val="21"/>
        </w:rPr>
        <w:drawing>
          <wp:inline distT="0" distB="0" distL="0" distR="0" wp14:anchorId="51402960" wp14:editId="0E9A4D99">
            <wp:extent cx="5084064" cy="2762176"/>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测试1.png"/>
                    <pic:cNvPicPr/>
                  </pic:nvPicPr>
                  <pic:blipFill rotWithShape="1">
                    <a:blip r:embed="rId9">
                      <a:extLst>
                        <a:ext uri="{28A0092B-C50C-407E-A947-70E740481C1C}">
                          <a14:useLocalDpi xmlns:a14="http://schemas.microsoft.com/office/drawing/2010/main" val="0"/>
                        </a:ext>
                      </a:extLst>
                    </a:blip>
                    <a:srcRect l="1620" t="10471" r="1911"/>
                    <a:stretch/>
                  </pic:blipFill>
                  <pic:spPr bwMode="auto">
                    <a:xfrm>
                      <a:off x="0" y="0"/>
                      <a:ext cx="5084434" cy="2762377"/>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w:t>
      </w:r>
      <w:r>
        <w:rPr>
          <w:rFonts w:ascii="Helvetica" w:hAnsi="Helvetica"/>
          <w:color w:val="000000"/>
          <w:sz w:val="21"/>
          <w:szCs w:val="21"/>
        </w:rPr>
        <w:t>echarge</w:t>
      </w:r>
      <w:r>
        <w:rPr>
          <w:rFonts w:ascii="Helvetica" w:hAnsi="Helvetica" w:hint="eastAsia"/>
          <w:color w:val="000000"/>
          <w:sz w:val="21"/>
          <w:szCs w:val="21"/>
        </w:rPr>
        <w:t>,W</w:t>
      </w:r>
      <w:r>
        <w:rPr>
          <w:rFonts w:ascii="Helvetica" w:hAnsi="Helvetica"/>
          <w:color w:val="000000"/>
          <w:sz w:val="21"/>
          <w:szCs w:val="21"/>
        </w:rPr>
        <w:t>ithdraw,Trade,queryRecord</w:t>
      </w:r>
      <w:r>
        <w:rPr>
          <w:rFonts w:ascii="Helvetica" w:hAnsi="Helvetica" w:hint="eastAsia"/>
          <w:color w:val="000000"/>
          <w:sz w:val="21"/>
          <w:szCs w:val="21"/>
        </w:rPr>
        <w:t>模块测试，能够正确运行的用例</w:t>
      </w:r>
      <w:r w:rsidR="00967CC1">
        <w:rPr>
          <w:rFonts w:ascii="Helvetica" w:hAnsi="Helvetica" w:hint="eastAsia"/>
          <w:color w:val="000000"/>
          <w:sz w:val="21"/>
          <w:szCs w:val="21"/>
        </w:rPr>
        <w:t>（</w:t>
      </w:r>
      <w:r w:rsidR="00967CC1">
        <w:rPr>
          <w:rFonts w:ascii="Helvetica" w:hAnsi="Helvetica" w:hint="eastAsia"/>
          <w:color w:val="000000"/>
          <w:sz w:val="21"/>
          <w:szCs w:val="21"/>
        </w:rPr>
        <w:t>R</w:t>
      </w:r>
      <w:r w:rsidR="00967CC1">
        <w:rPr>
          <w:rFonts w:ascii="Helvetica" w:hAnsi="Helvetica"/>
          <w:color w:val="000000"/>
          <w:sz w:val="21"/>
          <w:szCs w:val="21"/>
        </w:rPr>
        <w:t>echarge</w:t>
      </w:r>
      <w:r w:rsidR="00967CC1">
        <w:rPr>
          <w:rFonts w:ascii="Helvetica" w:hAnsi="Helvetica" w:hint="eastAsia"/>
          <w:color w:val="000000"/>
          <w:sz w:val="21"/>
          <w:szCs w:val="21"/>
        </w:rPr>
        <w:t>和</w:t>
      </w:r>
      <w:r w:rsidR="00967CC1">
        <w:rPr>
          <w:rFonts w:ascii="Helvetica" w:hAnsi="Helvetica" w:hint="eastAsia"/>
          <w:color w:val="000000"/>
          <w:sz w:val="21"/>
          <w:szCs w:val="21"/>
        </w:rPr>
        <w:t>W</w:t>
      </w:r>
      <w:r w:rsidR="00967CC1">
        <w:rPr>
          <w:rFonts w:ascii="Helvetica" w:hAnsi="Helvetica"/>
          <w:color w:val="000000"/>
          <w:sz w:val="21"/>
          <w:szCs w:val="21"/>
        </w:rPr>
        <w:t>ithdraw</w:t>
      </w:r>
      <w:r w:rsidR="00967CC1">
        <w:rPr>
          <w:rFonts w:ascii="Helvetica" w:hAnsi="Helvetica" w:hint="eastAsia"/>
          <w:color w:val="000000"/>
          <w:sz w:val="21"/>
          <w:szCs w:val="21"/>
        </w:rPr>
        <w:t>调用方法相同）</w:t>
      </w:r>
      <w:r>
        <w:rPr>
          <w:rFonts w:ascii="Helvetica" w:hAnsi="Helvetica" w:hint="eastAsia"/>
          <w:color w:val="000000"/>
          <w:sz w:val="21"/>
          <w:szCs w:val="21"/>
        </w:rPr>
        <w:t>，测试通过。</w:t>
      </w:r>
    </w:p>
    <w:p w14:paraId="3307086E" w14:textId="1F179741" w:rsidR="00971AD8" w:rsidRDefault="00971AD8" w:rsidP="00C05C2E">
      <w:pPr>
        <w:pStyle w:val="a5"/>
        <w:shd w:val="clear" w:color="auto" w:fill="FFFFFF"/>
        <w:spacing w:before="225" w:beforeAutospacing="0" w:after="225" w:afterAutospacing="0"/>
        <w:rPr>
          <w:rFonts w:ascii="Helvetica" w:hAnsi="Helvetica" w:hint="eastAsia"/>
          <w:color w:val="000000"/>
          <w:sz w:val="21"/>
          <w:szCs w:val="21"/>
        </w:rPr>
      </w:pPr>
      <w:r>
        <w:rPr>
          <w:rFonts w:ascii="Helvetica" w:hAnsi="Helvetica" w:hint="eastAsia"/>
          <w:noProof/>
          <w:color w:val="000000"/>
          <w:sz w:val="21"/>
          <w:szCs w:val="21"/>
        </w:rPr>
        <w:drawing>
          <wp:inline distT="0" distB="0" distL="0" distR="0" wp14:anchorId="71168C57" wp14:editId="345E4205">
            <wp:extent cx="5059680" cy="298125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测试3.png"/>
                    <pic:cNvPicPr/>
                  </pic:nvPicPr>
                  <pic:blipFill rotWithShape="1">
                    <a:blip r:embed="rId10">
                      <a:extLst>
                        <a:ext uri="{28A0092B-C50C-407E-A947-70E740481C1C}">
                          <a14:useLocalDpi xmlns:a14="http://schemas.microsoft.com/office/drawing/2010/main" val="0"/>
                        </a:ext>
                      </a:extLst>
                    </a:blip>
                    <a:srcRect l="1619" t="3359" r="2362"/>
                    <a:stretch/>
                  </pic:blipFill>
                  <pic:spPr bwMode="auto">
                    <a:xfrm>
                      <a:off x="0" y="0"/>
                      <a:ext cx="5060657" cy="298183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Recharge,</w:t>
      </w:r>
      <w:r>
        <w:rPr>
          <w:rFonts w:ascii="Helvetica" w:hAnsi="Helvetica"/>
          <w:color w:val="000000"/>
          <w:sz w:val="21"/>
          <w:szCs w:val="21"/>
        </w:rPr>
        <w:t>Withdraw</w:t>
      </w:r>
      <w:r>
        <w:rPr>
          <w:rFonts w:ascii="Helvetica" w:hAnsi="Helvetica" w:hint="eastAsia"/>
          <w:color w:val="000000"/>
          <w:sz w:val="21"/>
          <w:szCs w:val="21"/>
        </w:rPr>
        <w:t>，不能正常运行的无效用例，测试通过。</w:t>
      </w:r>
    </w:p>
    <w:p w14:paraId="25786D0D" w14:textId="77777777" w:rsidR="00967CC1" w:rsidRDefault="00967CC1" w:rsidP="00D7779B">
      <w:pPr>
        <w:rPr>
          <w:noProof/>
        </w:rPr>
      </w:pPr>
    </w:p>
    <w:p w14:paraId="457D4CB6" w14:textId="373FCBC1" w:rsidR="00D7779B" w:rsidRPr="00C05C2E" w:rsidRDefault="00971AD8" w:rsidP="00D7779B">
      <w:bookmarkStart w:id="8" w:name="_GoBack"/>
      <w:bookmarkEnd w:id="8"/>
      <w:r>
        <w:rPr>
          <w:noProof/>
        </w:rPr>
        <w:drawing>
          <wp:inline distT="0" distB="0" distL="0" distR="0" wp14:anchorId="77A2B9E1" wp14:editId="1BDAE2E9">
            <wp:extent cx="5059680" cy="299380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测试4.png"/>
                    <pic:cNvPicPr/>
                  </pic:nvPicPr>
                  <pic:blipFill rotWithShape="1">
                    <a:blip r:embed="rId11">
                      <a:extLst>
                        <a:ext uri="{28A0092B-C50C-407E-A947-70E740481C1C}">
                          <a14:useLocalDpi xmlns:a14="http://schemas.microsoft.com/office/drawing/2010/main" val="0"/>
                        </a:ext>
                      </a:extLst>
                    </a:blip>
                    <a:srcRect l="1619" t="2964" r="2374" b="1"/>
                    <a:stretch/>
                  </pic:blipFill>
                  <pic:spPr bwMode="auto">
                    <a:xfrm>
                      <a:off x="0" y="0"/>
                      <a:ext cx="5060052" cy="2994025"/>
                    </a:xfrm>
                    <a:prstGeom prst="rect">
                      <a:avLst/>
                    </a:prstGeom>
                    <a:ln>
                      <a:noFill/>
                    </a:ln>
                    <a:extLst>
                      <a:ext uri="{53640926-AAD7-44D8-BBD7-CCE9431645EC}">
                        <a14:shadowObscured xmlns:a14="http://schemas.microsoft.com/office/drawing/2010/main"/>
                      </a:ext>
                    </a:extLst>
                  </pic:spPr>
                </pic:pic>
              </a:graphicData>
            </a:graphic>
          </wp:inline>
        </w:drawing>
      </w:r>
      <w:r w:rsidR="00D7779B" w:rsidRPr="00D7779B">
        <w:t xml:space="preserve"> </w:t>
      </w:r>
      <w:r w:rsidR="00D7779B" w:rsidRPr="00D7779B">
        <w:rPr>
          <w:sz w:val="18"/>
          <w:szCs w:val="18"/>
        </w:rPr>
        <w:t>T</w:t>
      </w:r>
      <w:r w:rsidR="00D7779B" w:rsidRPr="00D7779B">
        <w:rPr>
          <w:rFonts w:hint="eastAsia"/>
          <w:sz w:val="18"/>
          <w:szCs w:val="18"/>
        </w:rPr>
        <w:t>rade</w:t>
      </w:r>
      <w:r w:rsidR="00D7779B" w:rsidRPr="00D7779B">
        <w:rPr>
          <w:sz w:val="18"/>
          <w:szCs w:val="18"/>
        </w:rPr>
        <w:t>,</w:t>
      </w:r>
      <w:r w:rsidR="00D7779B" w:rsidRPr="00D7779B">
        <w:rPr>
          <w:rFonts w:hint="eastAsia"/>
          <w:sz w:val="18"/>
          <w:szCs w:val="18"/>
        </w:rPr>
        <w:t>queryRecord，不能正常运行的</w:t>
      </w:r>
      <w:r w:rsidR="00D7779B">
        <w:rPr>
          <w:rFonts w:hint="eastAsia"/>
          <w:sz w:val="18"/>
          <w:szCs w:val="18"/>
        </w:rPr>
        <w:t>用例，测试通过。（抛出异常无返回值）</w:t>
      </w:r>
    </w:p>
    <w:p w14:paraId="38EAD07A" w14:textId="31E4174A" w:rsidR="00971AD8" w:rsidRPr="00C05C2E" w:rsidRDefault="00971AD8">
      <w:pPr>
        <w:rPr>
          <w:rFonts w:hint="eastAsia"/>
        </w:rPr>
      </w:pPr>
    </w:p>
    <w:sectPr w:rsidR="00971AD8"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Monroe" w:date="2018-06-12T09:43:00Z" w:initials="AM">
    <w:p w14:paraId="3B358E17" w14:textId="77777777" w:rsidR="003723F8" w:rsidRDefault="003723F8">
      <w:pPr>
        <w:pStyle w:val="a8"/>
      </w:pPr>
      <w:r>
        <w:rPr>
          <w:rStyle w:val="a7"/>
        </w:rPr>
        <w:annotationRef/>
      </w:r>
      <w:r>
        <w:rPr>
          <w:rFonts w:hint="eastAsia"/>
        </w:rPr>
        <w:t>@zzh</w:t>
      </w:r>
      <w:r>
        <w:t>, @zzx, @wzf</w:t>
      </w:r>
    </w:p>
    <w:p w14:paraId="1098D7EF" w14:textId="77777777" w:rsidR="003723F8" w:rsidRDefault="003723F8">
      <w:pPr>
        <w:pStyle w:val="a8"/>
      </w:pPr>
      <w:r>
        <w:rPr>
          <w:rFonts w:hint="eastAsia"/>
        </w:rPr>
        <w:t>方法如有改动，在这里进行修改，并修改软件设计说明书对应位置</w:t>
      </w:r>
    </w:p>
  </w:comment>
  <w:comment w:id="6" w:author="Angus Monroe" w:date="2018-06-12T13:35:00Z" w:initials="AM">
    <w:p w14:paraId="1A656F55" w14:textId="5A685F0D" w:rsidR="00A14805" w:rsidRDefault="00A14805">
      <w:pPr>
        <w:pStyle w:val="a8"/>
      </w:pPr>
      <w:r>
        <w:rPr>
          <w:rStyle w:val="a7"/>
        </w:rPr>
        <w:annotationRef/>
      </w:r>
      <w:r>
        <w:rPr>
          <w:rFonts w:hint="eastAsia"/>
        </w:rPr>
        <w:t>@zzh</w:t>
      </w:r>
    </w:p>
  </w:comment>
  <w:comment w:id="7" w:author="Angus Monroe" w:date="2018-06-12T13:34:00Z" w:initials="AM">
    <w:p w14:paraId="64E9AA1D" w14:textId="7B500D6E" w:rsidR="00C05C2E" w:rsidRDefault="00C05C2E">
      <w:pPr>
        <w:pStyle w:val="a8"/>
      </w:pPr>
      <w:r>
        <w:rPr>
          <w:rStyle w:val="a7"/>
        </w:rPr>
        <w:annotationRef/>
      </w:r>
      <w:r>
        <w:rPr>
          <w:rFonts w:hint="eastAsia"/>
        </w:rPr>
        <w:t>@lzx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B1551" w14:textId="77777777" w:rsidR="00FC6486" w:rsidRDefault="00FC6486" w:rsidP="00406143">
      <w:r>
        <w:separator/>
      </w:r>
    </w:p>
  </w:endnote>
  <w:endnote w:type="continuationSeparator" w:id="0">
    <w:p w14:paraId="67F4CEE9" w14:textId="77777777" w:rsidR="00FC6486" w:rsidRDefault="00FC6486"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4C6D3" w14:textId="77777777" w:rsidR="00FC6486" w:rsidRDefault="00FC6486" w:rsidP="00406143">
      <w:r>
        <w:separator/>
      </w:r>
    </w:p>
  </w:footnote>
  <w:footnote w:type="continuationSeparator" w:id="0">
    <w:p w14:paraId="1ECCA45E" w14:textId="77777777" w:rsidR="00FC6486" w:rsidRDefault="00FC6486" w:rsidP="004061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4"/>
    <w:rsid w:val="00075CBA"/>
    <w:rsid w:val="000C79EA"/>
    <w:rsid w:val="003723F8"/>
    <w:rsid w:val="0037456D"/>
    <w:rsid w:val="003833A8"/>
    <w:rsid w:val="003C6CAC"/>
    <w:rsid w:val="00406143"/>
    <w:rsid w:val="004A4A0D"/>
    <w:rsid w:val="004E00C9"/>
    <w:rsid w:val="00580B12"/>
    <w:rsid w:val="006E5AF2"/>
    <w:rsid w:val="007D5656"/>
    <w:rsid w:val="007E7703"/>
    <w:rsid w:val="00867A69"/>
    <w:rsid w:val="008E1AC1"/>
    <w:rsid w:val="00967CC1"/>
    <w:rsid w:val="00971AD8"/>
    <w:rsid w:val="00A0106F"/>
    <w:rsid w:val="00A06A45"/>
    <w:rsid w:val="00A14805"/>
    <w:rsid w:val="00AB149D"/>
    <w:rsid w:val="00BF4E5B"/>
    <w:rsid w:val="00C05C2E"/>
    <w:rsid w:val="00C3101D"/>
    <w:rsid w:val="00CC7ACF"/>
    <w:rsid w:val="00D31BB5"/>
    <w:rsid w:val="00D7779B"/>
    <w:rsid w:val="00ED4596"/>
    <w:rsid w:val="00F507B4"/>
    <w:rsid w:val="00FA57C4"/>
    <w:rsid w:val="00FC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Windows 用户</cp:lastModifiedBy>
  <cp:revision>16</cp:revision>
  <dcterms:created xsi:type="dcterms:W3CDTF">2018-06-12T01:37:00Z</dcterms:created>
  <dcterms:modified xsi:type="dcterms:W3CDTF">2018-06-14T14:21:00Z</dcterms:modified>
</cp:coreProperties>
</file>