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黑体" w:cs="Times New Roman"/>
          <w:b/>
          <w:kern w:val="0"/>
          <w:sz w:val="20"/>
          <w:szCs w:val="20"/>
        </w:rPr>
        <w:id w:val="-1504355650"/>
        <w:docPartObj>
          <w:docPartGallery w:val="Table of Contents"/>
          <w:docPartUnique/>
        </w:docPartObj>
      </w:sdtPr>
      <w:sdtEndPr>
        <w:rPr>
          <w:rFonts w:ascii="Times New Roman" w:hAnsi="Times New Roman" w:eastAsia="黑体" w:cs="Times New Roman"/>
          <w:b/>
          <w:kern w:val="0"/>
          <w:sz w:val="20"/>
          <w:szCs w:val="20"/>
        </w:rPr>
      </w:sdtEndPr>
      <w:sdtContent>
        <w:p>
          <w:pPr>
            <w:ind w:left="240" w:right="240" w:firstLine="402"/>
            <w:jc w:val="left"/>
            <w:rPr>
              <w:sz w:val="20"/>
            </w:rPr>
          </w:pPr>
          <w:r>
            <w:rPr>
              <w:sz w:val="20"/>
            </w:rPr>
            <w:drawing>
              <wp:inline distT="0" distB="0" distL="114300" distR="114300">
                <wp:extent cx="114300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143000" cy="1143000"/>
                        </a:xfrm>
                        <a:prstGeom prst="rect">
                          <a:avLst/>
                        </a:prstGeom>
                        <a:noFill/>
                        <a:ln w="9525">
                          <a:noFill/>
                        </a:ln>
                      </pic:spPr>
                    </pic:pic>
                  </a:graphicData>
                </a:graphic>
              </wp:inline>
            </w:drawing>
          </w:r>
        </w:p>
        <w:p>
          <w:pPr>
            <w:ind w:left="240" w:right="240"/>
            <w:jc w:val="left"/>
            <w:rPr>
              <w:sz w:val="20"/>
            </w:rPr>
          </w:pPr>
        </w:p>
        <w:p>
          <w:pPr>
            <w:ind w:left="240" w:right="240"/>
            <w:jc w:val="left"/>
            <w:rPr>
              <w:sz w:val="20"/>
            </w:rPr>
          </w:pPr>
        </w:p>
        <w:p>
          <w:pPr>
            <w:ind w:left="240" w:right="240" w:firstLine="482"/>
            <w:jc w:val="center"/>
            <w:rPr>
              <w:rFonts w:eastAsia="黑体"/>
              <w:b/>
            </w:rPr>
          </w:pPr>
          <w:r>
            <w:rPr>
              <w:rFonts w:eastAsia="黑体"/>
              <w:b/>
            </w:rPr>
            <w:drawing>
              <wp:inline distT="0" distB="0" distL="114300" distR="114300">
                <wp:extent cx="4084955" cy="814705"/>
                <wp:effectExtent l="0" t="0" r="1460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084955" cy="814705"/>
                        </a:xfrm>
                        <a:prstGeom prst="rect">
                          <a:avLst/>
                        </a:prstGeom>
                        <a:noFill/>
                        <a:ln w="9525">
                          <a:noFill/>
                        </a:ln>
                      </pic:spPr>
                    </pic:pic>
                  </a:graphicData>
                </a:graphic>
              </wp:inline>
            </w:drawing>
          </w:r>
        </w:p>
        <w:p>
          <w:pPr>
            <w:ind w:left="240" w:right="240" w:firstLine="482"/>
            <w:jc w:val="center"/>
            <w:rPr>
              <w:rFonts w:eastAsia="黑体"/>
              <w:b/>
            </w:rPr>
          </w:pPr>
        </w:p>
        <w:p>
          <w:pPr>
            <w:ind w:left="240" w:right="240" w:firstLine="561"/>
            <w:jc w:val="center"/>
            <w:rPr>
              <w:rFonts w:eastAsia="华文中宋"/>
              <w:b/>
              <w:sz w:val="28"/>
              <w:szCs w:val="28"/>
            </w:rPr>
          </w:pPr>
        </w:p>
        <w:p>
          <w:pPr>
            <w:ind w:left="240" w:right="240" w:firstLine="881"/>
            <w:jc w:val="center"/>
            <w:rPr>
              <w:rFonts w:ascii="华文中宋" w:hAnsi="华文中宋" w:eastAsia="华文中宋"/>
              <w:b/>
              <w:sz w:val="44"/>
              <w:szCs w:val="44"/>
            </w:rPr>
          </w:pPr>
          <w:r>
            <w:rPr>
              <w:rFonts w:hint="eastAsia" w:ascii="华文中宋" w:hAnsi="华文中宋" w:eastAsia="华文中宋" w:cs="微软雅黑"/>
              <w:b/>
              <w:sz w:val="44"/>
              <w:szCs w:val="44"/>
            </w:rPr>
            <w:t>第二十八届</w:t>
          </w:r>
          <w:r>
            <w:rPr>
              <w:rFonts w:ascii="华文中宋" w:hAnsi="华文中宋" w:eastAsia="华文中宋"/>
              <w:b/>
              <w:sz w:val="44"/>
              <w:szCs w:val="44"/>
            </w:rPr>
            <w:t>“</w:t>
          </w:r>
          <w:r>
            <w:rPr>
              <w:rFonts w:hint="eastAsia" w:ascii="华文中宋" w:hAnsi="华文中宋" w:eastAsia="华文中宋" w:cs="微软雅黑"/>
              <w:b/>
              <w:sz w:val="44"/>
              <w:szCs w:val="44"/>
            </w:rPr>
            <w:t>冯如杯</w:t>
          </w:r>
          <w:r>
            <w:rPr>
              <w:rFonts w:ascii="华文中宋" w:hAnsi="华文中宋" w:eastAsia="华文中宋"/>
              <w:b/>
              <w:sz w:val="44"/>
              <w:szCs w:val="44"/>
            </w:rPr>
            <w:t>”</w:t>
          </w:r>
          <w:r>
            <w:rPr>
              <w:rFonts w:hint="eastAsia" w:ascii="华文中宋" w:hAnsi="华文中宋" w:eastAsia="华文中宋" w:cs="微软雅黑"/>
              <w:b/>
              <w:sz w:val="44"/>
              <w:szCs w:val="44"/>
            </w:rPr>
            <w:t>学生学术科技作品竞赛项目论文</w:t>
          </w:r>
        </w:p>
        <w:p>
          <w:pPr>
            <w:ind w:left="240" w:right="240" w:firstLine="482"/>
            <w:jc w:val="center"/>
            <w:rPr>
              <w:rFonts w:eastAsia="黑体"/>
              <w:b/>
            </w:rPr>
          </w:pPr>
        </w:p>
        <w:p>
          <w:pPr>
            <w:ind w:left="240" w:right="240" w:firstLine="482"/>
            <w:jc w:val="center"/>
            <w:rPr>
              <w:rFonts w:eastAsia="黑体"/>
              <w:b/>
            </w:rPr>
          </w:pPr>
        </w:p>
        <w:p>
          <w:pPr>
            <w:ind w:left="240" w:right="240" w:firstLine="482"/>
            <w:jc w:val="center"/>
            <w:rPr>
              <w:rFonts w:eastAsia="黑体"/>
              <w:b/>
            </w:rPr>
          </w:pPr>
        </w:p>
        <w:p>
          <w:pPr>
            <w:ind w:left="240" w:right="240" w:firstLine="482"/>
            <w:jc w:val="center"/>
            <w:rPr>
              <w:rFonts w:eastAsia="黑体"/>
              <w:b/>
            </w:rPr>
          </w:pPr>
        </w:p>
        <w:p>
          <w:pPr>
            <w:ind w:left="240" w:right="240" w:firstLine="482"/>
            <w:jc w:val="center"/>
            <w:rPr>
              <w:rFonts w:eastAsia="黑体"/>
              <w:b/>
            </w:rPr>
          </w:pPr>
        </w:p>
        <w:p>
          <w:pPr>
            <w:ind w:firstLine="881"/>
            <w:jc w:val="center"/>
            <w:rPr>
              <w:rFonts w:eastAsia="华文中宋" w:cs="华文中宋"/>
              <w:b/>
              <w:sz w:val="44"/>
              <w:szCs w:val="44"/>
            </w:rPr>
          </w:pPr>
          <w:r>
            <w:rPr>
              <w:rFonts w:hint="eastAsia" w:eastAsia="华文中宋" w:cs="华文中宋"/>
              <w:b/>
              <w:sz w:val="44"/>
              <w:szCs w:val="44"/>
            </w:rPr>
            <w:t>物品租赁合同的可信化部署</w:t>
          </w:r>
        </w:p>
        <w:p>
          <w:pPr>
            <w:ind w:firstLine="640"/>
            <w:jc w:val="right"/>
            <w:rPr>
              <w:rFonts w:ascii="华文新魏" w:hAnsi="华文新魏" w:eastAsia="华文新魏" w:cs="华文新魏"/>
              <w:bCs/>
              <w:sz w:val="32"/>
              <w:szCs w:val="32"/>
            </w:rPr>
          </w:pPr>
          <w:r>
            <w:rPr>
              <w:rFonts w:hint="eastAsia" w:ascii="华文新魏" w:hAnsi="华文新魏" w:eastAsia="华文新魏" w:cs="华文新魏"/>
              <w:bCs/>
              <w:sz w:val="32"/>
              <w:szCs w:val="32"/>
            </w:rPr>
            <w:t>——基于区块链和自然语言处理的智能合约自动生成</w:t>
          </w:r>
        </w:p>
        <w:p>
          <w:pPr>
            <w:ind w:firstLine="881"/>
            <w:rPr>
              <w:rFonts w:eastAsia="华文中宋"/>
              <w:b/>
              <w:sz w:val="44"/>
              <w:szCs w:val="44"/>
            </w:rPr>
          </w:pPr>
        </w:p>
        <w:p>
          <w:pPr>
            <w:ind w:firstLine="881"/>
            <w:rPr>
              <w:rFonts w:eastAsia="华文中宋"/>
              <w:b/>
              <w:sz w:val="44"/>
              <w:szCs w:val="44"/>
            </w:rPr>
          </w:pPr>
        </w:p>
        <w:p>
          <w:pPr>
            <w:ind w:firstLine="881"/>
            <w:rPr>
              <w:rFonts w:eastAsia="华文中宋"/>
              <w:b/>
              <w:sz w:val="44"/>
              <w:szCs w:val="44"/>
            </w:rPr>
          </w:pPr>
        </w:p>
        <w:p>
          <w:pPr>
            <w:pStyle w:val="4"/>
            <w:spacing w:before="156"/>
          </w:pPr>
        </w:p>
        <w:p>
          <w:pPr>
            <w:pStyle w:val="2"/>
            <w:spacing w:before="0" w:beforeLines="0" w:after="0" w:afterLines="0" w:line="360" w:lineRule="auto"/>
            <w:sectPr>
              <w:headerReference r:id="rId3" w:type="default"/>
              <w:footerReference r:id="rId4" w:type="default"/>
              <w:pgSz w:w="11906" w:h="16838"/>
              <w:pgMar w:top="1417" w:right="1134" w:bottom="1417" w:left="1701" w:header="851" w:footer="992" w:gutter="0"/>
              <w:cols w:space="0" w:num="1"/>
              <w:docGrid w:type="lines" w:linePitch="312" w:charSpace="0"/>
            </w:sectPr>
          </w:pPr>
        </w:p>
        <w:p>
          <w:pPr>
            <w:pStyle w:val="2"/>
            <w:spacing w:before="156" w:after="156"/>
          </w:pPr>
          <w:r>
            <w:rPr>
              <w:rFonts w:hint="eastAsia"/>
            </w:rPr>
            <w:t>摘要</w:t>
          </w:r>
        </w:p>
        <w:p>
          <w:pPr>
            <w:ind w:firstLine="480"/>
          </w:pPr>
          <w:r>
            <w:rPr>
              <w:rFonts w:hint="eastAsia"/>
            </w:rPr>
            <w:t>纸质合同不能适应现代社会的需要，区块链智能合约正在开启一个新的时代……</w:t>
          </w:r>
        </w:p>
        <w:p>
          <w:pPr>
            <w:ind w:firstLine="480"/>
          </w:pPr>
          <w:r>
            <w:rPr>
              <w:rFonts w:hint="eastAsia"/>
            </w:rPr>
            <w:t>隔着屏幕的陌生人间租赁还是有很多不确定性，租赁平台第三方的合法性、公正性让人不敢轻易尝试，人工的财产划分也带来了不少损失，租赁流程的透明度不高，司法上交易举证的模糊性使矛盾双方不能达成共识，给推卸责任拒不履行者带来了可乘之机……</w:t>
          </w:r>
        </w:p>
        <w:p>
          <w:pPr>
            <w:ind w:firstLine="480"/>
          </w:pPr>
          <w:r>
            <w:rPr>
              <w:rFonts w:hint="eastAsia"/>
            </w:rPr>
            <w:t>租赁是永恒的话题，但租赁机制亟待完善！</w:t>
          </w:r>
        </w:p>
        <w:p>
          <w:pPr>
            <w:ind w:firstLine="480"/>
          </w:pPr>
          <w:r>
            <w:rPr>
              <w:rFonts w:hint="eastAsia"/>
            </w:rPr>
            <w:t>本次开发选取物品租赁文本合同的可信部署这一应用场景，演示智能合约客观、提高工作效率和区块链的去中心化和信息不可篡改等多种安全性能保障财产分割安全性等技术优点，优化已有NLP技术模型，并自创适用于合同处理的</w:t>
          </w:r>
          <w:r>
            <w:t>nlp</w:t>
          </w:r>
          <w:r>
            <w:rPr>
              <w:rFonts w:hint="eastAsia"/>
            </w:rPr>
            <w:t>算法自动生成java智能合约代码并部署到区块链上实时监督交易流程、利用协议和用户接口自动执行合同内容、实时记录行为轨迹，从而保障租借交易安全性、便利性。</w:t>
          </w:r>
        </w:p>
        <w:p>
          <w:pPr>
            <w:ind w:firstLine="480"/>
          </w:pPr>
          <w:r>
            <w:rPr>
              <w:rFonts w:hint="eastAsia"/>
            </w:rPr>
            <w:t>开发一个更安全可信、更自动化、更便利的物品租赁平台，是大众的期待，有助于绿色消费观念的养成。更用自动化的视角重新审视了这个时代。</w:t>
          </w:r>
        </w:p>
        <w:p>
          <w:pPr>
            <w:ind w:firstLine="480"/>
          </w:pPr>
        </w:p>
        <w:p>
          <w:pPr>
            <w:ind w:firstLine="480"/>
          </w:pPr>
        </w:p>
        <w:p>
          <w:pPr>
            <w:ind w:firstLine="480"/>
          </w:pPr>
          <w:r>
            <w:rPr>
              <w:rFonts w:hint="eastAsia"/>
            </w:rPr>
            <w:t>关键词： 智能合约 区块链 自然语言处理 物品租赁</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bookmarkStart w:id="0" w:name="_Toc9806"/>
          <w:r>
            <w:rPr>
              <w:rFonts w:hint="eastAsia"/>
            </w:rPr>
            <w:br w:type="page"/>
          </w:r>
        </w:p>
        <w:p>
          <w:pPr>
            <w:pStyle w:val="2"/>
            <w:spacing w:before="156" w:after="156"/>
          </w:pPr>
          <w:r>
            <w:rPr>
              <w:rFonts w:hint="eastAsia"/>
            </w:rPr>
            <w:t>Abstract</w:t>
          </w:r>
        </w:p>
      </w:sdtContent>
    </w:sdt>
    <w:p>
      <w:pPr>
        <w:ind w:firstLine="480"/>
      </w:pPr>
      <w:r>
        <w:rPr>
          <w:rFonts w:hint="eastAsia"/>
        </w:rPr>
        <w:t>Paper contracts cannot adapt to the needs of the modern society. Blockchain smart contracts are opening a new era...</w:t>
      </w:r>
    </w:p>
    <w:p>
      <w:pPr>
        <w:ind w:firstLine="480"/>
      </w:pPr>
      <w:r>
        <w:rPr>
          <w:rFonts w:hint="eastAsia"/>
        </w:rPr>
        <w:t>There is still a lot of uncertainty in the renting of strangers across the screen. The legitimacy and impartiality of third-party leasing platforms make it difficult to try them easily. The artificial property division also brings a lot of losses. The transparency of the leasing process is not high. The vagueness of the evidence in the judicial transaction makes it impossible for the two parties to reach a consensus, which has brought opportunities to the shirk of responsibility and refusal to perform...</w:t>
      </w:r>
    </w:p>
    <w:p>
      <w:pPr>
        <w:ind w:firstLine="480"/>
      </w:pPr>
      <w:r>
        <w:rPr>
          <w:rFonts w:hint="eastAsia"/>
        </w:rPr>
        <w:t>Leasing is an eternal topic, but the leasing mechanism needs to be improved!</w:t>
      </w:r>
    </w:p>
    <w:p>
      <w:pPr>
        <w:ind w:firstLine="480"/>
      </w:pPr>
      <w:r>
        <w:rPr>
          <w:rFonts w:hint="eastAsia"/>
        </w:rPr>
        <w:t>The application scenario of developing a trusted deployment for the lease document contract of this article demonstrates technical advantages such as the objective of smart contracts, improved work efficiency, decentralization of blockchains, and the inability to tamper with information and other security features to ensure asset segmentation security. Introduce Jieba segmentation, doc2txt, and Stanford Parse, and create an nlp algorithm for contract processing to automatically generate java smart contract code and deploy it to the blockchain to supervise the transaction flow in real time, use the protocol and user interface to automatically execute the contract content, real-time recording The trajectory of the behavior ensures the security and convenience of the lease transaction.</w:t>
      </w:r>
    </w:p>
    <w:p>
      <w:pPr>
        <w:ind w:firstLine="480"/>
      </w:pPr>
      <w:r>
        <w:rPr>
          <w:rFonts w:hint="eastAsia"/>
        </w:rPr>
        <w:t>The development of a safer, more reliable, more automated, and more convenient platform for the leasing of goods is the public's expectation and contributes to the development of green consumption concepts. We have re-examined this era with an automated perspective.</w:t>
      </w:r>
    </w:p>
    <w:p>
      <w:pPr>
        <w:ind w:firstLine="0" w:firstLineChars="0"/>
        <w:rPr>
          <w:b/>
          <w:bCs/>
        </w:rPr>
      </w:pPr>
      <w:r>
        <w:rPr>
          <w:rFonts w:hint="eastAsia"/>
          <w:b/>
          <w:bCs/>
        </w:rPr>
        <w:t>Keywords：</w:t>
      </w:r>
    </w:p>
    <w:p>
      <w:pPr>
        <w:ind w:firstLine="0" w:firstLineChars="0"/>
      </w:pPr>
      <w:r>
        <w:rPr>
          <w:rFonts w:hint="eastAsia"/>
        </w:rPr>
        <w:t>Smart Contract  Blockchain</w:t>
      </w:r>
      <w:r>
        <w:rPr>
          <w:rFonts w:hint="eastAsia"/>
        </w:rPr>
        <w:tab/>
      </w:r>
      <w:r>
        <w:rPr>
          <w:rFonts w:hint="eastAsia"/>
        </w:rPr>
        <w:t xml:space="preserve">    Natural Language Processing   Item Rental</w:t>
      </w:r>
    </w:p>
    <w:p>
      <w:pPr>
        <w:ind w:firstLine="480"/>
        <w:sectPr>
          <w:headerReference r:id="rId5" w:type="default"/>
          <w:footerReference r:id="rId6" w:type="default"/>
          <w:pgSz w:w="11906" w:h="16838"/>
          <w:pgMar w:top="1417" w:right="1134" w:bottom="1417" w:left="1701" w:header="851" w:footer="992" w:gutter="0"/>
          <w:pgNumType w:fmt="upperRoman" w:start="1"/>
          <w:cols w:space="0" w:num="1"/>
          <w:docGrid w:type="lines" w:linePitch="312" w:charSpace="0"/>
        </w:sectPr>
      </w:pPr>
    </w:p>
    <w:sdt>
      <w:sdtPr>
        <w:rPr>
          <w:rFonts w:hint="eastAsia" w:asciiTheme="minorEastAsia" w:hAnsiTheme="minorEastAsia" w:eastAsiaTheme="minorEastAsia" w:cstheme="minorEastAsia"/>
          <w:b/>
          <w:bCs/>
          <w:kern w:val="0"/>
          <w:sz w:val="30"/>
          <w:szCs w:val="30"/>
        </w:rPr>
        <w:id w:val="-248659770"/>
        <w:docPartObj>
          <w:docPartGallery w:val="Table of Contents"/>
          <w:docPartUnique/>
        </w:docPartObj>
      </w:sdtPr>
      <w:sdtEndPr>
        <w:rPr>
          <w:rFonts w:hint="eastAsia" w:ascii="Times New Roman" w:hAnsi="Times New Roman" w:eastAsia="宋体" w:cs="Times New Roman"/>
          <w:b/>
          <w:bCs/>
          <w:kern w:val="0"/>
          <w:sz w:val="30"/>
          <w:szCs w:val="30"/>
        </w:rPr>
      </w:sdtEndPr>
      <w:sdtContent>
        <w:p>
          <w:pPr>
            <w:ind w:firstLine="602"/>
            <w:jc w:val="center"/>
            <w:rPr>
              <w:rFonts w:asciiTheme="minorEastAsia" w:hAnsiTheme="minorEastAsia" w:eastAsiaTheme="minorEastAsia" w:cstheme="minorEastAsia"/>
              <w:b/>
              <w:bCs/>
              <w:sz w:val="30"/>
              <w:szCs w:val="30"/>
            </w:rPr>
          </w:pPr>
          <w:r>
            <w:rPr>
              <w:rFonts w:hint="eastAsia" w:asciiTheme="minorEastAsia" w:hAnsiTheme="minorEastAsia" w:eastAsiaTheme="minorEastAsia" w:cstheme="minorEastAsia"/>
              <w:b/>
              <w:bCs/>
              <w:sz w:val="30"/>
              <w:szCs w:val="30"/>
            </w:rPr>
            <w:t>目录</w:t>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"_Toc23301" </w:instrText>
          </w:r>
          <w:r>
            <w:fldChar w:fldCharType="separate"/>
          </w:r>
          <w:sdt>
            <w:sdtPr>
              <w:rPr>
                <w:rFonts w:hint="eastAsia" w:asciiTheme="minorEastAsia" w:hAnsiTheme="minorEastAsia" w:eastAsiaTheme="minorEastAsia" w:cstheme="minorEastAsia"/>
                <w:b/>
                <w:bCs/>
                <w:kern w:val="44"/>
                <w:sz w:val="28"/>
                <w:szCs w:val="28"/>
              </w:rPr>
              <w:id w:val="147476720"/>
              <w:placeholder>
                <w:docPart w:val="{070feccd-d640-4cf9-9d7a-f2e1125a7697}"/>
              </w:placeholder>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第一章 项目简介</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3</w:t>
          </w:r>
          <w:r>
            <w:rPr>
              <w:rFonts w:hint="eastAsia" w:asciiTheme="minorEastAsia" w:hAnsiTheme="minorEastAsia" w:eastAsiaTheme="minorEastAsia" w:cstheme="minorEastAsia"/>
              <w:b/>
              <w:bCs/>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"_Toc14344" </w:instrText>
          </w:r>
          <w:r>
            <w:fldChar w:fldCharType="separate"/>
          </w:r>
          <w:sdt>
            <w:sdtPr>
              <w:rPr>
                <w:rFonts w:hint="eastAsia" w:asciiTheme="minorEastAsia" w:hAnsiTheme="minorEastAsia" w:eastAsiaTheme="minorEastAsia" w:cstheme="minorEastAsia"/>
                <w:b/>
                <w:kern w:val="44"/>
                <w:sz w:val="28"/>
                <w:szCs w:val="28"/>
              </w:rPr>
              <w:id w:val="1788158655"/>
              <w:placeholder>
                <w:docPart w:val="{78b221f7-826e-41aa-ba82-46afc47e2687}"/>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（一）主要创新点</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3</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"_Toc17012" </w:instrText>
          </w:r>
          <w:r>
            <w:fldChar w:fldCharType="separate"/>
          </w:r>
          <w:sdt>
            <w:sdtPr>
              <w:rPr>
                <w:rFonts w:hint="eastAsia" w:asciiTheme="minorEastAsia" w:hAnsiTheme="minorEastAsia" w:eastAsiaTheme="minorEastAsia" w:cstheme="minorEastAsia"/>
                <w:b/>
                <w:kern w:val="44"/>
                <w:sz w:val="28"/>
                <w:szCs w:val="28"/>
              </w:rPr>
              <w:id w:val="958079808"/>
              <w:placeholder>
                <w:docPart w:val="{e8a9b4f3-0c48-4125-b10f-d82bf294cf82}"/>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（二）项目背景</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3</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"_Toc19673" </w:instrText>
          </w:r>
          <w:r>
            <w:fldChar w:fldCharType="separate"/>
          </w:r>
          <w:sdt>
            <w:sdtPr>
              <w:rPr>
                <w:rFonts w:hint="eastAsia" w:asciiTheme="minorEastAsia" w:hAnsiTheme="minorEastAsia" w:eastAsiaTheme="minorEastAsia" w:cstheme="minorEastAsia"/>
                <w:b/>
                <w:kern w:val="44"/>
                <w:sz w:val="28"/>
                <w:szCs w:val="28"/>
              </w:rPr>
              <w:id w:val="-1379238339"/>
              <w:placeholder>
                <w:docPart w:val="{f6abc15f-f7aa-43bb-b405-79b99fcaa5b8}"/>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（三）区块链合约部署工具开发框架</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6</w:t>
          </w:r>
          <w:r>
            <w:rPr>
              <w:rFonts w:hint="eastAsia" w:asciiTheme="minorEastAsia" w:hAnsiTheme="minorEastAsia" w:eastAsiaTheme="minorEastAsia" w:cstheme="minorEastAsia"/>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"_Toc1951" </w:instrText>
          </w:r>
          <w:r>
            <w:fldChar w:fldCharType="separate"/>
          </w:r>
          <w:sdt>
            <w:sdtPr>
              <w:rPr>
                <w:rFonts w:hint="eastAsia" w:asciiTheme="minorEastAsia" w:hAnsiTheme="minorEastAsia" w:eastAsiaTheme="minorEastAsia" w:cstheme="minorEastAsia"/>
                <w:b/>
                <w:bCs/>
                <w:kern w:val="44"/>
                <w:sz w:val="28"/>
                <w:szCs w:val="28"/>
              </w:rPr>
              <w:id w:val="1016738873"/>
              <w:placeholder>
                <w:docPart w:val="{b93213ee-0dcf-432b-bd75-5cf1a5c4f45a}"/>
              </w:placeholder>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第二章 工具主要功能介绍</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6</w:t>
          </w:r>
          <w:r>
            <w:rPr>
              <w:rFonts w:hint="eastAsia" w:asciiTheme="minorEastAsia" w:hAnsiTheme="minorEastAsia" w:eastAsiaTheme="minorEastAsia" w:cstheme="minorEastAsia"/>
              <w:b/>
              <w:bCs/>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"_Toc1182" </w:instrText>
          </w:r>
          <w:r>
            <w:fldChar w:fldCharType="separate"/>
          </w:r>
          <w:sdt>
            <w:sdtPr>
              <w:rPr>
                <w:rFonts w:hint="eastAsia" w:asciiTheme="minorEastAsia" w:hAnsiTheme="minorEastAsia" w:eastAsiaTheme="minorEastAsia" w:cstheme="minorEastAsia"/>
                <w:b/>
                <w:kern w:val="44"/>
                <w:sz w:val="28"/>
                <w:szCs w:val="28"/>
              </w:rPr>
              <w:id w:val="-872227316"/>
              <w:placeholder>
                <w:docPart w:val="{f01c88c0-5c63-4dc3-9b8e-274892d854c5}"/>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（一）合同订制</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6</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"_Toc5151" </w:instrText>
          </w:r>
          <w:r>
            <w:fldChar w:fldCharType="separate"/>
          </w:r>
          <w:sdt>
            <w:sdtPr>
              <w:rPr>
                <w:rFonts w:hint="eastAsia" w:asciiTheme="minorEastAsia" w:hAnsiTheme="minorEastAsia" w:eastAsiaTheme="minorEastAsia" w:cstheme="minorEastAsia"/>
                <w:b/>
                <w:kern w:val="44"/>
                <w:sz w:val="28"/>
                <w:szCs w:val="28"/>
              </w:rPr>
              <w:id w:val="-330675998"/>
              <w:placeholder>
                <w:docPart w:val="{49be6e28-4bb9-4009-b2b7-fba224e4cf78}"/>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（二）代码自动生成</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6</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"_Toc26323" </w:instrText>
          </w:r>
          <w:r>
            <w:fldChar w:fldCharType="separate"/>
          </w:r>
          <w:sdt>
            <w:sdtPr>
              <w:rPr>
                <w:rFonts w:hint="eastAsia" w:asciiTheme="minorEastAsia" w:hAnsiTheme="minorEastAsia" w:eastAsiaTheme="minorEastAsia" w:cstheme="minorEastAsia"/>
                <w:b/>
                <w:kern w:val="44"/>
                <w:sz w:val="28"/>
                <w:szCs w:val="28"/>
              </w:rPr>
              <w:id w:val="1279918779"/>
              <w:placeholder>
                <w:docPart w:val="{c48eccae-cfba-4fc5-84c9-69115e101e05}"/>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（三）交易流程详解</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7</w:t>
          </w:r>
          <w:r>
            <w:rPr>
              <w:rFonts w:hint="eastAsia" w:asciiTheme="minorEastAsia" w:hAnsiTheme="minorEastAsia" w:eastAsiaTheme="minorEastAsia" w:cstheme="minorEastAsia"/>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"_Toc27903" </w:instrText>
          </w:r>
          <w:r>
            <w:fldChar w:fldCharType="separate"/>
          </w:r>
          <w:sdt>
            <w:sdtPr>
              <w:rPr>
                <w:rFonts w:hint="eastAsia" w:asciiTheme="minorEastAsia" w:hAnsiTheme="minorEastAsia" w:eastAsiaTheme="minorEastAsia" w:cstheme="minorEastAsia"/>
                <w:b/>
                <w:bCs/>
                <w:kern w:val="44"/>
                <w:sz w:val="28"/>
                <w:szCs w:val="28"/>
              </w:rPr>
              <w:id w:val="102242397"/>
              <w:placeholder>
                <w:docPart w:val="{de2a43ee-980d-4dbd-90e2-3d0c8b28c8ed}"/>
              </w:placeholder>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第三章  技术选型</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9</w:t>
          </w:r>
          <w:r>
            <w:rPr>
              <w:rFonts w:hint="eastAsia" w:asciiTheme="minorEastAsia" w:hAnsiTheme="minorEastAsia" w:eastAsiaTheme="minorEastAsia" w:cstheme="minorEastAsia"/>
              <w:b/>
              <w:bCs/>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"_Toc6610" </w:instrText>
          </w:r>
          <w:r>
            <w:fldChar w:fldCharType="separate"/>
          </w:r>
          <w:sdt>
            <w:sdtPr>
              <w:rPr>
                <w:rFonts w:hint="eastAsia" w:asciiTheme="minorEastAsia" w:hAnsiTheme="minorEastAsia" w:eastAsiaTheme="minorEastAsia" w:cstheme="minorEastAsia"/>
                <w:b/>
                <w:kern w:val="44"/>
                <w:sz w:val="28"/>
                <w:szCs w:val="28"/>
              </w:rPr>
              <w:id w:val="19601238"/>
              <w:placeholder>
                <w:docPart w:val="{c23947cc-0a01-4bdd-9dcd-511f5554bb57}"/>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（一）自然语言处理</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9</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"_Toc26310" </w:instrText>
          </w:r>
          <w:r>
            <w:fldChar w:fldCharType="separate"/>
          </w:r>
          <w:sdt>
            <w:sdtPr>
              <w:rPr>
                <w:rFonts w:hint="eastAsia" w:asciiTheme="minorEastAsia" w:hAnsiTheme="minorEastAsia" w:eastAsiaTheme="minorEastAsia" w:cstheme="minorEastAsia"/>
                <w:b/>
                <w:kern w:val="44"/>
                <w:sz w:val="28"/>
                <w:szCs w:val="28"/>
              </w:rPr>
              <w:id w:val="-1928647744"/>
              <w:placeholder>
                <w:docPart w:val="{632c3d59-5e4a-4758-bd55-04cabc9533ae}"/>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（二）智能合约的生成</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12</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"_Toc4430" </w:instrText>
          </w:r>
          <w:r>
            <w:fldChar w:fldCharType="separate"/>
          </w:r>
          <w:sdt>
            <w:sdtPr>
              <w:rPr>
                <w:rFonts w:hint="eastAsia" w:asciiTheme="minorEastAsia" w:hAnsiTheme="minorEastAsia" w:eastAsiaTheme="minorEastAsia" w:cstheme="minorEastAsia"/>
                <w:b/>
                <w:kern w:val="44"/>
                <w:sz w:val="28"/>
                <w:szCs w:val="28"/>
              </w:rPr>
              <w:id w:val="-1345090469"/>
              <w:placeholder>
                <w:docPart w:val="{c8e972f4-f0f1-4f36-b0df-33f74a1c7824}"/>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（三）智能合约接入区块链</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14</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"_Toc31359" </w:instrText>
          </w:r>
          <w:r>
            <w:fldChar w:fldCharType="separate"/>
          </w:r>
          <w:sdt>
            <w:sdtPr>
              <w:rPr>
                <w:rFonts w:hint="eastAsia" w:asciiTheme="minorEastAsia" w:hAnsiTheme="minorEastAsia" w:eastAsiaTheme="minorEastAsia" w:cstheme="minorEastAsia"/>
                <w:b/>
                <w:kern w:val="44"/>
                <w:sz w:val="28"/>
                <w:szCs w:val="28"/>
              </w:rPr>
              <w:id w:val="-637794327"/>
              <w:placeholder>
                <w:docPart w:val="{a5681044-80ac-4146-9dee-3c97d11c122f}"/>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（四）Pyqt 5——用户界面简洁、功能集中</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21</w:t>
          </w:r>
          <w:r>
            <w:rPr>
              <w:rFonts w:hint="eastAsia" w:asciiTheme="minorEastAsia" w:hAnsiTheme="minorEastAsia" w:eastAsiaTheme="minorEastAsia" w:cstheme="minorEastAsia"/>
              <w:sz w:val="28"/>
              <w:szCs w:val="28"/>
            </w:rPr>
            <w:fldChar w:fldCharType="end"/>
          </w:r>
        </w:p>
        <w:p>
          <w:pPr>
            <w:pStyle w:val="28"/>
            <w:tabs>
              <w:tab w:val="right" w:leader="dot" w:pos="9071"/>
            </w:tabs>
            <w:ind w:left="480"/>
            <w:rPr>
              <w:rFonts w:asciiTheme="minorEastAsia" w:hAnsiTheme="minorEastAsia" w:eastAsiaTheme="minorEastAsia" w:cstheme="minorEastAsia"/>
              <w:sz w:val="28"/>
              <w:szCs w:val="28"/>
            </w:rPr>
          </w:pPr>
          <w:r>
            <w:fldChar w:fldCharType="begin"/>
          </w:r>
          <w:r>
            <w:instrText xml:space="preserve"> HYPERLINK \l "_Toc28097" </w:instrText>
          </w:r>
          <w:r>
            <w:fldChar w:fldCharType="separate"/>
          </w:r>
          <w:sdt>
            <w:sdtPr>
              <w:rPr>
                <w:rFonts w:hint="eastAsia" w:asciiTheme="minorEastAsia" w:hAnsiTheme="minorEastAsia" w:eastAsiaTheme="minorEastAsia" w:cstheme="minorEastAsia"/>
                <w:b/>
                <w:kern w:val="44"/>
                <w:sz w:val="28"/>
                <w:szCs w:val="28"/>
              </w:rPr>
              <w:id w:val="-1129323053"/>
              <w:placeholder>
                <w:docPart w:val="{8a0baee8-769d-476f-9224-389d6c6caabf}"/>
              </w:placeholder>
            </w:sdtPr>
            <w:sdtEndPr>
              <w:rPr>
                <w:rFonts w:hint="eastAsia" w:asciiTheme="minorEastAsia" w:hAnsiTheme="minorEastAsia" w:eastAsiaTheme="minorEastAsia" w:cstheme="minorEastAsia"/>
                <w:b/>
                <w:kern w:val="44"/>
                <w:sz w:val="28"/>
                <w:szCs w:val="28"/>
              </w:rPr>
            </w:sdtEndPr>
            <w:sdtContent>
              <w:r>
                <w:rPr>
                  <w:rFonts w:hint="eastAsia" w:asciiTheme="minorEastAsia" w:hAnsiTheme="minorEastAsia" w:eastAsiaTheme="minorEastAsia" w:cstheme="minorEastAsia"/>
                  <w:sz w:val="28"/>
                  <w:szCs w:val="28"/>
                </w:rPr>
                <w:t>（五）开发初期本地测试工具</w:t>
              </w:r>
            </w:sdtContent>
          </w:sdt>
          <w:r>
            <w:rPr>
              <w:rFonts w:hint="eastAsia" w:asciiTheme="minorEastAsia" w:hAnsiTheme="minorEastAsia" w:eastAsiaTheme="minorEastAsia" w:cstheme="minorEastAsia"/>
              <w:sz w:val="28"/>
              <w:szCs w:val="28"/>
            </w:rPr>
            <w:tab/>
          </w: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"_Toc3049" </w:instrText>
          </w:r>
          <w:r>
            <w:fldChar w:fldCharType="separate"/>
          </w:r>
          <w:sdt>
            <w:sdtPr>
              <w:rPr>
                <w:rFonts w:hint="eastAsia" w:asciiTheme="minorEastAsia" w:hAnsiTheme="minorEastAsia" w:eastAsiaTheme="minorEastAsia" w:cstheme="minorEastAsia"/>
                <w:b/>
                <w:bCs/>
                <w:kern w:val="44"/>
                <w:sz w:val="28"/>
                <w:szCs w:val="28"/>
              </w:rPr>
              <w:id w:val="1006327616"/>
              <w:placeholder>
                <w:docPart w:val="{c912c459-a4d0-49dd-a818-7ab376de18a4}"/>
              </w:placeholder>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第四章 工具开发设计和方案修正过程</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23</w:t>
          </w:r>
          <w:r>
            <w:rPr>
              <w:rFonts w:hint="eastAsia" w:asciiTheme="minorEastAsia" w:hAnsiTheme="minorEastAsia" w:eastAsiaTheme="minorEastAsia" w:cstheme="minorEastAsia"/>
              <w:b/>
              <w:bCs/>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"_Toc795" </w:instrText>
          </w:r>
          <w:r>
            <w:fldChar w:fldCharType="separate"/>
          </w:r>
          <w:sdt>
            <w:sdtPr>
              <w:rPr>
                <w:rFonts w:hint="eastAsia" w:asciiTheme="minorEastAsia" w:hAnsiTheme="minorEastAsia" w:eastAsiaTheme="minorEastAsia" w:cstheme="minorEastAsia"/>
                <w:b/>
                <w:bCs/>
                <w:kern w:val="44"/>
                <w:sz w:val="28"/>
                <w:szCs w:val="28"/>
              </w:rPr>
              <w:id w:val="2082800626"/>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第五章 工具使用范例</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25</w:t>
          </w:r>
          <w:r>
            <w:rPr>
              <w:rFonts w:hint="eastAsia" w:asciiTheme="minorEastAsia" w:hAnsiTheme="minorEastAsia" w:eastAsiaTheme="minorEastAsia" w:cstheme="minorEastAsia"/>
              <w:b/>
              <w:bCs/>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"_Toc24640" </w:instrText>
          </w:r>
          <w:r>
            <w:fldChar w:fldCharType="separate"/>
          </w:r>
          <w:sdt>
            <w:sdtPr>
              <w:rPr>
                <w:rFonts w:hint="eastAsia" w:asciiTheme="minorEastAsia" w:hAnsiTheme="minorEastAsia" w:eastAsiaTheme="minorEastAsia" w:cstheme="minorEastAsia"/>
                <w:b/>
                <w:bCs/>
                <w:kern w:val="44"/>
                <w:sz w:val="28"/>
                <w:szCs w:val="28"/>
              </w:rPr>
              <w:id w:val="-1276483154"/>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第六章 改进方向</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36</w:t>
          </w:r>
          <w:r>
            <w:rPr>
              <w:rFonts w:hint="eastAsia" w:asciiTheme="minorEastAsia" w:hAnsiTheme="minorEastAsia" w:eastAsiaTheme="minorEastAsia" w:cstheme="minorEastAsia"/>
              <w:b/>
              <w:bCs/>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"_Toc9054" </w:instrText>
          </w:r>
          <w:r>
            <w:fldChar w:fldCharType="separate"/>
          </w:r>
          <w:sdt>
            <w:sdtPr>
              <w:rPr>
                <w:rFonts w:hint="eastAsia" w:asciiTheme="minorEastAsia" w:hAnsiTheme="minorEastAsia" w:eastAsiaTheme="minorEastAsia" w:cstheme="minorEastAsia"/>
                <w:b/>
                <w:bCs/>
                <w:kern w:val="44"/>
                <w:sz w:val="28"/>
                <w:szCs w:val="28"/>
              </w:rPr>
              <w:id w:val="-1676345611"/>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第七章 当前工具应用待解决的问题</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36</w:t>
          </w:r>
          <w:r>
            <w:rPr>
              <w:rFonts w:hint="eastAsia" w:asciiTheme="minorEastAsia" w:hAnsiTheme="minorEastAsia" w:eastAsiaTheme="minorEastAsia" w:cstheme="minorEastAsia"/>
              <w:b/>
              <w:bCs/>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"_Toc19799" </w:instrText>
          </w:r>
          <w:r>
            <w:fldChar w:fldCharType="separate"/>
          </w:r>
          <w:sdt>
            <w:sdtPr>
              <w:rPr>
                <w:rFonts w:hint="eastAsia" w:asciiTheme="minorEastAsia" w:hAnsiTheme="minorEastAsia" w:eastAsiaTheme="minorEastAsia" w:cstheme="minorEastAsia"/>
                <w:b/>
                <w:bCs/>
                <w:kern w:val="44"/>
                <w:sz w:val="28"/>
                <w:szCs w:val="28"/>
              </w:rPr>
              <w:id w:val="1586728424"/>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结论</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37</w:t>
          </w:r>
          <w:r>
            <w:rPr>
              <w:rFonts w:hint="eastAsia" w:asciiTheme="minorEastAsia" w:hAnsiTheme="minorEastAsia" w:eastAsiaTheme="minorEastAsia" w:cstheme="minorEastAsia"/>
              <w:b/>
              <w:bCs/>
              <w:sz w:val="28"/>
              <w:szCs w:val="28"/>
            </w:rPr>
            <w:fldChar w:fldCharType="end"/>
          </w:r>
        </w:p>
        <w:p>
          <w:pPr>
            <w:pStyle w:val="27"/>
            <w:tabs>
              <w:tab w:val="right" w:leader="dot" w:pos="9071"/>
            </w:tabs>
            <w:rPr>
              <w:rFonts w:asciiTheme="minorEastAsia" w:hAnsiTheme="minorEastAsia" w:eastAsiaTheme="minorEastAsia" w:cstheme="minorEastAsia"/>
              <w:sz w:val="28"/>
              <w:szCs w:val="28"/>
            </w:rPr>
          </w:pPr>
          <w:r>
            <w:fldChar w:fldCharType="begin"/>
          </w:r>
          <w:r>
            <w:instrText xml:space="preserve"> HYPERLINK \l "_Toc11033" </w:instrText>
          </w:r>
          <w:r>
            <w:fldChar w:fldCharType="separate"/>
          </w:r>
          <w:sdt>
            <w:sdtPr>
              <w:rPr>
                <w:rFonts w:hint="eastAsia" w:asciiTheme="minorEastAsia" w:hAnsiTheme="minorEastAsia" w:eastAsiaTheme="minorEastAsia" w:cstheme="minorEastAsia"/>
                <w:b/>
                <w:bCs/>
                <w:kern w:val="44"/>
                <w:sz w:val="28"/>
                <w:szCs w:val="28"/>
              </w:rPr>
              <w:id w:val="1468773810"/>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附录</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37</w:t>
          </w:r>
          <w:r>
            <w:rPr>
              <w:rFonts w:hint="eastAsia" w:asciiTheme="minorEastAsia" w:hAnsiTheme="minorEastAsia" w:eastAsiaTheme="minorEastAsia" w:cstheme="minorEastAsia"/>
              <w:b/>
              <w:bCs/>
              <w:sz w:val="28"/>
              <w:szCs w:val="28"/>
            </w:rPr>
            <w:fldChar w:fldCharType="end"/>
          </w:r>
        </w:p>
        <w:p>
          <w:pPr>
            <w:pStyle w:val="27"/>
            <w:tabs>
              <w:tab w:val="right" w:leader="dot" w:pos="9071"/>
            </w:tabs>
          </w:pPr>
          <w:r>
            <w:fldChar w:fldCharType="begin"/>
          </w:r>
          <w:r>
            <w:instrText xml:space="preserve"> HYPERLINK \l "_Toc19627" </w:instrText>
          </w:r>
          <w:r>
            <w:fldChar w:fldCharType="separate"/>
          </w:r>
          <w:sdt>
            <w:sdtPr>
              <w:rPr>
                <w:rFonts w:hint="eastAsia" w:asciiTheme="minorEastAsia" w:hAnsiTheme="minorEastAsia" w:eastAsiaTheme="minorEastAsia" w:cstheme="minorEastAsia"/>
                <w:b/>
                <w:bCs/>
                <w:kern w:val="44"/>
                <w:sz w:val="28"/>
                <w:szCs w:val="28"/>
              </w:rPr>
              <w:id w:val="-1088695873"/>
            </w:sdtPr>
            <w:sdtEndPr>
              <w:rPr>
                <w:rFonts w:hint="eastAsia" w:asciiTheme="minorEastAsia" w:hAnsiTheme="minorEastAsia" w:eastAsiaTheme="minorEastAsia" w:cstheme="minorEastAsia"/>
                <w:b/>
                <w:bCs/>
                <w:kern w:val="44"/>
                <w:sz w:val="28"/>
                <w:szCs w:val="28"/>
              </w:rPr>
            </w:sdtEndPr>
            <w:sdtContent>
              <w:r>
                <w:rPr>
                  <w:rFonts w:hint="eastAsia" w:asciiTheme="minorEastAsia" w:hAnsiTheme="minorEastAsia" w:eastAsiaTheme="minorEastAsia" w:cstheme="minorEastAsia"/>
                  <w:b/>
                  <w:bCs/>
                  <w:sz w:val="28"/>
                  <w:szCs w:val="28"/>
                </w:rPr>
                <w:t>参考文献</w:t>
              </w:r>
            </w:sdtContent>
          </w:sdt>
          <w:r>
            <w:rPr>
              <w:rFonts w:hint="eastAsia" w:asciiTheme="minorEastAsia" w:hAnsiTheme="minorEastAsia" w:eastAsiaTheme="minorEastAsia" w:cstheme="minorEastAsia"/>
              <w:b/>
              <w:bCs/>
              <w:sz w:val="28"/>
              <w:szCs w:val="28"/>
            </w:rPr>
            <w:tab/>
          </w:r>
          <w:r>
            <w:rPr>
              <w:rFonts w:hint="eastAsia" w:asciiTheme="minorEastAsia" w:hAnsiTheme="minorEastAsia" w:eastAsiaTheme="minorEastAsia" w:cstheme="minorEastAsia"/>
              <w:b/>
              <w:bCs/>
              <w:sz w:val="28"/>
              <w:szCs w:val="28"/>
            </w:rPr>
            <w:t>43</w:t>
          </w:r>
          <w:r>
            <w:rPr>
              <w:rFonts w:hint="eastAsia" w:asciiTheme="minorEastAsia" w:hAnsiTheme="minorEastAsia" w:eastAsiaTheme="minorEastAsia" w:cstheme="minorEastAsia"/>
              <w:b/>
              <w:bCs/>
              <w:sz w:val="28"/>
              <w:szCs w:val="28"/>
            </w:rPr>
            <w:fldChar w:fldCharType="end"/>
          </w:r>
        </w:p>
      </w:sdtContent>
    </w:sdt>
    <w:p>
      <w:pPr>
        <w:pStyle w:val="2"/>
        <w:spacing w:before="156" w:after="156"/>
      </w:pPr>
      <w:bookmarkStart w:id="1" w:name="_Toc23301"/>
      <w:bookmarkStart w:id="2" w:name="OLE_LINK4"/>
      <w:bookmarkStart w:id="3" w:name="OLE_LINK3"/>
      <w:r>
        <w:rPr>
          <w:rFonts w:hint="eastAsia"/>
        </w:rPr>
        <w:t>第一章 项目简介</w:t>
      </w:r>
      <w:bookmarkEnd w:id="0"/>
      <w:bookmarkEnd w:id="1"/>
    </w:p>
    <w:p>
      <w:pPr>
        <w:pStyle w:val="3"/>
        <w:spacing w:before="156" w:after="156"/>
      </w:pPr>
      <w:bookmarkStart w:id="4" w:name="_Toc14344"/>
      <w:r>
        <w:rPr>
          <w:rFonts w:hint="eastAsia"/>
        </w:rPr>
        <w:t>（一）主要创新点</w:t>
      </w:r>
      <w:bookmarkEnd w:id="4"/>
    </w:p>
    <w:p>
      <w:pPr>
        <w:ind w:firstLine="480"/>
      </w:pPr>
      <w:r>
        <w:rPr>
          <w:rFonts w:hint="eastAsia"/>
        </w:rPr>
        <w:t>1、优化已有NLP技术，处理合同文本并生成关键字列表。针对租赁合约的撰写特性优化自然语言</w:t>
      </w:r>
      <w:bookmarkStart w:id="105" w:name="_GoBack"/>
      <w:bookmarkEnd w:id="105"/>
      <w:r>
        <w:rPr>
          <w:rFonts w:hint="eastAsia"/>
        </w:rPr>
        <w:t>处理技术，实现个性化定制；</w:t>
      </w:r>
    </w:p>
    <w:p>
      <w:pPr>
        <w:ind w:firstLine="480"/>
      </w:pPr>
      <w:r>
        <w:rPr>
          <w:rFonts w:hint="eastAsia"/>
        </w:rPr>
        <w:t>2、据合约逻辑编写可自动运行的JAVA代码。</w:t>
      </w:r>
    </w:p>
    <w:p>
      <w:pPr>
        <w:ind w:firstLine="480"/>
      </w:pPr>
      <w:r>
        <w:rPr>
          <w:rFonts w:hint="eastAsia"/>
        </w:rPr>
        <w:t>3、在物品租赁财产分割方面智能合约与区块链相结合的具体应用展示。</w:t>
      </w:r>
    </w:p>
    <w:p>
      <w:pPr>
        <w:ind w:firstLine="480"/>
      </w:pPr>
      <w:r>
        <w:rPr>
          <w:rFonts w:hint="eastAsia"/>
        </w:rPr>
        <w:t>NLP+智能合约+区块链=自动、安全、便捷的新时代！</w:t>
      </w:r>
    </w:p>
    <w:p>
      <w:pPr>
        <w:pStyle w:val="3"/>
        <w:spacing w:before="156" w:after="156"/>
      </w:pPr>
      <w:bookmarkStart w:id="5" w:name="_Toc17012"/>
      <w:bookmarkStart w:id="6" w:name="_Toc30029"/>
      <w:r>
        <w:rPr>
          <w:rFonts w:hint="eastAsia"/>
        </w:rPr>
        <w:t>（二）项目背景</w:t>
      </w:r>
      <w:bookmarkEnd w:id="5"/>
    </w:p>
    <w:p>
      <w:pPr>
        <w:pStyle w:val="4"/>
        <w:spacing w:before="156"/>
      </w:pPr>
      <w:r>
        <w:rPr>
          <w:rFonts w:hint="eastAsia"/>
        </w:rPr>
        <w:t>1、区块链热门应用概况</w:t>
      </w:r>
      <w:bookmarkEnd w:id="6"/>
    </w:p>
    <w:p>
      <w:pPr>
        <w:ind w:firstLine="480"/>
        <w:jc w:val="center"/>
      </w:pPr>
      <w:r>
        <w:drawing>
          <wp:inline distT="0" distB="0" distL="0" distR="0">
            <wp:extent cx="5274310" cy="3318510"/>
            <wp:effectExtent l="0" t="0" r="139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b="7831"/>
                    <a:stretch>
                      <a:fillRect/>
                    </a:stretch>
                  </pic:blipFill>
                  <pic:spPr>
                    <a:xfrm>
                      <a:off x="0" y="0"/>
                      <a:ext cx="5274310" cy="3318510"/>
                    </a:xfrm>
                    <a:prstGeom prst="rect">
                      <a:avLst/>
                    </a:prstGeom>
                    <a:noFill/>
                    <a:ln>
                      <a:noFill/>
                    </a:ln>
                  </pic:spPr>
                </pic:pic>
              </a:graphicData>
            </a:graphic>
          </wp:inline>
        </w:drawing>
      </w:r>
    </w:p>
    <w:p>
      <w:pPr>
        <w:pStyle w:val="6"/>
        <w:ind w:firstLine="422"/>
      </w:pPr>
      <w:r>
        <w:rPr>
          <w:rFonts w:hint="eastAsia"/>
        </w:rPr>
        <w:t>图</w:t>
      </w:r>
      <w:r>
        <w:t>1</w:t>
      </w:r>
      <w:r>
        <w:rPr>
          <w:rFonts w:hint="eastAsia"/>
        </w:rPr>
        <w:t xml:space="preserve"> 区块链应用场景概览</w:t>
      </w:r>
    </w:p>
    <w:p>
      <w:pPr>
        <w:ind w:firstLine="480"/>
      </w:pPr>
      <w:r>
        <w:rPr>
          <w:rFonts w:hint="eastAsia"/>
        </w:rPr>
        <w:t>目前天猫、京东都已经宣布将区块链技术运用在物流、商品等领域上。苏宁金融也建立了国内首个基于区块链技术的金融行业区块链黑名单共享平台。区块链使房屋交易产业链更现代化、智能化、可信化、可视化……</w:t>
      </w:r>
    </w:p>
    <w:p>
      <w:pPr>
        <w:ind w:firstLine="480"/>
      </w:pPr>
      <w:r>
        <w:rPr>
          <w:rFonts w:hint="eastAsia"/>
        </w:rPr>
        <w:t>苏宁金融研究院高级研究员洪蜀宁说过，区块链的产生发展是有应用前景、有技术支撑、有成功先例的颠覆性技术革命，它的存在为社会的信任机制筑造了牢固的防火墙，意义远超互联网。</w:t>
      </w:r>
    </w:p>
    <w:p>
      <w:pPr>
        <w:ind w:firstLine="480"/>
        <w:jc w:val="center"/>
      </w:pPr>
      <w:r>
        <w:drawing>
          <wp:inline distT="0" distB="0" distL="0" distR="0">
            <wp:extent cx="5274310" cy="2227580"/>
            <wp:effectExtent l="0" t="0" r="1397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t="18236" b="6678"/>
                    <a:stretch>
                      <a:fillRect/>
                    </a:stretch>
                  </pic:blipFill>
                  <pic:spPr>
                    <a:xfrm>
                      <a:off x="0" y="0"/>
                      <a:ext cx="5274310" cy="2227580"/>
                    </a:xfrm>
                    <a:prstGeom prst="rect">
                      <a:avLst/>
                    </a:prstGeom>
                  </pic:spPr>
                </pic:pic>
              </a:graphicData>
            </a:graphic>
          </wp:inline>
        </w:drawing>
      </w:r>
    </w:p>
    <w:p>
      <w:pPr>
        <w:pStyle w:val="6"/>
        <w:ind w:firstLine="422"/>
      </w:pPr>
      <w:r>
        <w:rPr>
          <w:rFonts w:hint="eastAsia"/>
        </w:rPr>
        <w:t>图</w:t>
      </w:r>
      <w:r>
        <w:t>2</w:t>
      </w:r>
      <w:r>
        <w:rPr>
          <w:rFonts w:hint="eastAsia"/>
        </w:rPr>
        <w:t xml:space="preserve">  区块链现状</w:t>
      </w:r>
    </w:p>
    <w:p>
      <w:pPr>
        <w:pStyle w:val="4"/>
        <w:spacing w:before="156"/>
      </w:pPr>
      <w:bookmarkStart w:id="7" w:name="_Toc16878"/>
      <w:r>
        <w:rPr>
          <w:rFonts w:hint="eastAsia"/>
        </w:rPr>
        <w:t>2、智能合约（链上代码）热门概况</w:t>
      </w:r>
      <w:bookmarkEnd w:id="7"/>
    </w:p>
    <w:p>
      <w:pPr>
        <w:ind w:firstLine="480"/>
      </w:pPr>
      <w:r>
        <w:rPr>
          <w:rFonts w:hint="eastAsia"/>
        </w:rPr>
        <w:t>凡是讲求诚信的地方，都是智能合约和区块链的舞台。</w:t>
      </w:r>
    </w:p>
    <w:p>
      <w:pPr>
        <w:ind w:firstLine="480"/>
      </w:pPr>
      <w:r>
        <w:rPr>
          <w:rFonts w:hint="eastAsia"/>
        </w:rPr>
        <w:t>“代码即合约”，智能合约部署工具也是一种特殊的软件，蕴含法律关系和利益交易，有更复杂的关联，更高的可信要求。</w:t>
      </w:r>
    </w:p>
    <w:p>
      <w:pPr>
        <w:ind w:firstLine="480"/>
      </w:pPr>
      <w:r>
        <w:rPr>
          <w:rFonts w:hint="eastAsia"/>
        </w:rPr>
        <w:t>智能合约是区块链未来发展的核心动力，展望未来，智能合约将是需要大规模生产和应用的服务软件。</w:t>
      </w:r>
    </w:p>
    <w:p>
      <w:pPr>
        <w:ind w:firstLine="480"/>
        <w:jc w:val="center"/>
      </w:pPr>
      <w:r>
        <w:rPr>
          <w:rFonts w:hint="eastAsia"/>
        </w:rPr>
        <w:drawing>
          <wp:inline distT="0" distB="0" distL="114300" distR="114300">
            <wp:extent cx="5271135" cy="2281555"/>
            <wp:effectExtent l="0" t="0" r="1905" b="4445"/>
            <wp:docPr id="43" name="图片 43" descr="5592287237555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5922872375556274"/>
                    <pic:cNvPicPr>
                      <a:picLocks noChangeAspect="1"/>
                    </pic:cNvPicPr>
                  </pic:nvPicPr>
                  <pic:blipFill>
                    <a:blip r:embed="rId14"/>
                    <a:srcRect t="12840"/>
                    <a:stretch>
                      <a:fillRect/>
                    </a:stretch>
                  </pic:blipFill>
                  <pic:spPr>
                    <a:xfrm>
                      <a:off x="0" y="0"/>
                      <a:ext cx="5271135" cy="2281555"/>
                    </a:xfrm>
                    <a:prstGeom prst="rect">
                      <a:avLst/>
                    </a:prstGeom>
                  </pic:spPr>
                </pic:pic>
              </a:graphicData>
            </a:graphic>
          </wp:inline>
        </w:drawing>
      </w:r>
    </w:p>
    <w:p>
      <w:pPr>
        <w:pStyle w:val="6"/>
        <w:ind w:firstLine="422"/>
      </w:pPr>
      <w:r>
        <w:rPr>
          <w:rFonts w:hint="eastAsia"/>
        </w:rPr>
        <w:t>图3  智能合约模型</w:t>
      </w:r>
    </w:p>
    <w:p>
      <w:pPr>
        <w:pStyle w:val="4"/>
        <w:spacing w:before="156"/>
      </w:pPr>
      <w:bookmarkStart w:id="8" w:name="_Toc27981"/>
      <w:r>
        <w:rPr>
          <w:rFonts w:hint="eastAsia"/>
        </w:rPr>
        <w:t>3、自然语言处理应用概况</w:t>
      </w:r>
      <w:bookmarkEnd w:id="8"/>
    </w:p>
    <w:p>
      <w:pPr>
        <w:ind w:firstLine="480"/>
      </w:pPr>
      <w:r>
        <w:rPr>
          <w:rFonts w:hint="eastAsia"/>
        </w:rPr>
        <w:t>NLP的技术发展不断成熟，Dialogue方面，自然语言对话开创一个新的人机交互时代；Open-domain QA方面，MRC取得的进展大家已经有目共睹；再看Unsupervised Learning和NLG方面，通过RNN-language model来做语言生成已经很成熟了。</w:t>
      </w:r>
    </w:p>
    <w:p>
      <w:pPr>
        <w:ind w:firstLine="480"/>
      </w:pPr>
      <w:r>
        <w:rPr>
          <w:rFonts w:hint="eastAsia"/>
        </w:rPr>
        <w:t>但即便如此，针对合约处理的自然语言处理需要具有自己的特点，需要做出个性化改进。</w:t>
      </w:r>
    </w:p>
    <w:p>
      <w:pPr>
        <w:pStyle w:val="4"/>
        <w:spacing w:before="156"/>
      </w:pPr>
      <w:bookmarkStart w:id="9" w:name="_Toc31584"/>
      <w:r>
        <w:rPr>
          <w:rFonts w:hint="eastAsia"/>
        </w:rPr>
        <w:t>4、合约隐患</w:t>
      </w:r>
      <w:bookmarkEnd w:id="9"/>
    </w:p>
    <w:p>
      <w:pPr>
        <w:ind w:firstLine="480"/>
      </w:pPr>
      <w:r>
        <w:rPr>
          <w:rFonts w:hint="eastAsia"/>
        </w:rPr>
        <w:t>作为租出方，除了人为运营的网站数据库外没有可信、无法篡改的证据证明自己发起了交易，作为租入方，也缺乏可靠的平台记录签订的租入合同内容，合约的执行、结束、惩罚都需要人为判别，金钱交易、合法权益难以得到安全保障。面对面签订的租赁合约撰写复杂、不够完善且很可能被损毁、恶意修改，记录合约内容和交易流程的证据随时被单方面控制甚至无处可查，这样的交易也就意味着层出不穷的隐患。</w:t>
      </w:r>
    </w:p>
    <w:p>
      <w:pPr>
        <w:ind w:firstLine="480"/>
      </w:pPr>
      <w:r>
        <w:rPr>
          <w:rFonts w:hint="eastAsia"/>
        </w:rPr>
        <w:t>电子商务和现实租赁领域都做的不够完善，而引入区块链这一分布式账本后，在交易双方都确认的情况下生成不可删改的节点，使证据的控制权不在任何一方的手中，无疑是推动交易安全性的成功之选。</w:t>
      </w:r>
    </w:p>
    <w:p>
      <w:pPr>
        <w:pStyle w:val="3"/>
        <w:spacing w:before="156" w:after="156"/>
      </w:pPr>
      <w:bookmarkStart w:id="10" w:name="_Toc19673"/>
      <w:bookmarkStart w:id="11" w:name="_Toc5321"/>
      <w:r>
        <w:rPr>
          <w:rFonts w:hint="eastAsia"/>
        </w:rPr>
        <w:t>（三）区块链合约部署工具开发框架</w:t>
      </w:r>
      <w:bookmarkEnd w:id="10"/>
      <w:bookmarkEnd w:id="11"/>
    </w:p>
    <w:p>
      <w:pPr>
        <w:pStyle w:val="6"/>
        <w:ind w:firstLine="422"/>
      </w:pPr>
      <w:r>
        <w:rPr>
          <w:rFonts w:hint="eastAsia"/>
        </w:rPr>
        <w:drawing>
          <wp:inline distT="0" distB="0" distL="114300" distR="114300">
            <wp:extent cx="5474970" cy="3029585"/>
            <wp:effectExtent l="0" t="0" r="11430" b="3175"/>
            <wp:docPr id="5" name="图片 5" descr="b2d8f5c810e56ebf48968e3c208a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2d8f5c810e56ebf48968e3c208add5"/>
                    <pic:cNvPicPr>
                      <a:picLocks noChangeAspect="1"/>
                    </pic:cNvPicPr>
                  </pic:nvPicPr>
                  <pic:blipFill>
                    <a:blip r:embed="rId15"/>
                    <a:srcRect l="1946" t="2745" r="2724" b="2745"/>
                    <a:stretch>
                      <a:fillRect/>
                    </a:stretch>
                  </pic:blipFill>
                  <pic:spPr>
                    <a:xfrm>
                      <a:off x="0" y="0"/>
                      <a:ext cx="5474970" cy="3029585"/>
                    </a:xfrm>
                    <a:prstGeom prst="rect">
                      <a:avLst/>
                    </a:prstGeom>
                  </pic:spPr>
                </pic:pic>
              </a:graphicData>
            </a:graphic>
          </wp:inline>
        </w:drawing>
      </w:r>
      <w:r>
        <w:rPr>
          <w:rFonts w:hint="eastAsia"/>
        </w:rPr>
        <w:t>图4  项目开发框架</w:t>
      </w:r>
    </w:p>
    <w:p>
      <w:pPr>
        <w:ind w:firstLine="480"/>
        <w:jc w:val="center"/>
      </w:pPr>
    </w:p>
    <w:p>
      <w:pPr>
        <w:pStyle w:val="2"/>
        <w:spacing w:before="156" w:after="156"/>
      </w:pPr>
      <w:bookmarkStart w:id="12" w:name="_Toc30671"/>
      <w:bookmarkStart w:id="13" w:name="_Toc1951"/>
      <w:r>
        <w:rPr>
          <w:rFonts w:hint="eastAsia"/>
        </w:rPr>
        <w:t>第二章 工具主要功能介绍</w:t>
      </w:r>
      <w:bookmarkEnd w:id="12"/>
      <w:bookmarkEnd w:id="13"/>
    </w:p>
    <w:p>
      <w:pPr>
        <w:pStyle w:val="3"/>
        <w:spacing w:before="156" w:after="156"/>
      </w:pPr>
      <w:bookmarkStart w:id="14" w:name="_Toc26837"/>
      <w:bookmarkStart w:id="15" w:name="_Toc1182"/>
      <w:r>
        <w:rPr>
          <w:rFonts w:hint="eastAsia"/>
        </w:rPr>
        <w:t>（一）合同订制</w:t>
      </w:r>
      <w:bookmarkEnd w:id="14"/>
      <w:bookmarkEnd w:id="15"/>
    </w:p>
    <w:p>
      <w:pPr>
        <w:ind w:firstLine="480"/>
      </w:pPr>
      <w:r>
        <w:rPr>
          <w:rFonts w:hint="eastAsia"/>
        </w:rPr>
        <w:t>录入一份物品租赁合同内容的渠道有二：</w:t>
      </w:r>
    </w:p>
    <w:p>
      <w:pPr>
        <w:ind w:firstLine="480"/>
      </w:pPr>
      <w:r>
        <w:rPr>
          <w:rFonts w:hint="eastAsia"/>
        </w:rPr>
        <w:t>①用户根据需要填写已有合同模板（如不填写的内容也有缺省值保证合同逻辑正常运行）</w:t>
      </w:r>
    </w:p>
    <w:p>
      <w:pPr>
        <w:ind w:firstLine="480"/>
      </w:pPr>
      <w:r>
        <w:rPr>
          <w:rFonts w:hint="eastAsia"/>
        </w:rPr>
        <w:t>②用户个性化提交纸质合同，自然语言处理分析合同语言逻辑，捕捉关键信息待用户确认</w:t>
      </w:r>
    </w:p>
    <w:p>
      <w:pPr>
        <w:ind w:firstLine="480"/>
      </w:pPr>
      <w:r>
        <w:rPr>
          <w:rFonts w:hint="eastAsia"/>
        </w:rPr>
        <w:t>以上如有异常用户可以提出异议并微调。</w:t>
      </w:r>
    </w:p>
    <w:p>
      <w:pPr>
        <w:pStyle w:val="3"/>
        <w:spacing w:before="156" w:after="156"/>
      </w:pPr>
      <w:bookmarkStart w:id="16" w:name="_Toc5151"/>
      <w:bookmarkStart w:id="17" w:name="_Toc10865"/>
      <w:r>
        <w:rPr>
          <w:rFonts w:hint="eastAsia"/>
        </w:rPr>
        <w:t>（二）代码自动生成</w:t>
      </w:r>
      <w:bookmarkEnd w:id="16"/>
      <w:bookmarkEnd w:id="17"/>
    </w:p>
    <w:p>
      <w:pPr>
        <w:ind w:firstLine="480"/>
        <w:jc w:val="left"/>
      </w:pPr>
      <w:r>
        <w:rPr>
          <w:rFonts w:hint="eastAsia"/>
        </w:rPr>
        <w:t>合同关键信息（包括双方身份信息和合约信息字段）+据合约生成JAVA逻辑代码部署到区块链。</w:t>
      </w:r>
    </w:p>
    <w:p>
      <w:pPr>
        <w:ind w:firstLine="480"/>
      </w:pPr>
      <w:bookmarkStart w:id="18" w:name="_Toc30469"/>
      <w:r>
        <w:drawing>
          <wp:inline distT="0" distB="0" distL="114300" distR="114300">
            <wp:extent cx="5756910" cy="2376170"/>
            <wp:effectExtent l="0" t="0" r="3810" b="12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6"/>
                    <a:stretch>
                      <a:fillRect/>
                    </a:stretch>
                  </pic:blipFill>
                  <pic:spPr>
                    <a:xfrm>
                      <a:off x="0" y="0"/>
                      <a:ext cx="5756910" cy="2376170"/>
                    </a:xfrm>
                    <a:prstGeom prst="rect">
                      <a:avLst/>
                    </a:prstGeom>
                    <a:noFill/>
                    <a:ln w="9525">
                      <a:noFill/>
                    </a:ln>
                  </pic:spPr>
                </pic:pic>
              </a:graphicData>
            </a:graphic>
          </wp:inline>
        </w:drawing>
      </w:r>
    </w:p>
    <w:p>
      <w:pPr>
        <w:pStyle w:val="6"/>
        <w:ind w:firstLine="422"/>
      </w:pPr>
      <w:r>
        <w:rPr>
          <w:rFonts w:hint="eastAsia"/>
        </w:rPr>
        <w:t>图5  合约主要抽取字段</w:t>
      </w:r>
    </w:p>
    <w:p>
      <w:pPr>
        <w:ind w:firstLine="480"/>
      </w:pPr>
    </w:p>
    <w:p>
      <w:pPr>
        <w:pStyle w:val="3"/>
        <w:spacing w:before="156" w:after="156"/>
      </w:pPr>
      <w:bookmarkStart w:id="19" w:name="_Toc26323"/>
      <w:r>
        <w:rPr>
          <w:rFonts w:hint="eastAsia"/>
        </w:rPr>
        <w:t>（三）交易流程详解</w:t>
      </w:r>
      <w:bookmarkEnd w:id="18"/>
      <w:bookmarkEnd w:id="19"/>
    </w:p>
    <w:p>
      <w:pPr>
        <w:ind w:firstLine="480"/>
      </w:pPr>
      <w:r>
        <w:rPr>
          <w:rFonts w:hint="eastAsia"/>
        </w:rPr>
        <w:t>用户注册-&gt;双方签订合同并确认-&gt;提取信息生成代码及合同部署-&gt;接收外部信息实时自动判定合同触发条件是否满足-&gt;执行相关交易操作（如自动转账）、返回相关信息并在区块链记录轨迹-&gt;交易结束用户可查</w:t>
      </w:r>
    </w:p>
    <w:p>
      <w:pPr>
        <w:ind w:firstLine="480"/>
      </w:pPr>
      <w:r>
        <w:rPr>
          <w:rFonts w:hint="eastAsia"/>
        </w:rPr>
        <w:t>以上交易过程如报异常随时废止合同。</w:t>
      </w:r>
    </w:p>
    <w:p>
      <w:pPr>
        <w:ind w:firstLine="480"/>
        <w:jc w:val="center"/>
      </w:pPr>
      <w:r>
        <w:drawing>
          <wp:inline distT="0" distB="0" distL="114300" distR="114300">
            <wp:extent cx="6289675" cy="5148580"/>
            <wp:effectExtent l="0" t="0" r="4445"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7"/>
                    <a:srcRect t="-2735"/>
                    <a:stretch>
                      <a:fillRect/>
                    </a:stretch>
                  </pic:blipFill>
                  <pic:spPr>
                    <a:xfrm>
                      <a:off x="0" y="0"/>
                      <a:ext cx="6289675" cy="5148580"/>
                    </a:xfrm>
                    <a:prstGeom prst="rect">
                      <a:avLst/>
                    </a:prstGeom>
                    <a:noFill/>
                    <a:ln w="9525">
                      <a:noFill/>
                    </a:ln>
                  </pic:spPr>
                </pic:pic>
              </a:graphicData>
            </a:graphic>
          </wp:inline>
        </w:drawing>
      </w:r>
    </w:p>
    <w:p>
      <w:pPr>
        <w:pStyle w:val="6"/>
        <w:ind w:firstLine="422"/>
      </w:pPr>
      <w:r>
        <w:rPr>
          <w:rFonts w:hint="eastAsia"/>
        </w:rPr>
        <w:t>图6  智能合约的逻辑运行简图</w:t>
      </w:r>
    </w:p>
    <w:p>
      <w:pPr>
        <w:ind w:firstLine="480"/>
      </w:pPr>
    </w:p>
    <w:p>
      <w:pPr>
        <w:ind w:firstLine="480"/>
      </w:pPr>
    </w:p>
    <w:p>
      <w:pPr>
        <w:pStyle w:val="2"/>
        <w:spacing w:before="156" w:after="156"/>
      </w:pPr>
      <w:bookmarkStart w:id="20" w:name="_Toc27903"/>
      <w:bookmarkStart w:id="21" w:name="_Toc31267"/>
      <w:bookmarkStart w:id="22" w:name="_Toc11966"/>
      <w:r>
        <w:rPr>
          <w:rFonts w:hint="eastAsia"/>
        </w:rPr>
        <w:t>第三章  技术选型</w:t>
      </w:r>
      <w:bookmarkEnd w:id="20"/>
      <w:bookmarkEnd w:id="21"/>
    </w:p>
    <w:p>
      <w:pPr>
        <w:ind w:firstLine="480"/>
        <w:jc w:val="center"/>
      </w:pPr>
      <w:r>
        <w:drawing>
          <wp:inline distT="0" distB="0" distL="114300" distR="114300">
            <wp:extent cx="5282565" cy="2360930"/>
            <wp:effectExtent l="0" t="0" r="5715" b="1270"/>
            <wp:docPr id="235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图片 5"/>
                    <pic:cNvPicPr>
                      <a:picLocks noChangeAspect="1"/>
                    </pic:cNvPicPr>
                  </pic:nvPicPr>
                  <pic:blipFill>
                    <a:blip r:embed="rId18"/>
                    <a:srcRect l="15586"/>
                    <a:stretch>
                      <a:fillRect/>
                    </a:stretch>
                  </pic:blipFill>
                  <pic:spPr>
                    <a:xfrm>
                      <a:off x="0" y="0"/>
                      <a:ext cx="5282565" cy="2360930"/>
                    </a:xfrm>
                    <a:prstGeom prst="rect">
                      <a:avLst/>
                    </a:prstGeom>
                    <a:noFill/>
                    <a:ln w="9525">
                      <a:noFill/>
                    </a:ln>
                  </pic:spPr>
                </pic:pic>
              </a:graphicData>
            </a:graphic>
          </wp:inline>
        </w:drawing>
      </w:r>
    </w:p>
    <w:p>
      <w:pPr>
        <w:pStyle w:val="6"/>
        <w:ind w:firstLine="422"/>
      </w:pPr>
      <w:r>
        <w:rPr>
          <w:rFonts w:hint="eastAsia"/>
        </w:rPr>
        <w:t>图7  项目开发过程简介</w:t>
      </w:r>
    </w:p>
    <w:p>
      <w:pPr>
        <w:pStyle w:val="3"/>
        <w:spacing w:before="156" w:after="156"/>
      </w:pPr>
      <w:bookmarkStart w:id="23" w:name="_Toc6610"/>
      <w:r>
        <w:rPr>
          <w:rFonts w:hint="eastAsia"/>
        </w:rPr>
        <w:t>（一）自然语言处理</w:t>
      </w:r>
      <w:bookmarkEnd w:id="23"/>
    </w:p>
    <w:p>
      <w:pPr>
        <w:pStyle w:val="4"/>
        <w:spacing w:before="156"/>
      </w:pPr>
      <w:r>
        <w:rPr>
          <w:rFonts w:hint="eastAsia"/>
        </w:rPr>
        <w:t>1、已有NLP成果升级优化</w:t>
      </w:r>
    </w:p>
    <w:p>
      <w:pPr>
        <w:ind w:firstLine="480"/>
      </w:pPr>
      <w:r>
        <w:rPr>
          <w:rFonts w:hint="eastAsia"/>
        </w:rPr>
        <w:t>租赁合同文本通常具有表述明确的特点，所以许多事实描述都可以使用自然语言处理的方法提取出来，语言模型的结构和组成成分直接地、明显地表示出来，但租赁合约对财产分配的逻辑表达比较复杂，所以需要在现有的自然语言研究成果基础上继续优化、为租赁合约个性化订制信息抽取方法。</w:t>
      </w:r>
    </w:p>
    <w:p>
      <w:pPr>
        <w:ind w:firstLine="480"/>
      </w:pPr>
      <w:r>
        <w:rPr>
          <w:rFonts w:hint="eastAsia"/>
        </w:rPr>
        <w:t>语料的准备过程采用精确模式的分词技术。数据清洗前从权威词库上按合同领域的对应主题获取出词条并整理形成词典，经验证可以适用于80%以上的合同文本，在此基础上依旧可以自定义词典来适应更为精细的用户使用场景。</w:t>
      </w:r>
    </w:p>
    <w:p>
      <w:pPr>
        <w:ind w:firstLine="480"/>
      </w:pPr>
      <w:r>
        <w:t>使用基于统计学的经验主义</w:t>
      </w:r>
      <w:r>
        <w:rPr>
          <w:rFonts w:hint="eastAsia"/>
        </w:rPr>
        <w:t>分析</w:t>
      </w:r>
      <w:r>
        <w:t>方法训练语言学数据</w:t>
      </w:r>
      <w:r>
        <w:rPr>
          <w:rFonts w:hint="eastAsia"/>
        </w:rPr>
        <w:t>，</w:t>
      </w:r>
      <w:r>
        <w:t>并自动或半自动地从训练的语言学数据中获取语言统计学知识</w:t>
      </w:r>
      <w:r>
        <w:rPr>
          <w:rFonts w:hint="eastAsia"/>
        </w:rPr>
        <w:t>，</w:t>
      </w:r>
      <w:r>
        <w:t>可以有效地建立语言统计学模型</w:t>
      </w:r>
      <w:r>
        <w:rPr>
          <w:rFonts w:hint="eastAsia"/>
        </w:rPr>
        <w:t>。</w:t>
      </w:r>
      <w:r>
        <w:t>这种方法在自动提取</w:t>
      </w:r>
      <w:r>
        <w:rPr>
          <w:rFonts w:hint="eastAsia"/>
        </w:rPr>
        <w:t>合约</w:t>
      </w:r>
      <w:r>
        <w:t>文本方面效果很好，并且在</w:t>
      </w:r>
      <w:r>
        <w:rPr>
          <w:rFonts w:hint="eastAsia"/>
        </w:rPr>
        <w:t>借助</w:t>
      </w:r>
      <w:r>
        <w:t>Stanford Parser进行句法自动分析和词语消歧时也表现良好。</w:t>
      </w:r>
    </w:p>
    <w:p>
      <w:pPr>
        <w:ind w:firstLine="480"/>
      </w:pPr>
      <w:r>
        <w:rPr>
          <w:rFonts w:hint="eastAsia"/>
        </w:rPr>
        <w:t>自然语言处理是智能合约的基础，我们通过对自然语言形式的合同文本的处理，采用同义词多分类检索与匹配技术，运用于复杂合约文本相近语义关键词提取，使之自动部署到区块链上，提高了信息抽取的效率与准确度。同时，可自定义的多维用户词典更加适应用户的实际使用场景，提高了信息检索的效率，且编码的同一性支持多重语言分析处理。</w:t>
      </w:r>
    </w:p>
    <w:p>
      <w:pPr>
        <w:pStyle w:val="4"/>
        <w:spacing w:before="156"/>
      </w:pPr>
      <w:r>
        <w:rPr>
          <w:rFonts w:hint="eastAsia"/>
        </w:rPr>
        <w:t>2、项目团队设计适于处理租赁合约的个性NLP算法</w:t>
      </w:r>
    </w:p>
    <w:p>
      <w:pPr>
        <w:ind w:firstLine="480"/>
      </w:pPr>
      <w:r>
        <w:rPr>
          <w:rFonts w:hint="eastAsia"/>
        </w:rPr>
        <w:t>对于合同文本的自然语言处理，我们设计了一套自己的nlp算法，该算法大致分为以下几个步骤：</w:t>
      </w:r>
    </w:p>
    <w:p>
      <w:pPr>
        <w:ind w:firstLine="482"/>
        <w:rPr>
          <w:b/>
          <w:bCs/>
        </w:rPr>
      </w:pPr>
      <w:bookmarkStart w:id="24" w:name="_Toc19161"/>
      <w:r>
        <w:rPr>
          <w:rFonts w:hint="eastAsia"/>
          <w:b/>
          <w:bCs/>
        </w:rPr>
        <w:t>2.1 提取用户填写内容</w:t>
      </w:r>
      <w:bookmarkEnd w:id="24"/>
    </w:p>
    <w:p>
      <w:pPr>
        <w:ind w:firstLine="480"/>
      </w:pPr>
      <w:r>
        <w:rPr>
          <w:rFonts w:hint="eastAsia"/>
        </w:rPr>
        <w:t>我们发现，在正式的合同中，为便于用户填写，每种合同模板都会在需要填写位置预留下划线，如“甲方：____</w:t>
      </w:r>
      <w:r>
        <w:t>__</w:t>
      </w:r>
      <w:r>
        <w:rPr>
          <w:rFonts w:hint="eastAsia"/>
        </w:rPr>
        <w:t>”，在用户填写后，该位置变为“甲方：___智能问诊项目组_</w:t>
      </w:r>
      <w:r>
        <w:t>__</w:t>
      </w:r>
      <w:r>
        <w:rPr>
          <w:rFonts w:hint="eastAsia"/>
        </w:rPr>
        <w:t>”，根据这一特点，我们通过对合同中的下划线进行匹配，即可获取用户所填写的内容。</w:t>
      </w:r>
    </w:p>
    <w:p>
      <w:pPr>
        <w:ind w:firstLine="482"/>
        <w:rPr>
          <w:b/>
          <w:bCs/>
        </w:rPr>
      </w:pPr>
      <w:bookmarkStart w:id="25" w:name="_Toc29064"/>
      <w:r>
        <w:rPr>
          <w:rFonts w:hint="eastAsia"/>
          <w:b/>
          <w:bCs/>
        </w:rPr>
        <w:t>2.2 获取用户所填内容的类别</w:t>
      </w:r>
      <w:bookmarkEnd w:id="25"/>
    </w:p>
    <w:p>
      <w:pPr>
        <w:ind w:firstLine="480"/>
      </w:pPr>
      <w:r>
        <w:rPr>
          <w:rFonts w:hint="eastAsia"/>
        </w:rPr>
        <w:t>在获取到用户填写的内容后，我们需要知道用户填写内容的类别，比如“甲方：___智能问诊项目组_</w:t>
      </w:r>
      <w:r>
        <w:t>__</w:t>
      </w:r>
      <w:r>
        <w:rPr>
          <w:rFonts w:hint="eastAsia"/>
        </w:rPr>
        <w:t>”中，用户填写内容为“智能问诊项目组”，内容类别为“甲方”。为实现这一功能，我们使用了</w:t>
      </w:r>
      <w:r>
        <w:t>TF-IDF</w:t>
      </w:r>
      <w:r>
        <w:rPr>
          <w:rFonts w:hint="eastAsia"/>
        </w:rPr>
        <w:t>算法结合</w:t>
      </w:r>
      <w:r>
        <w:t>jieba</w:t>
      </w:r>
      <w:r>
        <w:rPr>
          <w:rFonts w:hint="eastAsia"/>
        </w:rPr>
        <w:t>分词的词频统计对关键词进行提取，在结合测试结果对词频进行微调、去停词等一系列优化后，关键词提取正确率已超过</w:t>
      </w:r>
      <w:r>
        <w:t>90%</w:t>
      </w:r>
      <w:r>
        <w:rPr>
          <w:rFonts w:hint="eastAsia"/>
        </w:rPr>
        <w:t>。</w:t>
      </w:r>
    </w:p>
    <w:p>
      <w:pPr>
        <w:ind w:firstLine="480"/>
      </w:pPr>
      <w:r>
        <w:rPr>
          <w:rFonts w:hint="eastAsia"/>
        </w:rPr>
        <w:t>由于</w:t>
      </w:r>
      <w:r>
        <w:t>TF-IDF</w:t>
      </w:r>
      <w:r>
        <w:rPr>
          <w:rFonts w:hint="eastAsia"/>
        </w:rPr>
        <w:t>算法提取关键词后，会返回词频由高到低的一系列词语，在测试中我们发现，我们需要的关键词一定会出现在返回的前三个词语中，所以当用户对自动提取得到的关键词不满意时，还可以手动从这三个词语中选择关键词，同时我们也会根据用户的选择在后台自动对词频进行微调，以提高今后关键词提取的准确性。</w:t>
      </w:r>
    </w:p>
    <w:p>
      <w:pPr>
        <w:ind w:firstLine="482"/>
        <w:rPr>
          <w:b/>
          <w:bCs/>
        </w:rPr>
      </w:pPr>
      <w:bookmarkStart w:id="26" w:name="_Toc19847"/>
      <w:r>
        <w:rPr>
          <w:rFonts w:hint="eastAsia"/>
          <w:b/>
          <w:bCs/>
        </w:rPr>
        <w:t>2.3 获取除用户填写内容外的其他可能关键词</w:t>
      </w:r>
      <w:bookmarkEnd w:id="26"/>
    </w:p>
    <w:p>
      <w:pPr>
        <w:ind w:firstLine="480"/>
      </w:pPr>
      <w:r>
        <w:rPr>
          <w:rFonts w:hint="eastAsia"/>
        </w:rPr>
        <w:t>获得其他可能关键词的原理与获得用户所填内容的类别的原理相近，都是通过TF</w:t>
      </w:r>
      <w:r>
        <w:t>-</w:t>
      </w:r>
      <w:r>
        <w:rPr>
          <w:rFonts w:hint="eastAsia"/>
        </w:rPr>
        <w:t>IDF算法结合</w:t>
      </w:r>
      <w:r>
        <w:t>jieba</w:t>
      </w:r>
      <w:r>
        <w:rPr>
          <w:rFonts w:hint="eastAsia"/>
        </w:rPr>
        <w:t>分词的词频统计功能对关键词进行提取，用户可选择性的使用这些关键词。</w:t>
      </w:r>
    </w:p>
    <w:p>
      <w:pPr>
        <w:ind w:firstLine="482"/>
        <w:rPr>
          <w:b/>
          <w:bCs/>
        </w:rPr>
      </w:pPr>
      <w:bookmarkStart w:id="27" w:name="_Toc3669"/>
      <w:r>
        <w:rPr>
          <w:rFonts w:hint="eastAsia"/>
          <w:b/>
          <w:bCs/>
        </w:rPr>
        <w:t>2.4 责任方归属问题的处理</w:t>
      </w:r>
      <w:bookmarkEnd w:id="27"/>
    </w:p>
    <w:p>
      <w:pPr>
        <w:ind w:firstLine="480"/>
      </w:pPr>
      <w:r>
        <w:rPr>
          <w:rFonts w:hint="eastAsia"/>
        </w:rPr>
        <w:t>在获得关键词后，可能会由于责任方不明而产生歧义，如“合同签订后，甲方向乙方缴纳_原物品价值的_百分之</w:t>
      </w:r>
      <w:r>
        <w:t>_5_（视为100</w:t>
      </w:r>
      <w:r>
        <w:rPr>
          <w:rFonts w:hint="eastAsia"/>
        </w:rPr>
        <w:t>）作为押金。”，可能会导致用户不知道“缴纳”这一行为是谁向谁进行的。为解决这一问题，我们进行了句法分析，算法基于</w:t>
      </w:r>
      <w:r>
        <w:t>Stanford Parser</w:t>
      </w:r>
      <w:r>
        <w:rPr>
          <w:rFonts w:hint="eastAsia"/>
        </w:rPr>
        <w:t>实现，目前正确率可达</w:t>
      </w:r>
      <w:r>
        <w:t>80%，</w:t>
      </w:r>
      <w:r>
        <w:rPr>
          <w:rFonts w:hint="eastAsia"/>
        </w:rPr>
        <w:t>用户同样可以手动对处理结果进行选择，同时我们会根据用户选择自动进行优化。</w:t>
      </w:r>
    </w:p>
    <w:p>
      <w:pPr>
        <w:ind w:firstLine="482"/>
        <w:rPr>
          <w:b/>
          <w:bCs/>
        </w:rPr>
      </w:pPr>
      <w:r>
        <w:rPr>
          <w:rFonts w:hint="eastAsia"/>
          <w:b/>
          <w:bCs/>
        </w:rPr>
        <w:t>2.5 处理效果展示</w:t>
      </w:r>
    </w:p>
    <w:p>
      <w:pPr>
        <w:ind w:firstLine="480"/>
      </w:pPr>
      <w:r>
        <w:rPr>
          <w:rFonts w:hint="eastAsia"/>
        </w:rPr>
        <w:t>经过164份合约的整体性测试，所有使用给定模板的合约都可以正确部署执行，信息提取正确、财产分割无错。平均正确率达到80.4%。</w:t>
      </w:r>
    </w:p>
    <w:p>
      <w:pPr>
        <w:ind w:firstLine="480"/>
      </w:pPr>
      <w:r>
        <w:rPr>
          <w:rFonts w:hint="eastAsia"/>
        </w:rPr>
        <w:t>形式规整、表意浅显、逻辑具有普适性的合约类型基本都能保证财产的正确分割和交流流程详细记录。</w:t>
      </w:r>
    </w:p>
    <w:p>
      <w:pPr>
        <w:ind w:firstLine="480"/>
        <w:jc w:val="center"/>
      </w:pPr>
      <w:r>
        <w:drawing>
          <wp:inline distT="0" distB="0" distL="0" distR="0">
            <wp:extent cx="3514090" cy="2242820"/>
            <wp:effectExtent l="0" t="0" r="6350" b="12700"/>
            <wp:docPr id="634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525356" cy="2250586"/>
                    </a:xfrm>
                    <a:prstGeom prst="rect">
                      <a:avLst/>
                    </a:prstGeom>
                    <a:noFill/>
                    <a:ln>
                      <a:noFill/>
                    </a:ln>
                  </pic:spPr>
                </pic:pic>
              </a:graphicData>
            </a:graphic>
          </wp:inline>
        </w:drawing>
      </w:r>
    </w:p>
    <w:p>
      <w:pPr>
        <w:pStyle w:val="6"/>
        <w:ind w:firstLine="422"/>
      </w:pPr>
      <w:r>
        <w:rPr>
          <w:rFonts w:hint="eastAsia"/>
        </w:rPr>
        <w:t>图8  测试合同的准确率统计</w:t>
      </w:r>
    </w:p>
    <w:p>
      <w:pPr>
        <w:ind w:firstLine="482"/>
        <w:rPr>
          <w:b/>
          <w:bCs/>
        </w:rPr>
      </w:pPr>
      <w:r>
        <w:rPr>
          <w:rFonts w:hint="eastAsia"/>
          <w:b/>
          <w:bCs/>
        </w:rPr>
        <w:t>合约举例：（测试用完整合约在附录）</w:t>
      </w:r>
    </w:p>
    <w:p>
      <w:pPr>
        <w:pStyle w:val="6"/>
        <w:ind w:firstLine="422"/>
      </w:pPr>
      <w:r>
        <w:drawing>
          <wp:inline distT="0" distB="0" distL="114300" distR="114300">
            <wp:extent cx="3494405" cy="3912870"/>
            <wp:effectExtent l="0" t="0" r="10795" b="3810"/>
            <wp:docPr id="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图片 1"/>
                    <pic:cNvPicPr>
                      <a:picLocks noChangeAspect="1"/>
                    </pic:cNvPicPr>
                  </pic:nvPicPr>
                  <pic:blipFill>
                    <a:blip r:embed="rId20"/>
                    <a:srcRect t="5570" b="5048"/>
                    <a:stretch>
                      <a:fillRect/>
                    </a:stretch>
                  </pic:blipFill>
                  <pic:spPr>
                    <a:xfrm>
                      <a:off x="0" y="0"/>
                      <a:ext cx="3494405" cy="3912870"/>
                    </a:xfrm>
                    <a:prstGeom prst="rect">
                      <a:avLst/>
                    </a:prstGeom>
                    <a:noFill/>
                    <a:ln w="9525">
                      <a:noFill/>
                    </a:ln>
                  </pic:spPr>
                </pic:pic>
              </a:graphicData>
            </a:graphic>
          </wp:inline>
        </w:drawing>
      </w:r>
    </w:p>
    <w:p>
      <w:pPr>
        <w:pStyle w:val="6"/>
        <w:ind w:firstLine="422"/>
      </w:pPr>
      <w:r>
        <w:rPr>
          <w:rFonts w:hint="eastAsia"/>
        </w:rPr>
        <w:t>图9 待处理合约第一页</w:t>
      </w:r>
    </w:p>
    <w:p>
      <w:pPr>
        <w:ind w:firstLine="480"/>
        <w:jc w:val="center"/>
      </w:pPr>
      <w:r>
        <w:drawing>
          <wp:inline distT="0" distB="0" distL="114300" distR="114300">
            <wp:extent cx="3313430" cy="3738245"/>
            <wp:effectExtent l="0" t="0" r="1270" b="0"/>
            <wp:docPr id="24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6" name="图片 2"/>
                    <pic:cNvPicPr>
                      <a:picLocks noChangeAspect="1"/>
                    </pic:cNvPicPr>
                  </pic:nvPicPr>
                  <pic:blipFill>
                    <a:blip r:embed="rId21"/>
                    <a:srcRect b="5655"/>
                    <a:stretch>
                      <a:fillRect/>
                    </a:stretch>
                  </pic:blipFill>
                  <pic:spPr>
                    <a:xfrm>
                      <a:off x="0" y="0"/>
                      <a:ext cx="3318263" cy="3743735"/>
                    </a:xfrm>
                    <a:prstGeom prst="rect">
                      <a:avLst/>
                    </a:prstGeom>
                    <a:noFill/>
                    <a:ln w="9525">
                      <a:noFill/>
                    </a:ln>
                  </pic:spPr>
                </pic:pic>
              </a:graphicData>
            </a:graphic>
          </wp:inline>
        </w:drawing>
      </w:r>
    </w:p>
    <w:p>
      <w:pPr>
        <w:pStyle w:val="3"/>
        <w:spacing w:before="156" w:after="156"/>
        <w:jc w:val="center"/>
        <w:rPr>
          <w:b/>
          <w:sz w:val="21"/>
        </w:rPr>
      </w:pPr>
      <w:bookmarkStart w:id="28" w:name="_Toc26310"/>
      <w:r>
        <w:rPr>
          <w:rFonts w:hint="eastAsia"/>
          <w:b/>
          <w:sz w:val="21"/>
        </w:rPr>
        <w:t>图10在txt中显示关键词的提取效果</w:t>
      </w:r>
    </w:p>
    <w:p>
      <w:pPr>
        <w:pStyle w:val="3"/>
        <w:spacing w:before="156" w:after="156"/>
      </w:pPr>
      <w:r>
        <w:rPr>
          <w:rFonts w:hint="eastAsia"/>
        </w:rPr>
        <w:t>（二）智能合约的生成</w:t>
      </w:r>
      <w:bookmarkEnd w:id="28"/>
    </w:p>
    <w:p>
      <w:pPr>
        <w:ind w:firstLine="480"/>
      </w:pPr>
      <w:r>
        <w:rPr>
          <w:rFonts w:hint="eastAsia"/>
        </w:rPr>
        <w:t>智能合约实质上是基于区块链的合约签订双方都确认执行的资产分割代码。一旦区块链记录了合约代码，合约就不会被更改。代码根据接收到的外界信息和规定好的合约条款实时对比，在恰当的时机执行约定的动作，具有强制性。</w:t>
      </w:r>
    </w:p>
    <w:p>
      <w:pPr>
        <w:ind w:firstLine="480"/>
      </w:pPr>
      <w:r>
        <w:rPr>
          <w:rFonts w:hint="eastAsia"/>
        </w:rPr>
        <w:t>合约状态的改变不是由单点决定的，而是由多个节点一起决定的，保证了合约执行的可验证性与可信性，从而可以省去第三方监管的费用。</w:t>
      </w:r>
    </w:p>
    <w:p>
      <w:pPr>
        <w:ind w:firstLine="420" w:firstLineChars="0"/>
      </w:pPr>
      <w:r>
        <w:rPr>
          <w:rFonts w:hint="eastAsia"/>
        </w:rPr>
        <w:t>因为有了智能合约，数字货币的交易被重新注入了生机。</w:t>
      </w:r>
    </w:p>
    <w:p>
      <w:pPr>
        <w:ind w:firstLine="480"/>
        <w:jc w:val="center"/>
      </w:pPr>
      <w:r>
        <w:drawing>
          <wp:inline distT="0" distB="0" distL="0" distR="0">
            <wp:extent cx="4619625" cy="1679575"/>
            <wp:effectExtent l="0" t="0" r="13335"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19625" cy="1679575"/>
                    </a:xfrm>
                    <a:prstGeom prst="rect">
                      <a:avLst/>
                    </a:prstGeom>
                    <a:noFill/>
                    <a:ln>
                      <a:noFill/>
                    </a:ln>
                  </pic:spPr>
                </pic:pic>
              </a:graphicData>
            </a:graphic>
          </wp:inline>
        </w:drawing>
      </w:r>
    </w:p>
    <w:p>
      <w:pPr>
        <w:pStyle w:val="6"/>
        <w:ind w:firstLine="422"/>
      </w:pPr>
      <w:r>
        <w:rPr>
          <w:rFonts w:hint="eastAsia"/>
        </w:rPr>
        <w:t>图11   智能合约的信息传递体制</w:t>
      </w:r>
    </w:p>
    <w:p>
      <w:pPr>
        <w:ind w:firstLine="480"/>
      </w:pPr>
      <w:r>
        <w:rPr>
          <w:rFonts w:hint="eastAsia"/>
        </w:rPr>
        <w:t>本题就是将现实中的合约逻辑转化为JAVA代码部署到区块链上，同时保证授权公开和私人信息加密机制，使合约顺应现代社会的特点，在双方确认的情况下排除人为干扰，保障财产转移安全性、防止恶意篡改、增强了交易可信度。</w:t>
      </w:r>
    </w:p>
    <w:p>
      <w:pPr>
        <w:ind w:firstLine="480"/>
        <w:jc w:val="center"/>
      </w:pPr>
      <w:r>
        <w:drawing>
          <wp:inline distT="0" distB="0" distL="114300" distR="114300">
            <wp:extent cx="5477510" cy="2757805"/>
            <wp:effectExtent l="0" t="0" r="8890"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477510" cy="2757805"/>
                    </a:xfrm>
                    <a:prstGeom prst="rect">
                      <a:avLst/>
                    </a:prstGeom>
                    <a:noFill/>
                    <a:ln w="9525">
                      <a:noFill/>
                    </a:ln>
                  </pic:spPr>
                </pic:pic>
              </a:graphicData>
            </a:graphic>
          </wp:inline>
        </w:drawing>
      </w:r>
    </w:p>
    <w:p>
      <w:pPr>
        <w:ind w:firstLine="480"/>
      </w:pPr>
      <w:r>
        <w:rPr>
          <w:rFonts w:hint="eastAsia"/>
        </w:rPr>
        <w:t xml:space="preserve">                         </w:t>
      </w:r>
      <w:r>
        <w:rPr>
          <w:rStyle w:val="31"/>
          <w:rFonts w:hint="eastAsia"/>
        </w:rPr>
        <w:t xml:space="preserve">   图12  JAVA代码</w:t>
      </w:r>
    </w:p>
    <w:p>
      <w:pPr>
        <w:pStyle w:val="3"/>
        <w:spacing w:before="156" w:after="156"/>
      </w:pPr>
      <w:bookmarkStart w:id="29" w:name="_Toc4430"/>
      <w:r>
        <w:rPr>
          <w:rFonts w:hint="eastAsia"/>
        </w:rPr>
        <w:t>（三）智能合约接入区块链</w:t>
      </w:r>
      <w:bookmarkEnd w:id="29"/>
    </w:p>
    <w:p>
      <w:pPr>
        <w:ind w:firstLine="480"/>
        <w:jc w:val="center"/>
      </w:pPr>
      <w:r>
        <w:drawing>
          <wp:inline distT="0" distB="0" distL="0" distR="0">
            <wp:extent cx="4077335" cy="850900"/>
            <wp:effectExtent l="0" t="0" r="698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77335" cy="850900"/>
                    </a:xfrm>
                    <a:prstGeom prst="rect">
                      <a:avLst/>
                    </a:prstGeom>
                    <a:noFill/>
                    <a:ln>
                      <a:noFill/>
                    </a:ln>
                  </pic:spPr>
                </pic:pic>
              </a:graphicData>
            </a:graphic>
          </wp:inline>
        </w:drawing>
      </w:r>
    </w:p>
    <w:p>
      <w:pPr>
        <w:pStyle w:val="6"/>
        <w:ind w:firstLine="422"/>
      </w:pPr>
      <w:r>
        <w:rPr>
          <w:rFonts w:hint="eastAsia"/>
        </w:rPr>
        <w:t>图13  区块链和智能合约的关系结构简图</w:t>
      </w:r>
    </w:p>
    <w:p>
      <w:pPr>
        <w:pStyle w:val="4"/>
        <w:spacing w:before="156"/>
      </w:pPr>
      <w:r>
        <w:rPr>
          <w:rFonts w:hint="eastAsia"/>
        </w:rPr>
        <w:t>1、为什么选用区块链</w:t>
      </w:r>
    </w:p>
    <w:p>
      <w:pPr>
        <w:ind w:firstLine="480"/>
      </w:pPr>
      <w:r>
        <w:rPr>
          <w:rFonts w:hint="eastAsia"/>
        </w:rPr>
        <w:t>1.1 不管是网络世界还是现实生活，我们都难免会遇到信任危机</w:t>
      </w:r>
    </w:p>
    <w:p>
      <w:pPr>
        <w:ind w:firstLine="480"/>
      </w:pPr>
      <w:r>
        <w:rPr>
          <w:rFonts w:hint="eastAsia"/>
        </w:rPr>
        <w:t>1.2 行业之间的信息通达率不高，信息传递和转移降低了工作效率</w:t>
      </w:r>
    </w:p>
    <w:p>
      <w:pPr>
        <w:ind w:firstLine="480"/>
      </w:pPr>
      <w:r>
        <w:rPr>
          <w:rFonts w:hint="eastAsia"/>
        </w:rPr>
        <w:t>1.3 私人信息易泄露，权限意识差</w:t>
      </w:r>
    </w:p>
    <w:p>
      <w:pPr>
        <w:ind w:firstLine="480"/>
      </w:pPr>
      <w:r>
        <w:rPr>
          <w:rFonts w:hint="eastAsia"/>
        </w:rPr>
        <w:t>1.4 历史信息易被单方控制篡改，约定无保障</w:t>
      </w:r>
    </w:p>
    <w:p>
      <w:pPr>
        <w:pStyle w:val="4"/>
        <w:spacing w:before="156"/>
      </w:pPr>
      <w:r>
        <w:rPr>
          <w:rFonts w:hint="eastAsia"/>
        </w:rPr>
        <w:t>2、区块链特点</w:t>
      </w:r>
    </w:p>
    <w:p>
      <w:pPr>
        <w:ind w:firstLine="482"/>
        <w:rPr>
          <w:b/>
          <w:bCs/>
        </w:rPr>
      </w:pPr>
      <w:r>
        <w:rPr>
          <w:rFonts w:hint="eastAsia"/>
          <w:b/>
          <w:bCs/>
        </w:rPr>
        <w:t>2.1安全性——不易篡改、很难伪造、可追溯。</w:t>
      </w:r>
    </w:p>
    <w:p>
      <w:pPr>
        <w:ind w:firstLine="480"/>
      </w:pPr>
      <w:r>
        <w:rPr>
          <w:rFonts w:hint="eastAsia"/>
        </w:rPr>
        <w:t>分布式数据存储、点对点传输、共识机制、加密算法</w:t>
      </w:r>
    </w:p>
    <w:p>
      <w:pPr>
        <w:ind w:firstLine="480"/>
      </w:pPr>
      <w:r>
        <w:rPr>
          <w:rFonts w:hint="eastAsia"/>
        </w:rPr>
        <w:t>·块链结构 ：</w:t>
      </w:r>
      <w:r>
        <w:rPr>
          <w:rFonts w:hint="eastAsia"/>
          <w:lang w:val="en-US" w:eastAsia="zh-CN"/>
        </w:rPr>
        <w:tab/>
      </w:r>
      <w:r>
        <w:rPr>
          <w:rFonts w:hint="eastAsia"/>
          <w:lang w:val="en-US" w:eastAsia="zh-CN"/>
        </w:rPr>
        <w:t>经典的</w:t>
      </w:r>
      <w:r>
        <w:rPr>
          <w:rFonts w:hint="eastAsia"/>
        </w:rPr>
        <w:t>时间戳</w:t>
      </w:r>
      <w:r>
        <w:rPr>
          <w:rFonts w:hint="eastAsia"/>
          <w:lang w:eastAsia="zh-CN"/>
        </w:rPr>
        <w:t>设计</w:t>
      </w:r>
      <w:r>
        <w:rPr>
          <w:rFonts w:hint="eastAsia"/>
        </w:rPr>
        <w:t>，</w:t>
      </w:r>
      <w:r>
        <w:rPr>
          <w:rFonts w:hint="eastAsia"/>
          <w:lang w:eastAsia="zh-CN"/>
        </w:rPr>
        <w:t>块和块之间含有哈希加密信息</w:t>
      </w:r>
      <w:r>
        <w:rPr>
          <w:rFonts w:hint="eastAsia"/>
        </w:rPr>
        <w:t>，</w:t>
      </w:r>
      <w:r>
        <w:rPr>
          <w:rFonts w:hint="eastAsia"/>
          <w:lang w:eastAsia="zh-CN"/>
        </w:rPr>
        <w:t>每次交易信息都能得到确认</w:t>
      </w:r>
      <w:r>
        <w:rPr>
          <w:rFonts w:hint="eastAsia"/>
        </w:rPr>
        <w:t>。</w:t>
      </w:r>
    </w:p>
    <w:p>
      <w:pPr>
        <w:ind w:firstLine="480"/>
      </w:pPr>
      <w:r>
        <w:rPr>
          <w:rFonts w:hint="eastAsia"/>
        </w:rPr>
        <w:t>·多独立拷贝存储 ：节点都互为备份</w:t>
      </w:r>
      <w:r>
        <w:rPr>
          <w:rFonts w:hint="eastAsia"/>
          <w:lang w:eastAsia="zh-CN"/>
        </w:rPr>
        <w:t>，节点间信息可以用于互相考证</w:t>
      </w:r>
      <w:r>
        <w:rPr>
          <w:rFonts w:hint="eastAsia"/>
        </w:rPr>
        <w:t>。</w:t>
      </w:r>
    </w:p>
    <w:p>
      <w:pPr>
        <w:ind w:firstLine="480"/>
      </w:pPr>
      <w:r>
        <w:rPr>
          <w:rFonts w:hint="eastAsia"/>
        </w:rPr>
        <w:t>·拜占庭容错：信息只要被记录并加入区块链就会受到保护，永久存储。采用投票机制，只要有少于三分之一的节点被破坏，就可以通过这种印证机制容错，保证存储信息查询结果的正确性。</w:t>
      </w:r>
    </w:p>
    <w:p>
      <w:pPr>
        <w:ind w:firstLine="480"/>
      </w:pPr>
      <w:r>
        <w:rPr>
          <w:rFonts w:hint="eastAsia"/>
        </w:rPr>
        <w:t>只有“增加” 和“查询” 两个操作，数据修改和变更，通过添加新的交易记录来实现。因为账本只会越来越长而不是可以涂改，交易数据的安全性就得到了保障，数据的恶意修改成为不可能。</w:t>
      </w:r>
    </w:p>
    <w:p>
      <w:pPr>
        <w:ind w:firstLine="480"/>
      </w:pPr>
      <w:r>
        <w:rPr>
          <w:rFonts w:hint="eastAsia"/>
        </w:rPr>
        <w:t>作为记账本，区块链每经一段个周期会将全网内的交易记录按时间顺序打包在一起。</w:t>
      </w:r>
    </w:p>
    <w:p>
      <w:pPr>
        <w:ind w:firstLine="480"/>
      </w:pPr>
      <w:r>
        <w:rPr>
          <w:rFonts w:hint="eastAsia"/>
        </w:rPr>
        <w:t>交易数据一致性检验是区块链的特色</w:t>
      </w:r>
      <w:r>
        <w:rPr>
          <w:rFonts w:hint="eastAsia"/>
          <w:lang w:eastAsia="zh-CN"/>
        </w:rPr>
        <w:t>，</w:t>
      </w:r>
      <w:r>
        <w:rPr>
          <w:rFonts w:hint="eastAsia"/>
        </w:rPr>
        <w:t>完整性验证功能</w:t>
      </w:r>
      <w:r>
        <w:rPr>
          <w:rFonts w:hint="eastAsia"/>
          <w:lang w:eastAsia="zh-CN"/>
        </w:rPr>
        <w:t>也为交易提供了有力的保障</w:t>
      </w:r>
      <w:r>
        <w:rPr>
          <w:rFonts w:hint="eastAsia"/>
        </w:rPr>
        <w:t>。修改就会被“巡逻的警察”发现</w:t>
      </w:r>
      <w:r>
        <w:rPr>
          <w:rFonts w:hint="eastAsia"/>
          <w:lang w:eastAsia="zh-CN"/>
        </w:rPr>
        <w:t>通过密码验证实现，</w:t>
      </w:r>
      <w:r>
        <w:rPr>
          <w:rFonts w:hint="eastAsia"/>
        </w:rPr>
        <w:t>各节点中的数据是否具有一致性特征</w:t>
      </w:r>
      <w:r>
        <w:rPr>
          <w:rFonts w:hint="eastAsia"/>
          <w:lang w:eastAsia="zh-CN"/>
        </w:rPr>
        <w:t>用哈希表即可验证，</w:t>
      </w:r>
      <w:r>
        <w:rPr>
          <w:rFonts w:hint="eastAsia"/>
        </w:rPr>
        <w:t>交易全程产生的所有交易数据</w:t>
      </w:r>
      <w:r>
        <w:rPr>
          <w:rFonts w:hint="eastAsia"/>
          <w:lang w:eastAsia="zh-CN"/>
        </w:rPr>
        <w:t>用节点记录</w:t>
      </w:r>
      <w:r>
        <w:rPr>
          <w:rFonts w:hint="eastAsia"/>
        </w:rPr>
        <w:t>。默克尔树的结构杜绝了交易信息的恶意篡改， 犯罪检测通过验证到树根路径上的哈希值完成。</w:t>
      </w:r>
    </w:p>
    <w:p>
      <w:pPr>
        <w:ind w:firstLine="480"/>
        <w:jc w:val="center"/>
      </w:pPr>
      <w:r>
        <w:drawing>
          <wp:inline distT="0" distB="0" distL="0" distR="0">
            <wp:extent cx="5450205" cy="2383155"/>
            <wp:effectExtent l="0" t="0" r="571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50205" cy="2383155"/>
                    </a:xfrm>
                    <a:prstGeom prst="rect">
                      <a:avLst/>
                    </a:prstGeom>
                    <a:noFill/>
                    <a:ln>
                      <a:noFill/>
                    </a:ln>
                  </pic:spPr>
                </pic:pic>
              </a:graphicData>
            </a:graphic>
          </wp:inline>
        </w:drawing>
      </w:r>
    </w:p>
    <w:p>
      <w:pPr>
        <w:pStyle w:val="6"/>
        <w:ind w:firstLine="422"/>
      </w:pPr>
      <w:r>
        <w:rPr>
          <w:rFonts w:hint="eastAsia"/>
        </w:rPr>
        <w:t>图14  区块内部结构简图</w:t>
      </w:r>
    </w:p>
    <w:p>
      <w:pPr>
        <w:ind w:firstLine="480"/>
      </w:pPr>
      <w:r>
        <w:drawing>
          <wp:inline distT="0" distB="0" distL="0" distR="0">
            <wp:extent cx="5274310" cy="1974215"/>
            <wp:effectExtent l="0" t="0" r="1397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974215"/>
                    </a:xfrm>
                    <a:prstGeom prst="rect">
                      <a:avLst/>
                    </a:prstGeom>
                    <a:noFill/>
                    <a:ln>
                      <a:noFill/>
                    </a:ln>
                  </pic:spPr>
                </pic:pic>
              </a:graphicData>
            </a:graphic>
          </wp:inline>
        </w:drawing>
      </w:r>
    </w:p>
    <w:p>
      <w:pPr>
        <w:pStyle w:val="6"/>
        <w:ind w:firstLine="422"/>
      </w:pPr>
      <w:r>
        <w:rPr>
          <w:rFonts w:hint="eastAsia"/>
        </w:rPr>
        <w:t>图15  默克尔树</w:t>
      </w:r>
    </w:p>
    <w:p>
      <w:pPr>
        <w:ind w:firstLine="482"/>
        <w:rPr>
          <w:b/>
          <w:bCs/>
        </w:rPr>
      </w:pPr>
      <w:r>
        <w:rPr>
          <w:rFonts w:hint="eastAsia"/>
          <w:b/>
          <w:bCs/>
        </w:rPr>
        <w:t>2.2合理的开放性</w:t>
      </w:r>
    </w:p>
    <w:p>
      <w:pPr>
        <w:ind w:firstLine="480"/>
        <w:jc w:val="left"/>
      </w:pPr>
      <w:r>
        <w:rPr>
          <w:rFonts w:hint="eastAsia"/>
        </w:rPr>
        <w:t>适当的系统信息透明，同步、公开，有利于拓展市场，私密信息权限保护。</w:t>
      </w:r>
    </w:p>
    <w:p>
      <w:pPr>
        <w:ind w:firstLine="480"/>
        <w:jc w:val="left"/>
      </w:pPr>
      <w:r>
        <w:rPr>
          <w:rFonts w:hint="eastAsia"/>
        </w:rPr>
        <w:t xml:space="preserve">非对称加密和授权使得交易信息半开放，交易各方的私有信息被加密，其他人不可见，除非用户授权，行业间的有用信息可以有选择的被公开。                                                                                      </w:t>
      </w:r>
      <w:r>
        <w:drawing>
          <wp:inline distT="0" distB="0" distL="0" distR="0">
            <wp:extent cx="4552315" cy="1163320"/>
            <wp:effectExtent l="0" t="0" r="4445" b="101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7" cstate="print">
                      <a:extLst>
                        <a:ext uri="{28A0092B-C50C-407E-A947-70E740481C1C}">
                          <a14:useLocalDpi xmlns:a14="http://schemas.microsoft.com/office/drawing/2010/main" val="0"/>
                        </a:ext>
                      </a:extLst>
                    </a:blip>
                    <a:srcRect t="5725" b="6870"/>
                    <a:stretch>
                      <a:fillRect/>
                    </a:stretch>
                  </pic:blipFill>
                  <pic:spPr>
                    <a:xfrm>
                      <a:off x="0" y="0"/>
                      <a:ext cx="4552315" cy="1163320"/>
                    </a:xfrm>
                    <a:prstGeom prst="rect">
                      <a:avLst/>
                    </a:prstGeom>
                    <a:noFill/>
                    <a:ln>
                      <a:noFill/>
                    </a:ln>
                  </pic:spPr>
                </pic:pic>
              </a:graphicData>
            </a:graphic>
          </wp:inline>
        </w:drawing>
      </w:r>
    </w:p>
    <w:p>
      <w:pPr>
        <w:pStyle w:val="6"/>
        <w:ind w:firstLine="0" w:firstLineChars="0"/>
      </w:pPr>
      <w:r>
        <w:rPr>
          <w:rFonts w:hint="eastAsia"/>
        </w:rPr>
        <w:t>图16  公共总账本链的查看</w:t>
      </w:r>
    </w:p>
    <w:p>
      <w:pPr>
        <w:ind w:firstLine="480"/>
      </w:pPr>
    </w:p>
    <w:p>
      <w:pPr>
        <w:ind w:firstLine="482"/>
        <w:rPr>
          <w:b/>
          <w:bCs/>
        </w:rPr>
      </w:pPr>
      <w:r>
        <w:rPr>
          <w:rFonts w:hint="eastAsia"/>
          <w:b/>
          <w:bCs/>
        </w:rPr>
        <w:t>2.3去中心化，匿名可信任</w:t>
      </w:r>
    </w:p>
    <w:p>
      <w:pPr>
        <w:ind w:firstLine="480"/>
      </w:pPr>
      <w:r>
        <w:rPr>
          <w:rFonts w:hint="eastAsia"/>
        </w:rPr>
        <w:t>中心化</w:t>
      </w:r>
      <w:r>
        <w:rPr>
          <w:rFonts w:hint="eastAsia"/>
          <w:lang w:eastAsia="zh-CN"/>
        </w:rPr>
        <w:t>通过</w:t>
      </w:r>
      <w:r>
        <w:rPr>
          <w:rFonts w:hint="eastAsia"/>
        </w:rPr>
        <w:t>分布式核算和存储</w:t>
      </w:r>
      <w:r>
        <w:rPr>
          <w:rFonts w:hint="eastAsia"/>
          <w:lang w:eastAsia="zh-CN"/>
        </w:rPr>
        <w:t>的方式杜绝</w:t>
      </w:r>
      <w:r>
        <w:rPr>
          <w:rFonts w:hint="eastAsia"/>
        </w:rPr>
        <w:t>。系统由多个节点共同维护</w:t>
      </w:r>
      <w:r>
        <w:rPr>
          <w:rFonts w:hint="eastAsia"/>
          <w:lang w:eastAsia="zh-CN"/>
        </w:rPr>
        <w:t>，权利的一致性使公平、可信成为可能</w:t>
      </w:r>
      <w:r>
        <w:rPr>
          <w:rFonts w:hint="eastAsia"/>
        </w:rPr>
        <w:t>。</w:t>
      </w:r>
    </w:p>
    <w:p>
      <w:pPr>
        <w:ind w:firstLine="480"/>
      </w:pPr>
      <w:r>
        <w:rPr>
          <w:rFonts w:hint="eastAsia"/>
        </w:rPr>
        <w:t>信息交换遵循固定算法，程序规则会自动判断行为的有效性，交易双方不必互相交换更多信息就可以满足可信性，产生的信用积累也是很有说服力的。</w:t>
      </w:r>
    </w:p>
    <w:p>
      <w:pPr>
        <w:ind w:firstLine="480"/>
        <w:jc w:val="center"/>
      </w:pPr>
      <w:r>
        <w:drawing>
          <wp:inline distT="0" distB="0" distL="0" distR="0">
            <wp:extent cx="5013325" cy="2861310"/>
            <wp:effectExtent l="0" t="0" r="63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rcRect b="8089"/>
                    <a:stretch>
                      <a:fillRect/>
                    </a:stretch>
                  </pic:blipFill>
                  <pic:spPr>
                    <a:xfrm>
                      <a:off x="0" y="0"/>
                      <a:ext cx="5013325" cy="2861310"/>
                    </a:xfrm>
                    <a:prstGeom prst="rect">
                      <a:avLst/>
                    </a:prstGeom>
                  </pic:spPr>
                </pic:pic>
              </a:graphicData>
            </a:graphic>
          </wp:inline>
        </w:drawing>
      </w:r>
    </w:p>
    <w:p>
      <w:pPr>
        <w:pStyle w:val="6"/>
        <w:ind w:firstLine="422"/>
      </w:pPr>
      <w:r>
        <w:rPr>
          <w:rFonts w:hint="eastAsia"/>
        </w:rPr>
        <w:t>图17 传统模式与区块链去中心化模式对比</w:t>
      </w:r>
    </w:p>
    <w:p>
      <w:pPr>
        <w:ind w:firstLine="480"/>
      </w:pPr>
    </w:p>
    <w:p>
      <w:pPr>
        <w:ind w:firstLine="482"/>
        <w:rPr>
          <w:b/>
          <w:bCs/>
        </w:rPr>
      </w:pPr>
      <w:r>
        <w:rPr>
          <w:rFonts w:hint="eastAsia"/>
          <w:b/>
          <w:bCs/>
        </w:rPr>
        <w:t>2.4高速性、一致性、可扩展性</w:t>
      </w:r>
    </w:p>
    <w:p>
      <w:pPr>
        <w:ind w:firstLine="480"/>
      </w:pPr>
      <w:r>
        <w:rPr>
          <w:rFonts w:hint="eastAsia"/>
        </w:rPr>
        <w:t>区块链信息更同步、公开，有利于拓展市场。</w:t>
      </w:r>
    </w:p>
    <w:p>
      <w:pPr>
        <w:ind w:firstLine="480"/>
      </w:pPr>
      <w:r>
        <w:rPr>
          <w:rFonts w:hint="eastAsia"/>
        </w:rPr>
        <w:t>每秒交易可达上万次，建立区块数可以达到多个，块的内部交易也数以万计。创建、上传、更新账户简便有效。</w:t>
      </w:r>
    </w:p>
    <w:p>
      <w:pPr>
        <w:ind w:firstLine="480"/>
        <w:jc w:val="center"/>
      </w:pPr>
      <w:r>
        <w:drawing>
          <wp:inline distT="0" distB="0" distL="0" distR="0">
            <wp:extent cx="3364865" cy="3761740"/>
            <wp:effectExtent l="0" t="0" r="317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3364865" cy="3761740"/>
                    </a:xfrm>
                    <a:prstGeom prst="rect">
                      <a:avLst/>
                    </a:prstGeom>
                  </pic:spPr>
                </pic:pic>
              </a:graphicData>
            </a:graphic>
          </wp:inline>
        </w:drawing>
      </w:r>
    </w:p>
    <w:p>
      <w:pPr>
        <w:pStyle w:val="6"/>
        <w:ind w:firstLine="422"/>
      </w:pPr>
      <w:r>
        <w:rPr>
          <w:rFonts w:hint="eastAsia"/>
        </w:rPr>
        <w:t>图18  智能合约与区块链结合的运作模式</w:t>
      </w:r>
    </w:p>
    <w:p>
      <w:pPr>
        <w:ind w:firstLine="480"/>
      </w:pPr>
    </w:p>
    <w:p>
      <w:pPr>
        <w:ind w:firstLine="482"/>
        <w:rPr>
          <w:b/>
          <w:bCs/>
        </w:rPr>
      </w:pPr>
      <w:r>
        <w:rPr>
          <w:rFonts w:hint="eastAsia"/>
          <w:b/>
          <w:bCs/>
        </w:rPr>
        <w:t>2.5 智能合约部署到区块链上的部分操作演示</w:t>
      </w:r>
    </w:p>
    <w:p>
      <w:pPr>
        <w:ind w:firstLine="480"/>
      </w:pPr>
      <w:r>
        <w:rPr>
          <w:rFonts w:hint="eastAsia"/>
        </w:rPr>
        <w:t>区块链运营方提供对应字段的应用接口OBCC，可以使区块链之外的设计者使用区块链的功能畅通无阻，比如说将交易约定和财产分割流程存入区块链、查询交易信息。put(action, data)</w:t>
      </w:r>
      <w:r>
        <w:rPr>
          <w:rFonts w:hint="eastAsia"/>
          <w:lang w:eastAsia="zh-CN"/>
        </w:rPr>
        <w:t>是写入的接口设计原型</w:t>
      </w:r>
      <w:r>
        <w:rPr>
          <w:rFonts w:hint="eastAsia"/>
        </w:rPr>
        <w:t>， action 代表数据操作方式，包括创建 (create)、 插入 (insert)、 更新 (update) 或删除 (delete)。 data 包含真正的待存入数据，为了适应不同的情境，以上的格式和内容会稍作修改。get(condition)</w:t>
      </w:r>
      <w:r>
        <w:rPr>
          <w:rFonts w:hint="eastAsia"/>
          <w:lang w:eastAsia="zh-CN"/>
        </w:rPr>
        <w:t>是查询接口的原型</w:t>
      </w:r>
      <w:r>
        <w:rPr>
          <w:rFonts w:hint="eastAsia"/>
        </w:rPr>
        <w:t>，信息查询的</w:t>
      </w:r>
      <w:r>
        <w:rPr>
          <w:rFonts w:hint="eastAsia"/>
          <w:lang w:eastAsia="zh-CN"/>
        </w:rPr>
        <w:t>特征性</w:t>
      </w:r>
      <w:r>
        <w:rPr>
          <w:rFonts w:hint="eastAsia"/>
        </w:rPr>
        <w:t>条件</w:t>
      </w:r>
      <w:r>
        <w:rPr>
          <w:rFonts w:hint="eastAsia"/>
          <w:lang w:eastAsia="zh-CN"/>
        </w:rPr>
        <w:t>和</w:t>
      </w:r>
      <w:r>
        <w:rPr>
          <w:rFonts w:hint="eastAsia"/>
        </w:rPr>
        <w:t>块的哈希值或交易的哈希值</w:t>
      </w:r>
      <w:r>
        <w:rPr>
          <w:rFonts w:hint="eastAsia"/>
          <w:lang w:eastAsia="zh-CN"/>
        </w:rPr>
        <w:t>甚至</w:t>
      </w:r>
      <w:r>
        <w:rPr>
          <w:rFonts w:hint="eastAsia"/>
        </w:rPr>
        <w:t>应用有关的关键字</w:t>
      </w:r>
      <w:r>
        <w:rPr>
          <w:rFonts w:hint="eastAsia"/>
          <w:lang w:eastAsia="zh-CN"/>
        </w:rPr>
        <w:t>都可以作为</w:t>
      </w:r>
      <w:r>
        <w:rPr>
          <w:rFonts w:hint="eastAsia"/>
        </w:rPr>
        <w:t>condition</w:t>
      </w:r>
      <w:r>
        <w:rPr>
          <w:rFonts w:hint="eastAsia"/>
          <w:lang w:eastAsia="zh-CN"/>
        </w:rPr>
        <w:t>使用</w:t>
      </w:r>
      <w:r>
        <w:rPr>
          <w:rFonts w:hint="eastAsia"/>
        </w:rPr>
        <w:t>。倒排索引和大数据分析可以使高价值的查询结果反馈变得快速高效。</w:t>
      </w:r>
    </w:p>
    <w:p>
      <w:pPr>
        <w:pStyle w:val="4"/>
        <w:spacing w:before="156"/>
      </w:pPr>
      <w:r>
        <w:rPr>
          <w:rFonts w:hint="eastAsia"/>
        </w:rPr>
        <w:t>3、区块链可提供读写接口举例：（在工具优化扩展过程中根据需要随时增加）</w:t>
      </w:r>
    </w:p>
    <w:p>
      <w:pPr>
        <w:ind w:firstLine="480"/>
      </w:pPr>
      <w:r>
        <w:t>Api</w:t>
      </w:r>
      <w:r>
        <w:rPr>
          <w:rFonts w:hint="eastAsia"/>
        </w:rPr>
        <w:t>链接</w:t>
      </w:r>
      <w:r>
        <w:t>:http://60.205.231.159:8080/BUAABlockChain-v0.1/v1/medService</w:t>
      </w:r>
    </w:p>
    <w:p>
      <w:pPr>
        <w:ind w:firstLine="480"/>
      </w:pPr>
    </w:p>
    <w:p>
      <w:pPr>
        <w:ind w:firstLine="480"/>
        <w:jc w:val="center"/>
      </w:pPr>
      <w:r>
        <w:drawing>
          <wp:inline distT="0" distB="0" distL="114300" distR="114300">
            <wp:extent cx="3148965" cy="3792855"/>
            <wp:effectExtent l="0" t="0" r="571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3148965" cy="3792855"/>
                    </a:xfrm>
                    <a:prstGeom prst="rect">
                      <a:avLst/>
                    </a:prstGeom>
                    <a:noFill/>
                    <a:ln w="9525">
                      <a:noFill/>
                    </a:ln>
                  </pic:spPr>
                </pic:pic>
              </a:graphicData>
            </a:graphic>
          </wp:inline>
        </w:drawing>
      </w:r>
    </w:p>
    <w:p>
      <w:pPr>
        <w:pStyle w:val="6"/>
        <w:ind w:firstLine="422"/>
      </w:pPr>
      <w:r>
        <w:rPr>
          <w:rFonts w:hint="eastAsia"/>
        </w:rPr>
        <w:t>图19  简单的自动执行的区块链银行智能合约</w:t>
      </w:r>
    </w:p>
    <w:p>
      <w:pPr>
        <w:pStyle w:val="4"/>
        <w:spacing w:before="156"/>
      </w:pPr>
      <w:r>
        <w:rPr>
          <w:rFonts w:hint="eastAsia"/>
        </w:rPr>
        <w:t>4、目前上传数据结构如下：（在优化过程中不断修改）</w:t>
      </w:r>
    </w:p>
    <w:p>
      <w:pPr>
        <w:ind w:firstLine="482"/>
        <w:rPr>
          <w:b/>
          <w:bCs/>
        </w:rPr>
      </w:pPr>
      <w:r>
        <w:rPr>
          <w:rFonts w:hint="eastAsia"/>
          <w:b/>
          <w:bCs/>
        </w:rPr>
        <w:t>i.写入区块链API简述：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552"/>
        <w:gridCol w:w="3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rPr>
                <w:rFonts w:hint="eastAsia"/>
              </w:rPr>
              <w:t>字段</w:t>
            </w:r>
          </w:p>
        </w:tc>
        <w:tc>
          <w:tcPr>
            <w:tcW w:w="2552" w:type="dxa"/>
            <w:shd w:val="clear" w:color="auto" w:fill="auto"/>
          </w:tcPr>
          <w:p>
            <w:pPr>
              <w:ind w:firstLine="480"/>
            </w:pPr>
            <w:r>
              <w:rPr>
                <w:rFonts w:hint="eastAsia"/>
              </w:rPr>
              <w:t>值</w:t>
            </w:r>
          </w:p>
        </w:tc>
        <w:tc>
          <w:tcPr>
            <w:tcW w:w="3793" w:type="dxa"/>
            <w:shd w:val="clear" w:color="auto" w:fill="auto"/>
          </w:tcPr>
          <w:p>
            <w:pPr>
              <w:ind w:firstLine="48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type</w:t>
            </w:r>
          </w:p>
        </w:tc>
        <w:tc>
          <w:tcPr>
            <w:tcW w:w="2552" w:type="dxa"/>
            <w:shd w:val="clear" w:color="auto" w:fill="auto"/>
          </w:tcPr>
          <w:p>
            <w:pPr>
              <w:ind w:firstLine="480"/>
            </w:pPr>
            <w:r>
              <w:t>Insert</w:t>
            </w:r>
          </w:p>
        </w:tc>
        <w:tc>
          <w:tcPr>
            <w:tcW w:w="3793" w:type="dxa"/>
            <w:shd w:val="clear" w:color="auto" w:fill="auto"/>
          </w:tcPr>
          <w:p>
            <w:pPr>
              <w:ind w:firstLine="480"/>
            </w:pPr>
            <w:r>
              <w:rPr>
                <w:rFonts w:hint="eastAsia"/>
              </w:rPr>
              <w:t>上传操作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service_type</w:t>
            </w:r>
          </w:p>
        </w:tc>
        <w:tc>
          <w:tcPr>
            <w:tcW w:w="2552" w:type="dxa"/>
            <w:shd w:val="clear" w:color="auto" w:fill="auto"/>
          </w:tcPr>
          <w:p>
            <w:pPr>
              <w:ind w:firstLine="480"/>
            </w:pPr>
            <w:r>
              <w:rPr>
                <w:rFonts w:hint="eastAsia"/>
              </w:rPr>
              <w:t>TradingContract</w:t>
            </w:r>
          </w:p>
        </w:tc>
        <w:tc>
          <w:tcPr>
            <w:tcW w:w="3793" w:type="dxa"/>
            <w:shd w:val="clear" w:color="auto" w:fill="auto"/>
          </w:tcPr>
          <w:p>
            <w:pPr>
              <w:ind w:firstLine="480"/>
            </w:pPr>
            <w:r>
              <w:rPr>
                <w:rFonts w:hint="eastAsia"/>
              </w:rPr>
              <w:t>合约双方信息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service_type</w:t>
            </w:r>
          </w:p>
        </w:tc>
        <w:tc>
          <w:tcPr>
            <w:tcW w:w="2552" w:type="dxa"/>
            <w:shd w:val="clear" w:color="auto" w:fill="auto"/>
          </w:tcPr>
          <w:p>
            <w:pPr>
              <w:ind w:firstLine="480"/>
            </w:pPr>
            <w:r>
              <w:t>auth</w:t>
            </w:r>
          </w:p>
        </w:tc>
        <w:tc>
          <w:tcPr>
            <w:tcW w:w="3793" w:type="dxa"/>
            <w:shd w:val="clear" w:color="auto" w:fill="auto"/>
          </w:tcPr>
          <w:p>
            <w:pPr>
              <w:ind w:firstLine="480"/>
            </w:pPr>
            <w:r>
              <w:rPr>
                <w:rFonts w:hint="eastAsia"/>
              </w:rPr>
              <w:t>合约授权信息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service_type</w:t>
            </w:r>
          </w:p>
        </w:tc>
        <w:tc>
          <w:tcPr>
            <w:tcW w:w="2552" w:type="dxa"/>
            <w:shd w:val="clear" w:color="auto" w:fill="auto"/>
          </w:tcPr>
          <w:p>
            <w:pPr>
              <w:ind w:firstLine="480"/>
            </w:pPr>
            <w:r>
              <w:rPr>
                <w:rFonts w:hint="eastAsia"/>
              </w:rPr>
              <w:t>transaction</w:t>
            </w:r>
          </w:p>
        </w:tc>
        <w:tc>
          <w:tcPr>
            <w:tcW w:w="3793" w:type="dxa"/>
            <w:shd w:val="clear" w:color="auto" w:fill="auto"/>
          </w:tcPr>
          <w:p>
            <w:pPr>
              <w:ind w:firstLine="480"/>
            </w:pPr>
            <w:r>
              <w:rPr>
                <w:rFonts w:hint="eastAsia"/>
              </w:rPr>
              <w:t>交易</w:t>
            </w:r>
            <w: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I</w:t>
            </w:r>
            <w:r>
              <w:rPr>
                <w:rFonts w:hint="eastAsia"/>
              </w:rPr>
              <w:t>d</w:t>
            </w:r>
          </w:p>
        </w:tc>
        <w:tc>
          <w:tcPr>
            <w:tcW w:w="2552" w:type="dxa"/>
            <w:shd w:val="clear" w:color="auto" w:fill="auto"/>
          </w:tcPr>
          <w:p>
            <w:pPr>
              <w:ind w:firstLine="480"/>
            </w:pPr>
            <w:r>
              <w:rPr>
                <w:rFonts w:hint="eastAsia"/>
              </w:rPr>
              <w:t>任意字符串</w:t>
            </w:r>
          </w:p>
        </w:tc>
        <w:tc>
          <w:tcPr>
            <w:tcW w:w="3793" w:type="dxa"/>
            <w:shd w:val="clear" w:color="auto" w:fill="auto"/>
          </w:tcPr>
          <w:p>
            <w:pPr>
              <w:ind w:firstLine="480"/>
            </w:pPr>
            <w:r>
              <w:rPr>
                <w:rFonts w:hint="eastAsia"/>
              </w:rPr>
              <w:t>代表交易合约</w:t>
            </w:r>
            <w: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content</w:t>
            </w:r>
          </w:p>
        </w:tc>
        <w:tc>
          <w:tcPr>
            <w:tcW w:w="2552" w:type="dxa"/>
            <w:shd w:val="clear" w:color="auto" w:fill="auto"/>
          </w:tcPr>
          <w:p>
            <w:pPr>
              <w:ind w:firstLine="480"/>
            </w:pPr>
            <w:r>
              <w:t>Json字符串数组</w:t>
            </w:r>
          </w:p>
        </w:tc>
        <w:tc>
          <w:tcPr>
            <w:tcW w:w="3793" w:type="dxa"/>
            <w:shd w:val="clear" w:color="auto" w:fill="auto"/>
          </w:tcPr>
          <w:p>
            <w:pPr>
              <w:ind w:firstLine="480"/>
            </w:pPr>
            <w:r>
              <w:rPr>
                <w:rFonts w:hint="eastAsia"/>
              </w:rPr>
              <w:t>代表合约和交易流程财产分割情况</w:t>
            </w:r>
            <w:r>
              <w:t>的</w:t>
            </w:r>
            <w:r>
              <w:rPr>
                <w:rFonts w:hint="eastAsia"/>
              </w:rPr>
              <w:t>账本</w:t>
            </w:r>
            <w:r>
              <w:t>内容</w:t>
            </w:r>
          </w:p>
        </w:tc>
      </w:tr>
    </w:tbl>
    <w:p>
      <w:pPr>
        <w:ind w:firstLine="482"/>
        <w:rPr>
          <w:b/>
          <w:bCs/>
        </w:rPr>
      </w:pPr>
      <w:r>
        <w:rPr>
          <w:rFonts w:hint="eastAsia"/>
          <w:b/>
          <w:bCs/>
        </w:rPr>
        <w:t>例如上传id为“9527”合约交易记录，简单测试数据如下所示</w:t>
      </w:r>
    </w:p>
    <w:p>
      <w:pPr>
        <w:ind w:firstLine="480"/>
      </w:pPr>
      <w:r>
        <w:rPr>
          <w:rFonts w:hint="eastAsia"/>
        </w:rPr>
        <w:t>{</w:t>
      </w:r>
    </w:p>
    <w:p>
      <w:pPr>
        <w:ind w:firstLine="480"/>
      </w:pPr>
      <w:r>
        <w:rPr>
          <w:rFonts w:hint="eastAsia"/>
        </w:rPr>
        <w:t xml:space="preserve">    "type": "Insert",</w:t>
      </w:r>
    </w:p>
    <w:p>
      <w:pPr>
        <w:ind w:firstLine="480"/>
      </w:pPr>
      <w:r>
        <w:rPr>
          <w:rFonts w:hint="eastAsia"/>
        </w:rPr>
        <w:t xml:space="preserve">    "service_type": "TradingContract",</w:t>
      </w:r>
    </w:p>
    <w:p>
      <w:pPr>
        <w:ind w:firstLine="480"/>
      </w:pPr>
      <w:r>
        <w:rPr>
          <w:rFonts w:hint="eastAsia"/>
        </w:rPr>
        <w:t xml:space="preserve">    "id": "9527",</w:t>
      </w:r>
    </w:p>
    <w:p>
      <w:pPr>
        <w:ind w:firstLine="480"/>
      </w:pPr>
      <w:r>
        <w:rPr>
          <w:rFonts w:hint="eastAsia"/>
        </w:rPr>
        <w:t xml:space="preserve">    "content": [</w:t>
      </w:r>
    </w:p>
    <w:p>
      <w:pPr>
        <w:ind w:firstLine="480"/>
      </w:pPr>
      <w:r>
        <w:rPr>
          <w:rFonts w:hint="eastAsia"/>
        </w:rPr>
        <w:t xml:space="preserve">        "合约部署日2018年1月1日，账户pipilu因支付押金转账给账户luxixi 3000元",</w:t>
      </w:r>
    </w:p>
    <w:p>
      <w:pPr>
        <w:ind w:firstLine="480"/>
      </w:pPr>
      <w:r>
        <w:rPr>
          <w:rFonts w:hint="eastAsia"/>
        </w:rPr>
        <w:t xml:space="preserve">        "2018年1月7日，账户luxixi因支付车辆保养附加费用转账给账户pipilu 1000元",</w:t>
      </w:r>
    </w:p>
    <w:p>
      <w:pPr>
        <w:ind w:firstLine="480"/>
      </w:pPr>
      <w:r>
        <w:rPr>
          <w:rFonts w:hint="eastAsia"/>
        </w:rPr>
        <w:t xml:space="preserve">        "2018年2月1日，账户pipilu因月付租赁费向账户luxixi支付2000元"，</w:t>
      </w:r>
    </w:p>
    <w:p>
      <w:pPr>
        <w:ind w:firstLine="480"/>
      </w:pPr>
      <w:r>
        <w:rPr>
          <w:rFonts w:hint="eastAsia"/>
        </w:rPr>
        <w:t xml:space="preserve">       "2018年2月16日，因本合约支持续租，账户pipilu提出向账户luxixi续租3个月的请求通过，合约结束时间由2018年3月1日改为2018年6月1日"，</w:t>
      </w:r>
    </w:p>
    <w:p>
      <w:pPr>
        <w:ind w:firstLine="480"/>
      </w:pPr>
      <w:r>
        <w:rPr>
          <w:rFonts w:hint="eastAsia"/>
        </w:rPr>
        <w:t xml:space="preserve">      "2018年4月8日，luxixi对自动扣费提出异议，pipilu账户余额不足，未按时支付租金，合约结束"</w:t>
      </w:r>
    </w:p>
    <w:p>
      <w:pPr>
        <w:ind w:firstLine="480"/>
      </w:pPr>
      <w:r>
        <w:rPr>
          <w:rFonts w:hint="eastAsia"/>
        </w:rPr>
        <w:t xml:space="preserve">    ]</w:t>
      </w:r>
    </w:p>
    <w:p>
      <w:pPr>
        <w:ind w:firstLine="480"/>
      </w:pPr>
      <w:r>
        <w:rPr>
          <w:rFonts w:hint="eastAsia"/>
        </w:rPr>
        <w:t>}</w:t>
      </w:r>
    </w:p>
    <w:p>
      <w:pPr>
        <w:ind w:firstLine="482"/>
        <w:rPr>
          <w:b/>
          <w:bCs/>
        </w:rPr>
      </w:pPr>
      <w:r>
        <w:rPr>
          <w:b/>
          <w:bCs/>
        </w:rPr>
        <w:t>PLUS</w:t>
      </w:r>
      <w:r>
        <w:rPr>
          <w:rFonts w:hint="eastAsia"/>
          <w:b/>
          <w:bCs/>
        </w:rPr>
        <w:t>：</w:t>
      </w:r>
      <w:r>
        <w:rPr>
          <w:b/>
          <w:bCs/>
        </w:rPr>
        <w:t>插入相同的</w:t>
      </w:r>
      <w:r>
        <w:rPr>
          <w:rFonts w:hint="eastAsia"/>
          <w:b/>
          <w:bCs/>
        </w:rPr>
        <w:t>数据两次</w:t>
      </w:r>
      <w:r>
        <w:rPr>
          <w:b/>
          <w:bCs/>
        </w:rPr>
        <w:t>，</w:t>
      </w:r>
      <w:r>
        <w:rPr>
          <w:rFonts w:hint="eastAsia"/>
          <w:b/>
          <w:bCs/>
        </w:rPr>
        <w:t>若插</w:t>
      </w:r>
      <w:r>
        <w:rPr>
          <w:b/>
          <w:bCs/>
        </w:rPr>
        <w:t>入会显示成功</w:t>
      </w:r>
      <w:r>
        <w:rPr>
          <w:rFonts w:hint="eastAsia"/>
          <w:b/>
          <w:bCs/>
        </w:rPr>
        <w:t>，</w:t>
      </w:r>
      <w:r>
        <w:rPr>
          <w:b/>
          <w:bCs/>
        </w:rPr>
        <w:t>但是查询会报错！</w:t>
      </w:r>
    </w:p>
    <w:p>
      <w:pPr>
        <w:ind w:firstLine="482"/>
        <w:rPr>
          <w:b/>
          <w:bCs/>
        </w:rPr>
      </w:pPr>
      <w:r>
        <w:rPr>
          <w:rFonts w:hint="eastAsia"/>
          <w:b/>
          <w:bCs/>
        </w:rPr>
        <w:t>返回json串：</w:t>
      </w:r>
    </w:p>
    <w:p>
      <w:pPr>
        <w:ind w:firstLine="480"/>
      </w:pPr>
      <w:r>
        <w:t>{"result":["101","101","101"],"timestamp":0,"vote":[["101","101","101","101"],["101","101","101","101"],["101","101","101","101"]]}</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tcPr>
          <w:p>
            <w:pPr>
              <w:ind w:firstLine="480"/>
            </w:pPr>
            <w:r>
              <w:rPr>
                <w:rFonts w:hint="eastAsia"/>
              </w:rPr>
              <w:t>字段</w:t>
            </w:r>
          </w:p>
        </w:tc>
        <w:tc>
          <w:tcPr>
            <w:tcW w:w="2268" w:type="dxa"/>
            <w:shd w:val="clear" w:color="auto" w:fill="auto"/>
          </w:tcPr>
          <w:p>
            <w:pPr>
              <w:ind w:firstLine="480"/>
            </w:pPr>
            <w:r>
              <w:rPr>
                <w:rFonts w:hint="eastAsia"/>
              </w:rPr>
              <w:t>值</w:t>
            </w:r>
          </w:p>
        </w:tc>
        <w:tc>
          <w:tcPr>
            <w:tcW w:w="4502" w:type="dxa"/>
            <w:shd w:val="clear" w:color="auto" w:fill="auto"/>
          </w:tcPr>
          <w:p>
            <w:pPr>
              <w:ind w:firstLine="48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tcPr>
          <w:p>
            <w:pPr>
              <w:ind w:firstLine="480"/>
            </w:pPr>
            <w:r>
              <w:t>result</w:t>
            </w:r>
          </w:p>
        </w:tc>
        <w:tc>
          <w:tcPr>
            <w:tcW w:w="2268" w:type="dxa"/>
            <w:shd w:val="clear" w:color="auto" w:fill="auto"/>
          </w:tcPr>
          <w:p>
            <w:pPr>
              <w:ind w:firstLine="480"/>
            </w:pPr>
            <w:r>
              <w:t>Json字符串数组</w:t>
            </w:r>
          </w:p>
        </w:tc>
        <w:tc>
          <w:tcPr>
            <w:tcW w:w="4502" w:type="dxa"/>
            <w:shd w:val="clear" w:color="auto" w:fill="auto"/>
          </w:tcPr>
          <w:p>
            <w:pPr>
              <w:ind w:firstLine="480"/>
            </w:pPr>
            <w:r>
              <w:rPr>
                <w:rFonts w:hint="eastAsia"/>
              </w:rPr>
              <w:t>插入</w:t>
            </w:r>
            <w:r>
              <w:t>的</w:t>
            </w:r>
            <w:r>
              <w:rPr>
                <w:rFonts w:hint="eastAsia"/>
              </w:rPr>
              <w:t>最终</w:t>
            </w:r>
            <w:r>
              <w:t>结果，</w:t>
            </w:r>
            <w:r>
              <w:rPr>
                <w:rFonts w:hint="eastAsia"/>
              </w:rPr>
              <w:t>数组</w:t>
            </w:r>
            <w:r>
              <w:t>第一个</w:t>
            </w:r>
            <w:r>
              <w:rPr>
                <w:rFonts w:hint="eastAsia"/>
              </w:rPr>
              <w:t>返回码代表</w:t>
            </w:r>
            <w:r>
              <w:t>第一</w:t>
            </w:r>
            <w:r>
              <w:rPr>
                <w:rFonts w:hint="eastAsia"/>
              </w:rPr>
              <w:t>个</w:t>
            </w:r>
            <w:r>
              <w:t>处方插入成功，</w:t>
            </w:r>
            <w:r>
              <w:rPr>
                <w:rFonts w:hint="eastAsia"/>
              </w:rPr>
              <w:t>数组</w:t>
            </w:r>
            <w:r>
              <w:t>第</w:t>
            </w:r>
            <w:r>
              <w:rPr>
                <w:rFonts w:hint="eastAsia"/>
              </w:rPr>
              <w:t>二</w:t>
            </w:r>
            <w:r>
              <w:t>个</w:t>
            </w:r>
            <w:r>
              <w:rPr>
                <w:rFonts w:hint="eastAsia"/>
              </w:rPr>
              <w:t>返回码代表</w:t>
            </w:r>
            <w:r>
              <w:t>第</w:t>
            </w:r>
            <w:r>
              <w:rPr>
                <w:rFonts w:hint="eastAsia"/>
              </w:rPr>
              <w:t>二个</w:t>
            </w:r>
            <w:r>
              <w:t>处方插入成功，</w:t>
            </w:r>
            <w:r>
              <w:rPr>
                <w:rFonts w:hint="eastAsia"/>
              </w:rPr>
              <w:t>一次</w:t>
            </w:r>
            <w:r>
              <w:t>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auto"/>
          </w:tcPr>
          <w:p>
            <w:pPr>
              <w:ind w:firstLine="480"/>
            </w:pPr>
            <w:r>
              <w:t>vote</w:t>
            </w:r>
          </w:p>
        </w:tc>
        <w:tc>
          <w:tcPr>
            <w:tcW w:w="2268" w:type="dxa"/>
            <w:shd w:val="clear" w:color="auto" w:fill="auto"/>
          </w:tcPr>
          <w:p>
            <w:pPr>
              <w:ind w:firstLine="480"/>
            </w:pPr>
            <w:r>
              <w:t>Json字符串数组</w:t>
            </w:r>
          </w:p>
        </w:tc>
        <w:tc>
          <w:tcPr>
            <w:tcW w:w="4502" w:type="dxa"/>
            <w:shd w:val="clear" w:color="auto" w:fill="auto"/>
          </w:tcPr>
          <w:p>
            <w:pPr>
              <w:ind w:firstLine="480"/>
            </w:pPr>
            <w:r>
              <w:rPr>
                <w:rFonts w:hint="eastAsia"/>
              </w:rPr>
              <w:t>投票信息，</w:t>
            </w:r>
            <w:r>
              <w:t>第一个数组代表四台机器对第一个处方的投票结果，以此类推</w:t>
            </w:r>
          </w:p>
        </w:tc>
      </w:tr>
    </w:tbl>
    <w:p>
      <w:pPr>
        <w:ind w:firstLine="482"/>
        <w:rPr>
          <w:b/>
          <w:bCs/>
        </w:rPr>
      </w:pPr>
      <w:r>
        <w:rPr>
          <w:rFonts w:hint="eastAsia"/>
          <w:b/>
          <w:bCs/>
        </w:rPr>
        <w:t>返回</w:t>
      </w:r>
      <w:r>
        <w:rPr>
          <w:b/>
          <w:bCs/>
        </w:rPr>
        <w:t>码以及含义</w:t>
      </w:r>
      <w:r>
        <w:rPr>
          <w:rFonts w:hint="eastAsia"/>
          <w:b/>
          <w:bCs/>
        </w:rPr>
        <w:t>：</w:t>
      </w:r>
    </w:p>
    <w:p>
      <w:pPr>
        <w:ind w:firstLine="480"/>
      </w:pPr>
      <w:r>
        <w:t>001:合约部署成功 002:合约代码失效 003:合约执行错误 101:新增成功 102:新增失败 201:查询成功 202:信息被篡改</w:t>
      </w:r>
    </w:p>
    <w:p>
      <w:pPr>
        <w:ind w:firstLine="482"/>
        <w:rPr>
          <w:b/>
          <w:bCs/>
        </w:rPr>
      </w:pPr>
      <w:r>
        <w:rPr>
          <w:rFonts w:hint="eastAsia"/>
          <w:b/>
          <w:bCs/>
        </w:rPr>
        <w:t xml:space="preserve">ii.从区块链里查询 API </w:t>
      </w:r>
    </w:p>
    <w:p>
      <w:pPr>
        <w:ind w:firstLine="480"/>
      </w:pPr>
      <w:r>
        <w:rPr>
          <w:rFonts w:hint="eastAsia"/>
        </w:rPr>
        <w:t>查询合约双方信息、授权记录、交易记录，具有共识机制，可用于举证。</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552"/>
        <w:gridCol w:w="3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rPr>
                <w:rFonts w:hint="eastAsia"/>
              </w:rPr>
              <w:t>字段</w:t>
            </w:r>
          </w:p>
        </w:tc>
        <w:tc>
          <w:tcPr>
            <w:tcW w:w="2552" w:type="dxa"/>
            <w:shd w:val="clear" w:color="auto" w:fill="auto"/>
          </w:tcPr>
          <w:p>
            <w:pPr>
              <w:ind w:firstLine="480"/>
            </w:pPr>
            <w:r>
              <w:rPr>
                <w:rFonts w:hint="eastAsia"/>
              </w:rPr>
              <w:t>值</w:t>
            </w:r>
          </w:p>
        </w:tc>
        <w:tc>
          <w:tcPr>
            <w:tcW w:w="3793" w:type="dxa"/>
            <w:shd w:val="clear" w:color="auto" w:fill="auto"/>
          </w:tcPr>
          <w:p>
            <w:pPr>
              <w:ind w:firstLine="48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type</w:t>
            </w:r>
          </w:p>
        </w:tc>
        <w:tc>
          <w:tcPr>
            <w:tcW w:w="2552" w:type="dxa"/>
            <w:shd w:val="clear" w:color="auto" w:fill="auto"/>
          </w:tcPr>
          <w:p>
            <w:pPr>
              <w:ind w:firstLine="480"/>
            </w:pPr>
            <w:r>
              <w:t>Query</w:t>
            </w:r>
          </w:p>
        </w:tc>
        <w:tc>
          <w:tcPr>
            <w:tcW w:w="3793" w:type="dxa"/>
            <w:shd w:val="clear" w:color="auto" w:fill="auto"/>
          </w:tcPr>
          <w:p>
            <w:pPr>
              <w:ind w:firstLine="480"/>
            </w:pPr>
            <w:r>
              <w:rPr>
                <w:rFonts w:hint="eastAsia"/>
              </w:rPr>
              <w:t>查询操作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service_type</w:t>
            </w:r>
          </w:p>
        </w:tc>
        <w:tc>
          <w:tcPr>
            <w:tcW w:w="2552" w:type="dxa"/>
            <w:shd w:val="clear" w:color="auto" w:fill="auto"/>
          </w:tcPr>
          <w:p>
            <w:pPr>
              <w:ind w:firstLine="480"/>
            </w:pPr>
            <w:r>
              <w:rPr>
                <w:rFonts w:hint="eastAsia"/>
              </w:rPr>
              <w:t>TradingContract</w:t>
            </w:r>
          </w:p>
        </w:tc>
        <w:tc>
          <w:tcPr>
            <w:tcW w:w="3793" w:type="dxa"/>
            <w:shd w:val="clear" w:color="auto" w:fill="auto"/>
          </w:tcPr>
          <w:p>
            <w:pPr>
              <w:ind w:firstLine="480"/>
            </w:pPr>
            <w:r>
              <w:rPr>
                <w:rFonts w:hint="eastAsia"/>
              </w:rPr>
              <w:t>合约双方信息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service_type</w:t>
            </w:r>
          </w:p>
        </w:tc>
        <w:tc>
          <w:tcPr>
            <w:tcW w:w="2552" w:type="dxa"/>
            <w:shd w:val="clear" w:color="auto" w:fill="auto"/>
          </w:tcPr>
          <w:p>
            <w:pPr>
              <w:ind w:firstLine="480"/>
            </w:pPr>
            <w:r>
              <w:t>auth</w:t>
            </w:r>
          </w:p>
        </w:tc>
        <w:tc>
          <w:tcPr>
            <w:tcW w:w="3793" w:type="dxa"/>
            <w:shd w:val="clear" w:color="auto" w:fill="auto"/>
          </w:tcPr>
          <w:p>
            <w:pPr>
              <w:ind w:firstLine="480"/>
            </w:pPr>
            <w:r>
              <w:rPr>
                <w:rFonts w:hint="eastAsia"/>
              </w:rPr>
              <w:t>合约授权信息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service_type</w:t>
            </w:r>
          </w:p>
        </w:tc>
        <w:tc>
          <w:tcPr>
            <w:tcW w:w="2552" w:type="dxa"/>
            <w:shd w:val="clear" w:color="auto" w:fill="auto"/>
          </w:tcPr>
          <w:p>
            <w:pPr>
              <w:ind w:firstLine="480"/>
            </w:pPr>
            <w:r>
              <w:rPr>
                <w:rFonts w:hint="eastAsia"/>
              </w:rPr>
              <w:t>transaction</w:t>
            </w:r>
          </w:p>
        </w:tc>
        <w:tc>
          <w:tcPr>
            <w:tcW w:w="3793" w:type="dxa"/>
            <w:shd w:val="clear" w:color="auto" w:fill="auto"/>
          </w:tcPr>
          <w:p>
            <w:pPr>
              <w:ind w:firstLine="480"/>
            </w:pPr>
            <w:r>
              <w:rPr>
                <w:rFonts w:hint="eastAsia"/>
              </w:rPr>
              <w:t>交易</w:t>
            </w:r>
            <w: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I</w:t>
            </w:r>
            <w:r>
              <w:rPr>
                <w:rFonts w:hint="eastAsia"/>
              </w:rPr>
              <w:t>d</w:t>
            </w:r>
          </w:p>
        </w:tc>
        <w:tc>
          <w:tcPr>
            <w:tcW w:w="2552" w:type="dxa"/>
            <w:shd w:val="clear" w:color="auto" w:fill="auto"/>
          </w:tcPr>
          <w:p>
            <w:pPr>
              <w:ind w:firstLine="480"/>
            </w:pPr>
            <w:r>
              <w:rPr>
                <w:rFonts w:hint="eastAsia"/>
              </w:rPr>
              <w:t>任意字符串</w:t>
            </w:r>
          </w:p>
        </w:tc>
        <w:tc>
          <w:tcPr>
            <w:tcW w:w="3793" w:type="dxa"/>
            <w:shd w:val="clear" w:color="auto" w:fill="auto"/>
          </w:tcPr>
          <w:p>
            <w:pPr>
              <w:ind w:firstLine="480"/>
            </w:pPr>
            <w:r>
              <w:rPr>
                <w:rFonts w:hint="eastAsia"/>
              </w:rPr>
              <w:t>代表交易合约</w:t>
            </w:r>
            <w: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shd w:val="clear" w:color="auto" w:fill="auto"/>
          </w:tcPr>
          <w:p>
            <w:pPr>
              <w:ind w:firstLine="480"/>
            </w:pPr>
            <w:r>
              <w:t>content</w:t>
            </w:r>
          </w:p>
        </w:tc>
        <w:tc>
          <w:tcPr>
            <w:tcW w:w="2552" w:type="dxa"/>
            <w:shd w:val="clear" w:color="auto" w:fill="auto"/>
          </w:tcPr>
          <w:p>
            <w:pPr>
              <w:ind w:firstLine="480"/>
            </w:pPr>
            <w:r>
              <w:t>Json字符串数组</w:t>
            </w:r>
          </w:p>
        </w:tc>
        <w:tc>
          <w:tcPr>
            <w:tcW w:w="3793" w:type="dxa"/>
            <w:shd w:val="clear" w:color="auto" w:fill="auto"/>
          </w:tcPr>
          <w:p>
            <w:pPr>
              <w:ind w:firstLine="480"/>
            </w:pPr>
            <w:r>
              <w:rPr>
                <w:rFonts w:hint="eastAsia"/>
              </w:rPr>
              <w:t>代表合约和交易流程财产分割情况</w:t>
            </w:r>
            <w:r>
              <w:t>的</w:t>
            </w:r>
            <w:r>
              <w:rPr>
                <w:rFonts w:hint="eastAsia"/>
              </w:rPr>
              <w:t>账本</w:t>
            </w:r>
            <w:r>
              <w:t>内容</w:t>
            </w:r>
          </w:p>
        </w:tc>
      </w:tr>
    </w:tbl>
    <w:p>
      <w:pPr>
        <w:ind w:firstLine="480"/>
      </w:pPr>
    </w:p>
    <w:p>
      <w:pPr>
        <w:ind w:firstLine="480"/>
      </w:pPr>
    </w:p>
    <w:p>
      <w:pPr>
        <w:ind w:firstLine="482"/>
        <w:rPr>
          <w:b/>
          <w:bCs/>
        </w:rPr>
      </w:pPr>
      <w:r>
        <w:rPr>
          <w:rFonts w:hint="eastAsia"/>
          <w:b/>
          <w:bCs/>
        </w:rPr>
        <w:t>查询测试用例，查询其中一条记录（查询一个记录content也要写成json数组的形式）：</w:t>
      </w:r>
    </w:p>
    <w:p>
      <w:pPr>
        <w:ind w:firstLine="480"/>
      </w:pPr>
      <w:r>
        <w:rPr>
          <w:rFonts w:hint="eastAsia"/>
        </w:rPr>
        <w:t>{</w:t>
      </w:r>
    </w:p>
    <w:p>
      <w:pPr>
        <w:ind w:firstLine="480"/>
      </w:pPr>
      <w:r>
        <w:rPr>
          <w:rFonts w:hint="eastAsia"/>
        </w:rPr>
        <w:t xml:space="preserve">   "type": "Query",</w:t>
      </w:r>
    </w:p>
    <w:p>
      <w:pPr>
        <w:ind w:firstLine="480"/>
      </w:pPr>
      <w:r>
        <w:rPr>
          <w:rFonts w:hint="eastAsia"/>
        </w:rPr>
        <w:t xml:space="preserve">    "service_type": "TradingContract",</w:t>
      </w:r>
    </w:p>
    <w:p>
      <w:pPr>
        <w:ind w:firstLine="480"/>
      </w:pPr>
      <w:r>
        <w:rPr>
          <w:rFonts w:hint="eastAsia"/>
        </w:rPr>
        <w:t xml:space="preserve">    "id": "9527",</w:t>
      </w:r>
    </w:p>
    <w:p>
      <w:pPr>
        <w:ind w:firstLine="480"/>
      </w:pPr>
      <w:r>
        <w:rPr>
          <w:rFonts w:hint="eastAsia"/>
        </w:rPr>
        <w:t xml:space="preserve">    "content": [</w:t>
      </w:r>
    </w:p>
    <w:p>
      <w:pPr>
        <w:ind w:firstLine="480"/>
      </w:pPr>
      <w:r>
        <w:rPr>
          <w:rFonts w:hint="eastAsia"/>
        </w:rPr>
        <w:t xml:space="preserve">         "2018年1月7日，账户luxixi因支付车辆保养附加费用转账给账户pipilu 1000元"，</w:t>
      </w:r>
    </w:p>
    <w:p>
      <w:pPr>
        <w:ind w:firstLine="480"/>
      </w:pPr>
      <w:r>
        <w:rPr>
          <w:rFonts w:hint="eastAsia"/>
        </w:rPr>
        <w:t xml:space="preserve">    ]</w:t>
      </w:r>
    </w:p>
    <w:p>
      <w:pPr>
        <w:ind w:firstLine="480"/>
      </w:pPr>
      <w:r>
        <w:rPr>
          <w:rFonts w:hint="eastAsia"/>
        </w:rPr>
        <w:t>}</w:t>
      </w:r>
    </w:p>
    <w:p>
      <w:pPr>
        <w:ind w:firstLine="482"/>
        <w:rPr>
          <w:b/>
          <w:bCs/>
        </w:rPr>
      </w:pPr>
      <w:r>
        <w:rPr>
          <w:rFonts w:hint="eastAsia"/>
          <w:b/>
          <w:bCs/>
        </w:rPr>
        <w:t>查询结果：</w:t>
      </w:r>
    </w:p>
    <w:p>
      <w:pPr>
        <w:ind w:firstLine="480"/>
      </w:pPr>
      <w:r>
        <w:rPr>
          <w:rFonts w:hint="eastAsia"/>
        </w:rPr>
        <w:t>{"result":["201"],"timestamp":0,"vote":[["201","201","201","201"]]}</w:t>
      </w:r>
    </w:p>
    <w:p>
      <w:pPr>
        <w:ind w:firstLine="482"/>
        <w:rPr>
          <w:b/>
          <w:bCs/>
        </w:rPr>
      </w:pPr>
    </w:p>
    <w:p>
      <w:pPr>
        <w:ind w:firstLine="482"/>
        <w:rPr>
          <w:b/>
          <w:bCs/>
        </w:rPr>
      </w:pPr>
      <w:r>
        <w:rPr>
          <w:rFonts w:hint="eastAsia"/>
          <w:b/>
          <w:bCs/>
        </w:rPr>
        <w:t>查询测试用例，查询其中一个错误的记录</w:t>
      </w:r>
    </w:p>
    <w:p>
      <w:pPr>
        <w:ind w:firstLine="480"/>
      </w:pPr>
      <w:r>
        <w:rPr>
          <w:rFonts w:hint="eastAsia"/>
        </w:rPr>
        <w:t>{</w:t>
      </w:r>
    </w:p>
    <w:p>
      <w:pPr>
        <w:ind w:firstLine="480"/>
      </w:pPr>
      <w:r>
        <w:rPr>
          <w:rFonts w:hint="eastAsia"/>
        </w:rPr>
        <w:t xml:space="preserve">    "type": "Query",</w:t>
      </w:r>
    </w:p>
    <w:p>
      <w:pPr>
        <w:ind w:firstLine="480"/>
      </w:pPr>
      <w:r>
        <w:rPr>
          <w:rFonts w:hint="eastAsia"/>
        </w:rPr>
        <w:t xml:space="preserve">    "service_type": "TradingContract",</w:t>
      </w:r>
    </w:p>
    <w:p>
      <w:pPr>
        <w:ind w:firstLine="480"/>
      </w:pPr>
      <w:r>
        <w:rPr>
          <w:rFonts w:hint="eastAsia"/>
        </w:rPr>
        <w:t xml:space="preserve">    "id": "9527",</w:t>
      </w:r>
    </w:p>
    <w:p>
      <w:pPr>
        <w:ind w:firstLine="480"/>
      </w:pPr>
      <w:r>
        <w:rPr>
          <w:rFonts w:hint="eastAsia"/>
        </w:rPr>
        <w:t xml:space="preserve">    "content": [</w:t>
      </w:r>
    </w:p>
    <w:p>
      <w:pPr>
        <w:ind w:firstLine="480"/>
      </w:pPr>
      <w:r>
        <w:rPr>
          <w:rFonts w:hint="eastAsia"/>
        </w:rPr>
        <w:t xml:space="preserve">    </w:t>
      </w:r>
      <w:r>
        <w:rPr>
          <w:rFonts w:hint="eastAsia"/>
        </w:rPr>
        <w:tab/>
      </w:r>
      <w:r>
        <w:rPr>
          <w:rFonts w:hint="eastAsia"/>
        </w:rPr>
        <w:tab/>
      </w:r>
      <w:r>
        <w:rPr>
          <w:rFonts w:hint="eastAsia"/>
        </w:rPr>
        <w:t xml:space="preserve"> "2018年5月1日，账户pipilu因月付租赁费向账户luxixi支付2000元"，</w:t>
      </w:r>
    </w:p>
    <w:p>
      <w:pPr>
        <w:ind w:firstLine="480"/>
      </w:pPr>
      <w:r>
        <w:rPr>
          <w:rFonts w:hint="eastAsia"/>
        </w:rPr>
        <w:t xml:space="preserve">    ]</w:t>
      </w:r>
    </w:p>
    <w:p>
      <w:pPr>
        <w:ind w:firstLine="480"/>
      </w:pPr>
      <w:r>
        <w:rPr>
          <w:rFonts w:hint="eastAsia"/>
        </w:rPr>
        <w:t>}</w:t>
      </w:r>
    </w:p>
    <w:p>
      <w:pPr>
        <w:ind w:firstLine="482"/>
        <w:rPr>
          <w:b/>
          <w:bCs/>
        </w:rPr>
      </w:pPr>
      <w:r>
        <w:rPr>
          <w:rFonts w:hint="eastAsia"/>
          <w:b/>
          <w:bCs/>
        </w:rPr>
        <w:t>查询结果，结果表示没有查到：</w:t>
      </w:r>
    </w:p>
    <w:p>
      <w:pPr>
        <w:ind w:firstLine="480"/>
      </w:pPr>
      <w:r>
        <w:rPr>
          <w:rFonts w:hint="eastAsia"/>
        </w:rPr>
        <w:t>{"result":["202"],"timestamp":0,"vote":[["202","202","202","202"]]}</w:t>
      </w:r>
    </w:p>
    <w:p>
      <w:pPr>
        <w:pStyle w:val="3"/>
        <w:spacing w:before="156" w:after="156"/>
      </w:pPr>
      <w:bookmarkStart w:id="30" w:name="_Toc31359"/>
      <w:r>
        <w:rPr>
          <w:rFonts w:hint="eastAsia"/>
        </w:rPr>
        <w:t>（四）Pyqt 5——用户界面简洁、功能集中</w:t>
      </w:r>
      <w:bookmarkEnd w:id="30"/>
    </w:p>
    <w:p>
      <w:pPr>
        <w:ind w:firstLine="480"/>
      </w:pPr>
      <w:r>
        <w:rPr>
          <w:rFonts w:hint="eastAsia"/>
        </w:rPr>
        <w:t>GUI整合了所有在线租赁的基本功能，同时将智能合约的进行过程完整的呈现给用户，给用户直观的租赁流程体验，同时它功能集中显示，简化用户操作，并给予大量提示信息，省去用户的麻烦与困扰。</w:t>
      </w:r>
    </w:p>
    <w:p>
      <w:pPr>
        <w:ind w:firstLine="480"/>
      </w:pPr>
      <w:r>
        <w:rPr>
          <w:rFonts w:hint="eastAsia"/>
        </w:rPr>
        <w:t>智能合约本身是后台程序，普通用户无法对其进行了解，对它的真正运行情况更无从知晓，通过提示信息的方式，将后台程序的本质及运行过程表达出来，让用户通过能够理解的方式去接受并信任智能合约。</w:t>
      </w:r>
    </w:p>
    <w:p>
      <w:pPr>
        <w:ind w:firstLine="480"/>
      </w:pPr>
      <w:r>
        <w:rPr>
          <w:rFonts w:hint="eastAsia"/>
        </w:rPr>
        <w:t>在编写GUI的过程中，出现的主要问题是与后台的衔接，因为编写语言的不同，导致程序之间的互相调用产生了很大困难，最后我们通过内部数据库的信息互换解决了这个问题。</w:t>
      </w:r>
    </w:p>
    <w:p>
      <w:pPr>
        <w:pStyle w:val="3"/>
        <w:spacing w:before="156" w:after="156"/>
      </w:pPr>
      <w:bookmarkStart w:id="31" w:name="_Toc28097"/>
      <w:r>
        <w:rPr>
          <w:rFonts w:hint="eastAsia"/>
        </w:rPr>
        <w:t>（五）开发初期本地测试工具</w:t>
      </w:r>
      <w:bookmarkEnd w:id="31"/>
    </w:p>
    <w:p>
      <w:pPr>
        <w:pStyle w:val="4"/>
        <w:spacing w:before="156"/>
      </w:pPr>
      <w:bookmarkStart w:id="32" w:name="_Toc491"/>
      <w:r>
        <w:rPr>
          <w:rFonts w:hint="eastAsia"/>
        </w:rPr>
        <w:t>1、 SQLite数据库</w:t>
      </w:r>
      <w:bookmarkEnd w:id="32"/>
    </w:p>
    <w:p>
      <w:pPr>
        <w:ind w:firstLine="482"/>
        <w:rPr>
          <w:b/>
          <w:bCs/>
        </w:rPr>
      </w:pPr>
      <w:bookmarkStart w:id="33" w:name="_Toc21843"/>
      <w:r>
        <w:rPr>
          <w:rFonts w:hint="eastAsia"/>
          <w:b/>
          <w:bCs/>
        </w:rPr>
        <w:t>1.1 SQL结构化查询语言</w:t>
      </w:r>
      <w:bookmarkEnd w:id="33"/>
    </w:p>
    <w:p>
      <w:pPr>
        <w:ind w:firstLine="480"/>
      </w:pPr>
      <w:r>
        <w:rPr>
          <w:rFonts w:hint="eastAsia"/>
        </w:rPr>
        <w:t>一种可以存储数据并且查询、更新和管理关系的数据库系统</w:t>
      </w:r>
      <w:r>
        <w:rPr>
          <w:rFonts w:hint="eastAsia"/>
          <w:lang w:eastAsia="zh-CN"/>
        </w:rPr>
        <w:t>的经典语言</w:t>
      </w:r>
      <w:r>
        <w:rPr>
          <w:rFonts w:hint="eastAsia"/>
        </w:rPr>
        <w:t>。</w:t>
      </w:r>
    </w:p>
    <w:p>
      <w:pPr>
        <w:ind w:firstLine="482"/>
        <w:rPr>
          <w:b/>
          <w:bCs/>
        </w:rPr>
      </w:pPr>
      <w:bookmarkStart w:id="34" w:name="_Toc23896"/>
      <w:r>
        <w:rPr>
          <w:rFonts w:hint="eastAsia"/>
          <w:b/>
          <w:bCs/>
        </w:rPr>
        <w:t>1.2 使用SQL语句操纵SQLite数据库记录用户信息</w:t>
      </w:r>
      <w:bookmarkEnd w:id="34"/>
    </w:p>
    <w:p>
      <w:pPr>
        <w:ind w:firstLine="480"/>
      </w:pPr>
    </w:p>
    <w:p>
      <w:pPr>
        <w:ind w:firstLine="480"/>
        <w:jc w:val="center"/>
      </w:pPr>
      <w:r>
        <w:drawing>
          <wp:inline distT="0" distB="0" distL="114300" distR="114300">
            <wp:extent cx="5974715" cy="1212850"/>
            <wp:effectExtent l="0" t="0" r="1460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1"/>
                    <a:stretch>
                      <a:fillRect/>
                    </a:stretch>
                  </pic:blipFill>
                  <pic:spPr>
                    <a:xfrm>
                      <a:off x="0" y="0"/>
                      <a:ext cx="5974715" cy="1212850"/>
                    </a:xfrm>
                    <a:prstGeom prst="rect">
                      <a:avLst/>
                    </a:prstGeom>
                    <a:noFill/>
                    <a:ln w="9525">
                      <a:noFill/>
                    </a:ln>
                  </pic:spPr>
                </pic:pic>
              </a:graphicData>
            </a:graphic>
          </wp:inline>
        </w:drawing>
      </w:r>
    </w:p>
    <w:p>
      <w:pPr>
        <w:pStyle w:val="6"/>
        <w:ind w:firstLine="422"/>
      </w:pPr>
      <w:r>
        <w:rPr>
          <w:rFonts w:hint="eastAsia"/>
        </w:rPr>
        <w:t>图20  SQLite数据库的创建</w:t>
      </w:r>
    </w:p>
    <w:p>
      <w:pPr>
        <w:pStyle w:val="4"/>
        <w:spacing w:before="156"/>
      </w:pPr>
      <w:bookmarkStart w:id="35" w:name="_Toc27328"/>
      <w:r>
        <w:rPr>
          <w:rFonts w:hint="eastAsia"/>
        </w:rPr>
        <w:t>2、Redis 数据库</w:t>
      </w:r>
      <w:bookmarkEnd w:id="35"/>
    </w:p>
    <w:p>
      <w:pPr>
        <w:ind w:firstLine="480"/>
      </w:pPr>
      <w:r>
        <w:rPr>
          <w:rFonts w:hint="eastAsia"/>
        </w:rPr>
        <w:t>用来模拟区块链的环境，超大量数据可以通过Redis数据库在PC服务器集群上处理，键值对的存储形式也有效满足了存储合同字段和前端信息修改的需求。</w:t>
      </w:r>
    </w:p>
    <w:p>
      <w:pPr>
        <w:ind w:firstLine="480"/>
      </w:pPr>
    </w:p>
    <w:p>
      <w:pPr>
        <w:ind w:firstLine="480"/>
      </w:pPr>
      <w:r>
        <w:drawing>
          <wp:inline distT="0" distB="0" distL="114300" distR="114300">
            <wp:extent cx="4564380" cy="1982470"/>
            <wp:effectExtent l="0" t="0" r="7620" b="1397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32"/>
                    <a:stretch>
                      <a:fillRect/>
                    </a:stretch>
                  </pic:blipFill>
                  <pic:spPr>
                    <a:xfrm>
                      <a:off x="0" y="0"/>
                      <a:ext cx="4564380" cy="1982470"/>
                    </a:xfrm>
                    <a:prstGeom prst="rect">
                      <a:avLst/>
                    </a:prstGeom>
                    <a:noFill/>
                    <a:ln w="9525">
                      <a:noFill/>
                    </a:ln>
                  </pic:spPr>
                </pic:pic>
              </a:graphicData>
            </a:graphic>
          </wp:inline>
        </w:drawing>
      </w:r>
    </w:p>
    <w:p>
      <w:pPr>
        <w:pStyle w:val="6"/>
        <w:ind w:firstLine="422"/>
      </w:pPr>
      <w:r>
        <w:rPr>
          <w:rFonts w:hint="eastAsia"/>
        </w:rPr>
        <w:t>图21  Redis库存储类型</w:t>
      </w:r>
    </w:p>
    <w:p>
      <w:pPr>
        <w:ind w:firstLine="0" w:firstLineChars="0"/>
      </w:pPr>
    </w:p>
    <w:p>
      <w:pPr>
        <w:pStyle w:val="2"/>
        <w:spacing w:before="156" w:after="156"/>
      </w:pPr>
      <w:bookmarkStart w:id="36" w:name="_Toc20921"/>
      <w:bookmarkStart w:id="37" w:name="_Toc3049"/>
      <w:r>
        <w:rPr>
          <w:rFonts w:hint="eastAsia"/>
        </w:rPr>
        <w:t>第四章 工具开发设计和方案修正过程</w:t>
      </w:r>
      <w:bookmarkEnd w:id="36"/>
      <w:bookmarkEnd w:id="37"/>
    </w:p>
    <w:p>
      <w:pPr>
        <w:ind w:firstLine="480"/>
      </w:pPr>
      <w:r>
        <w:drawing>
          <wp:inline distT="0" distB="0" distL="114300" distR="114300">
            <wp:extent cx="5266055" cy="2676525"/>
            <wp:effectExtent l="0" t="0" r="698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rcRect t="8673" b="6705"/>
                    <a:stretch>
                      <a:fillRect/>
                    </a:stretch>
                  </pic:blipFill>
                  <pic:spPr>
                    <a:xfrm>
                      <a:off x="0" y="0"/>
                      <a:ext cx="5266055" cy="2676525"/>
                    </a:xfrm>
                    <a:prstGeom prst="rect">
                      <a:avLst/>
                    </a:prstGeom>
                    <a:noFill/>
                    <a:ln w="9525">
                      <a:noFill/>
                    </a:ln>
                  </pic:spPr>
                </pic:pic>
              </a:graphicData>
            </a:graphic>
          </wp:inline>
        </w:drawing>
      </w:r>
    </w:p>
    <w:p>
      <w:pPr>
        <w:pStyle w:val="6"/>
        <w:ind w:firstLine="422"/>
      </w:pPr>
      <w:r>
        <w:rPr>
          <w:rFonts w:hint="eastAsia"/>
        </w:rPr>
        <w:t>图22  开发技术思维导图</w:t>
      </w:r>
    </w:p>
    <w:p>
      <w:pPr>
        <w:pStyle w:val="3"/>
        <w:spacing w:before="156" w:after="156"/>
      </w:pPr>
      <w:bookmarkStart w:id="38" w:name="_Toc5731"/>
      <w:bookmarkStart w:id="39" w:name="_Toc31832"/>
      <w:r>
        <w:rPr>
          <w:rFonts w:hint="eastAsia"/>
        </w:rPr>
        <w:t>（一）阶段一：基于本地数据库测试的工具开发和优化</w:t>
      </w:r>
      <w:bookmarkEnd w:id="38"/>
      <w:bookmarkEnd w:id="39"/>
    </w:p>
    <w:p>
      <w:pPr>
        <w:ind w:firstLine="482"/>
        <w:rPr>
          <w:b/>
          <w:bCs/>
          <w:u w:val="single"/>
        </w:rPr>
      </w:pPr>
      <w:r>
        <w:rPr>
          <w:rFonts w:hint="eastAsia"/>
          <w:b/>
          <w:bCs/>
          <w:u w:val="single"/>
        </w:rPr>
        <w:t>技术难点与优化：</w:t>
      </w:r>
    </w:p>
    <w:p>
      <w:pPr>
        <w:ind w:firstLine="482"/>
        <w:rPr>
          <w:b/>
          <w:bCs/>
        </w:rPr>
      </w:pPr>
      <w:bookmarkStart w:id="40" w:name="_Toc4134"/>
      <w:r>
        <w:rPr>
          <w:rFonts w:hint="eastAsia"/>
          <w:b/>
          <w:bCs/>
        </w:rPr>
        <w:t>1、数据处理方面：</w:t>
      </w:r>
      <w:bookmarkEnd w:id="40"/>
    </w:p>
    <w:p>
      <w:pPr>
        <w:ind w:firstLine="480"/>
      </w:pPr>
      <w:r>
        <w:t>Stanford Parser</w:t>
      </w:r>
      <w:r>
        <w:rPr>
          <w:rFonts w:hint="eastAsia"/>
        </w:rPr>
        <w:t>对中文的句法分析效果差强人意，虽然目前准确率可达80%，但仍然需要进行优化，提高准确度，减少用户的手动修正。</w:t>
      </w:r>
    </w:p>
    <w:p>
      <w:pPr>
        <w:ind w:firstLine="480"/>
      </w:pPr>
      <w:r>
        <w:rPr>
          <w:rFonts w:hint="eastAsia"/>
        </w:rPr>
        <w:t>解决方案：对现有模型进行测试，优化其提取效果。</w:t>
      </w:r>
    </w:p>
    <w:p>
      <w:pPr>
        <w:ind w:firstLine="482"/>
        <w:rPr>
          <w:b/>
          <w:bCs/>
        </w:rPr>
      </w:pPr>
      <w:bookmarkStart w:id="41" w:name="_Toc6666"/>
      <w:r>
        <w:rPr>
          <w:rFonts w:hint="eastAsia"/>
          <w:b/>
          <w:bCs/>
        </w:rPr>
        <w:t>2、代码函数设计方面：</w:t>
      </w:r>
      <w:bookmarkEnd w:id="41"/>
    </w:p>
    <w:p>
      <w:pPr>
        <w:ind w:firstLine="480"/>
      </w:pPr>
      <w:r>
        <w:rPr>
          <w:rFonts w:hint="eastAsia"/>
        </w:rPr>
        <w:t>函数设计时的字段比很多合同的实际字段数多，同时合约逻辑多变，需要在各种情况下保证后台函数运行正确。</w:t>
      </w:r>
    </w:p>
    <w:p>
      <w:pPr>
        <w:ind w:firstLine="480"/>
      </w:pPr>
      <w:r>
        <w:rPr>
          <w:rFonts w:hint="eastAsia"/>
        </w:rPr>
        <w:t>解决方案：注意分析多种形式的合同的逻辑关系并在代码中分情况对应、注意函数缺省值的配置、虚拟货币的正确转移和实时记录等。</w:t>
      </w:r>
    </w:p>
    <w:p>
      <w:pPr>
        <w:ind w:firstLine="482"/>
        <w:rPr>
          <w:b/>
          <w:bCs/>
        </w:rPr>
      </w:pPr>
      <w:bookmarkStart w:id="42" w:name="_Toc27526"/>
      <w:r>
        <w:rPr>
          <w:rFonts w:hint="eastAsia"/>
          <w:b/>
          <w:bCs/>
        </w:rPr>
        <w:t>3、本地数据记录方面：</w:t>
      </w:r>
      <w:bookmarkEnd w:id="42"/>
    </w:p>
    <w:p>
      <w:pPr>
        <w:ind w:firstLine="480"/>
      </w:pPr>
      <w:r>
        <w:rPr>
          <w:rFonts w:hint="eastAsia"/>
        </w:rPr>
        <w:t>SQLite这种小型的嵌入式数据库虽然操作简洁、条理性强但存在锁的问题，即当前后台在实时交互的情况下需要不断同时读写时，由于本身没有提供复杂的锁定机制, 无法高效地解决多路并发下的数据操作同步问题，所以在这种情况下外部进行读写锁控制是必不可少的，否则SQLite会返回SQLITE_BUSY错误拒绝相关请求，最后导致工具运行瘫痪。</w:t>
      </w:r>
    </w:p>
    <w:p>
      <w:pPr>
        <w:ind w:firstLine="480"/>
      </w:pPr>
      <w:r>
        <w:rPr>
          <w:rFonts w:hint="eastAsia"/>
        </w:rPr>
        <w:t xml:space="preserve"> </w:t>
      </w:r>
      <w:r>
        <w:rPr>
          <w:rFonts w:hint="eastAsia"/>
        </w:rPr>
        <w:drawing>
          <wp:inline distT="0" distB="0" distL="114300" distR="114300">
            <wp:extent cx="4677410" cy="195580"/>
            <wp:effectExtent l="0" t="0" r="1270" b="2540"/>
            <wp:docPr id="7" name="图片 7" descr="76729326924553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67293269245532502"/>
                    <pic:cNvPicPr>
                      <a:picLocks noChangeAspect="1"/>
                    </pic:cNvPicPr>
                  </pic:nvPicPr>
                  <pic:blipFill>
                    <a:blip r:embed="rId34"/>
                    <a:srcRect r="11210" b="36232"/>
                    <a:stretch>
                      <a:fillRect/>
                    </a:stretch>
                  </pic:blipFill>
                  <pic:spPr>
                    <a:xfrm>
                      <a:off x="0" y="0"/>
                      <a:ext cx="4677410" cy="195580"/>
                    </a:xfrm>
                    <a:prstGeom prst="rect">
                      <a:avLst/>
                    </a:prstGeom>
                  </pic:spPr>
                </pic:pic>
              </a:graphicData>
            </a:graphic>
          </wp:inline>
        </w:drawing>
      </w:r>
    </w:p>
    <w:p>
      <w:pPr>
        <w:pStyle w:val="6"/>
        <w:ind w:firstLine="422"/>
      </w:pPr>
      <w:r>
        <w:rPr>
          <w:rFonts w:hint="eastAsia"/>
        </w:rPr>
        <w:t>图23 同时读写造成的锁库现象</w:t>
      </w:r>
    </w:p>
    <w:p>
      <w:pPr>
        <w:ind w:firstLine="480"/>
      </w:pPr>
      <w:r>
        <w:rPr>
          <w:rFonts w:hint="eastAsia"/>
        </w:rPr>
        <w:t>解决方案：对适合建表存储且改动不大、不需要同时读写的用户注册信息保留SQLite库存储形式，为适合采用key-value存储的多变合约字段、前后台交互信息块选用支持同时读写而不锁库的Redis数据库。</w:t>
      </w:r>
    </w:p>
    <w:p>
      <w:pPr>
        <w:ind w:firstLine="482"/>
        <w:rPr>
          <w:b/>
          <w:bCs/>
        </w:rPr>
      </w:pPr>
      <w:bookmarkStart w:id="43" w:name="_Toc27530"/>
      <w:r>
        <w:rPr>
          <w:rFonts w:hint="eastAsia"/>
          <w:b/>
          <w:bCs/>
        </w:rPr>
        <w:t>4、测试衔接方面：</w:t>
      </w:r>
      <w:bookmarkEnd w:id="43"/>
    </w:p>
    <w:p>
      <w:pPr>
        <w:ind w:firstLine="480"/>
      </w:pPr>
      <w:r>
        <w:rPr>
          <w:rFonts w:hint="eastAsia"/>
        </w:rPr>
        <w:t>智能合约上的代码都是自动触发的，且一般是无法阻止其运行的，合约代码中包含了资产的操作，如果逻辑上出错，会导致很严重的后果。而本工具涉及到的字段数多、信息量繁杂、变动性强、个性化高，不仅要三方面衔接起来，更要做到测试量大而全，找到全部细节问题。</w:t>
      </w:r>
    </w:p>
    <w:p>
      <w:pPr>
        <w:ind w:firstLine="480"/>
      </w:pPr>
      <w:r>
        <w:rPr>
          <w:rFonts w:hint="eastAsia"/>
        </w:rPr>
        <w:t>解决方案：</w:t>
      </w:r>
    </w:p>
    <w:p>
      <w:pPr>
        <w:ind w:firstLine="480"/>
      </w:pPr>
      <w:r>
        <w:rPr>
          <w:rFonts w:hint="eastAsia"/>
        </w:rPr>
        <w:t>先每两方面衔接，再三方面连接，发现问题并修改代码对接，消除技术断层。</w:t>
      </w:r>
    </w:p>
    <w:p>
      <w:pPr>
        <w:ind w:firstLine="480"/>
      </w:pPr>
      <w:r>
        <w:rPr>
          <w:rFonts w:hint="eastAsia"/>
        </w:rPr>
        <w:t>函数运行需要对关键信息进一步的处理，基本功能函数的设计细化，对代码进行基于excel和数据库的信息输出比对、货币转移等功能追踪测试与改进。</w:t>
      </w:r>
    </w:p>
    <w:p>
      <w:pPr>
        <w:ind w:firstLine="480"/>
      </w:pPr>
      <w:r>
        <w:rPr>
          <w:rFonts w:hint="eastAsia"/>
        </w:rPr>
        <w:t>对每个功能单独测试，测试途径有下载网上数据集、自创数据集和邀请其他用户试用该工具并予以反馈。</w:t>
      </w:r>
    </w:p>
    <w:p>
      <w:pPr>
        <w:ind w:firstLine="480"/>
      </w:pPr>
      <w:r>
        <w:rPr>
          <w:rFonts w:hint="eastAsia"/>
        </w:rPr>
        <w:t>设计完备的用户查看信息和反馈机制，当用户提出异常时，合约废止功能被触发，区块链也会记录详细信息，作为日后可信举证。</w:t>
      </w:r>
    </w:p>
    <w:p>
      <w:pPr>
        <w:ind w:firstLine="482"/>
        <w:rPr>
          <w:b/>
          <w:bCs/>
        </w:rPr>
      </w:pPr>
      <w:bookmarkStart w:id="44" w:name="_Toc2116"/>
      <w:r>
        <w:rPr>
          <w:rFonts w:hint="eastAsia"/>
          <w:b/>
          <w:bCs/>
        </w:rPr>
        <w:t>5、前后端交互方面：</w:t>
      </w:r>
      <w:bookmarkEnd w:id="44"/>
    </w:p>
    <w:p>
      <w:pPr>
        <w:ind w:firstLine="480"/>
      </w:pPr>
      <w:r>
        <w:rPr>
          <w:rFonts w:hint="eastAsia"/>
        </w:rPr>
        <w:t>跨平台、跨语言编程，变动信息共享受阻，实时信息交互成为难题。</w:t>
      </w:r>
    </w:p>
    <w:p>
      <w:pPr>
        <w:ind w:firstLine="480"/>
      </w:pPr>
      <w:r>
        <w:rPr>
          <w:rFonts w:hint="eastAsia"/>
        </w:rPr>
        <w:t>解决方案：</w:t>
      </w:r>
    </w:p>
    <w:p>
      <w:pPr>
        <w:ind w:firstLine="480"/>
      </w:pPr>
      <w:r>
        <w:rPr>
          <w:rFonts w:hint="eastAsia"/>
        </w:rPr>
        <w:t>在Redis数据库使用多个交互标记变量，设计“写信——收信——回复”机制，与信息变动一一对应。</w:t>
      </w:r>
    </w:p>
    <w:p>
      <w:pPr>
        <w:pStyle w:val="3"/>
        <w:spacing w:before="156" w:after="156"/>
      </w:pPr>
      <w:bookmarkStart w:id="45" w:name="_Toc11573"/>
      <w:bookmarkStart w:id="46" w:name="_Toc29248"/>
      <w:r>
        <w:rPr>
          <w:rFonts w:hint="eastAsia"/>
        </w:rPr>
        <w:t>（二）阶段二：区块链部署——区块链存储和查询操作方法的调用</w:t>
      </w:r>
      <w:bookmarkEnd w:id="45"/>
      <w:bookmarkEnd w:id="46"/>
    </w:p>
    <w:p>
      <w:pPr>
        <w:ind w:firstLine="480"/>
      </w:pPr>
      <w:r>
        <w:rPr>
          <w:rFonts w:hint="eastAsia"/>
        </w:rPr>
        <w:t>难点：首次接入区块链的代码适应修改工作比较繁杂，需要将之前在本地测试使用的记录、查询代码删掉而不影响正常功能。且接入区块链后测试难度加大。</w:t>
      </w:r>
    </w:p>
    <w:p>
      <w:pPr>
        <w:ind w:firstLine="480"/>
      </w:pPr>
      <w:r>
        <w:rPr>
          <w:rFonts w:hint="eastAsia"/>
        </w:rPr>
        <w:t>解决方案：在接入前进行大量测试保证代码改进代码生成独立有效且分布集中的的区块链接口，调用方法将之前在数据库测试过的信息独立的存入区块链，再次全面测试接入区块链后工具功能的有效性。</w:t>
      </w:r>
    </w:p>
    <w:p>
      <w:pPr>
        <w:pStyle w:val="2"/>
        <w:spacing w:before="156" w:after="156"/>
      </w:pPr>
      <w:bookmarkStart w:id="47" w:name="_Toc795"/>
      <w:r>
        <w:rPr>
          <w:rFonts w:hint="eastAsia"/>
        </w:rPr>
        <w:t>第五章 工具使用范例</w:t>
      </w:r>
      <w:bookmarkEnd w:id="22"/>
      <w:bookmarkEnd w:id="47"/>
    </w:p>
    <w:p>
      <w:pPr>
        <w:ind w:firstLine="480"/>
      </w:pPr>
      <w:r>
        <w:rPr>
          <w:rFonts w:hint="eastAsia"/>
        </w:rPr>
        <w:t xml:space="preserve">   下面以界面图示介绍主要使用流程，值得注意的是，虽然用户界面体验和使用普通数据库的工具区别不大，但实际上信息块记录于不可更改的区块链，查找的信息源是区块链，信息更改并非修改数据库信息而是通过在区块链上增加一条记录完成。</w:t>
      </w:r>
    </w:p>
    <w:p>
      <w:pPr>
        <w:ind w:firstLine="480"/>
        <w:jc w:val="center"/>
      </w:pPr>
      <w:r>
        <w:drawing>
          <wp:inline distT="0" distB="0" distL="0" distR="0">
            <wp:extent cx="5577840" cy="4088765"/>
            <wp:effectExtent l="0" t="0" r="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577840" cy="4088765"/>
                    </a:xfrm>
                    <a:prstGeom prst="rect">
                      <a:avLst/>
                    </a:prstGeom>
                  </pic:spPr>
                </pic:pic>
              </a:graphicData>
            </a:graphic>
          </wp:inline>
        </w:drawing>
      </w:r>
      <w:r>
        <w:rPr>
          <w:rStyle w:val="31"/>
          <w:rFonts w:hint="eastAsia"/>
        </w:rPr>
        <w:t>图24-1  欢迎界面，用户可注册或登录</w:t>
      </w:r>
    </w:p>
    <w:p>
      <w:pPr>
        <w:pStyle w:val="6"/>
        <w:ind w:firstLine="422"/>
      </w:pPr>
      <w:r>
        <w:drawing>
          <wp:inline distT="0" distB="0" distL="0" distR="0">
            <wp:extent cx="4777740" cy="3106420"/>
            <wp:effectExtent l="0" t="0" r="762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4777740" cy="3106420"/>
                    </a:xfrm>
                    <a:prstGeom prst="rect">
                      <a:avLst/>
                    </a:prstGeom>
                  </pic:spPr>
                </pic:pic>
              </a:graphicData>
            </a:graphic>
          </wp:inline>
        </w:drawing>
      </w:r>
    </w:p>
    <w:p>
      <w:pPr>
        <w:pStyle w:val="6"/>
        <w:ind w:firstLine="422"/>
      </w:pPr>
      <w:r>
        <w:rPr>
          <w:rFonts w:hint="eastAsia"/>
        </w:rPr>
        <w:t>图24-2  注册界面</w:t>
      </w:r>
    </w:p>
    <w:p>
      <w:pPr>
        <w:pStyle w:val="6"/>
        <w:ind w:firstLine="422"/>
      </w:pPr>
      <w:r>
        <w:drawing>
          <wp:inline distT="0" distB="0" distL="0" distR="0">
            <wp:extent cx="4789170" cy="3291205"/>
            <wp:effectExtent l="0" t="0" r="1143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4789170" cy="3291205"/>
                    </a:xfrm>
                    <a:prstGeom prst="rect">
                      <a:avLst/>
                    </a:prstGeom>
                  </pic:spPr>
                </pic:pic>
              </a:graphicData>
            </a:graphic>
          </wp:inline>
        </w:drawing>
      </w:r>
    </w:p>
    <w:p>
      <w:pPr>
        <w:pStyle w:val="6"/>
        <w:ind w:firstLine="422"/>
      </w:pPr>
      <w:r>
        <w:rPr>
          <w:rFonts w:hint="eastAsia"/>
        </w:rPr>
        <w:t>图24-3 登录界面</w:t>
      </w:r>
    </w:p>
    <w:p>
      <w:pPr>
        <w:ind w:firstLine="480"/>
        <w:jc w:val="center"/>
      </w:pPr>
    </w:p>
    <w:p>
      <w:pPr>
        <w:ind w:firstLine="480"/>
        <w:jc w:val="center"/>
      </w:pPr>
      <w:r>
        <w:drawing>
          <wp:inline distT="0" distB="0" distL="0" distR="0">
            <wp:extent cx="4850765" cy="3216910"/>
            <wp:effectExtent l="0" t="0" r="1079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4850765" cy="3216910"/>
                    </a:xfrm>
                    <a:prstGeom prst="rect">
                      <a:avLst/>
                    </a:prstGeom>
                  </pic:spPr>
                </pic:pic>
              </a:graphicData>
            </a:graphic>
          </wp:inline>
        </w:drawing>
      </w:r>
    </w:p>
    <w:p>
      <w:pPr>
        <w:ind w:firstLine="422"/>
        <w:jc w:val="center"/>
        <w:rPr>
          <w:b/>
          <w:bCs/>
          <w:sz w:val="21"/>
          <w:szCs w:val="21"/>
        </w:rPr>
      </w:pPr>
      <w:r>
        <w:rPr>
          <w:rFonts w:hint="eastAsia"/>
          <w:b/>
          <w:bCs/>
          <w:sz w:val="21"/>
          <w:szCs w:val="21"/>
        </w:rPr>
        <w:t>图24-4  菜单界面，用户可选择查看账户的个人信息和在系统中的合同信息</w:t>
      </w:r>
    </w:p>
    <w:p>
      <w:pPr>
        <w:pStyle w:val="6"/>
        <w:ind w:firstLine="422"/>
      </w:pPr>
      <w:r>
        <w:drawing>
          <wp:inline distT="0" distB="0" distL="0" distR="0">
            <wp:extent cx="5076825" cy="3648710"/>
            <wp:effectExtent l="0" t="0" r="1333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5076825" cy="3648710"/>
                    </a:xfrm>
                    <a:prstGeom prst="rect">
                      <a:avLst/>
                    </a:prstGeom>
                  </pic:spPr>
                </pic:pic>
              </a:graphicData>
            </a:graphic>
          </wp:inline>
        </w:drawing>
      </w:r>
    </w:p>
    <w:p>
      <w:pPr>
        <w:pStyle w:val="6"/>
        <w:ind w:firstLine="422"/>
      </w:pPr>
      <w:r>
        <w:rPr>
          <w:rFonts w:hint="eastAsia"/>
        </w:rPr>
        <w:t>图24-5  个人信息界面，用户可点击Fetch拉取区块链上的个人信息，可通过Recharge对账户进行充值</w:t>
      </w:r>
    </w:p>
    <w:p>
      <w:pPr>
        <w:ind w:firstLine="480"/>
        <w:jc w:val="center"/>
      </w:pPr>
    </w:p>
    <w:p>
      <w:pPr>
        <w:pStyle w:val="6"/>
        <w:ind w:firstLine="422"/>
      </w:pPr>
      <w:r>
        <w:drawing>
          <wp:inline distT="0" distB="0" distL="0" distR="0">
            <wp:extent cx="5151120" cy="3082290"/>
            <wp:effectExtent l="0" t="0" r="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5151120" cy="3082290"/>
                    </a:xfrm>
                    <a:prstGeom prst="rect">
                      <a:avLst/>
                    </a:prstGeom>
                  </pic:spPr>
                </pic:pic>
              </a:graphicData>
            </a:graphic>
          </wp:inline>
        </w:drawing>
      </w:r>
    </w:p>
    <w:p>
      <w:pPr>
        <w:pStyle w:val="6"/>
        <w:ind w:firstLine="422"/>
      </w:pPr>
      <w:r>
        <w:rPr>
          <w:rFonts w:hint="eastAsia"/>
        </w:rPr>
        <w:t>图24-6  初始信息</w:t>
      </w:r>
    </w:p>
    <w:p>
      <w:pPr>
        <w:ind w:firstLine="480"/>
      </w:pPr>
    </w:p>
    <w:p>
      <w:pPr>
        <w:pStyle w:val="6"/>
        <w:ind w:firstLine="422"/>
      </w:pPr>
      <w:r>
        <w:drawing>
          <wp:inline distT="0" distB="0" distL="0" distR="0">
            <wp:extent cx="5178425" cy="3458210"/>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178425" cy="3458210"/>
                    </a:xfrm>
                    <a:prstGeom prst="rect">
                      <a:avLst/>
                    </a:prstGeom>
                  </pic:spPr>
                </pic:pic>
              </a:graphicData>
            </a:graphic>
          </wp:inline>
        </w:drawing>
      </w:r>
    </w:p>
    <w:p>
      <w:pPr>
        <w:pStyle w:val="6"/>
        <w:ind w:firstLine="422"/>
      </w:pPr>
      <w:r>
        <w:rPr>
          <w:rFonts w:hint="eastAsia"/>
        </w:rPr>
        <w:t>图24-7  充值1234元后信息</w:t>
      </w:r>
    </w:p>
    <w:p>
      <w:pPr>
        <w:ind w:firstLine="480"/>
        <w:jc w:val="center"/>
      </w:pPr>
    </w:p>
    <w:p>
      <w:pPr>
        <w:ind w:firstLine="480"/>
        <w:jc w:val="center"/>
      </w:pPr>
      <w:r>
        <w:drawing>
          <wp:inline distT="0" distB="0" distL="0" distR="0">
            <wp:extent cx="4947920" cy="3702685"/>
            <wp:effectExtent l="0" t="0" r="508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4947920" cy="3702685"/>
                    </a:xfrm>
                    <a:prstGeom prst="rect">
                      <a:avLst/>
                    </a:prstGeom>
                  </pic:spPr>
                </pic:pic>
              </a:graphicData>
            </a:graphic>
          </wp:inline>
        </w:drawing>
      </w:r>
    </w:p>
    <w:p>
      <w:pPr>
        <w:ind w:firstLine="422"/>
        <w:jc w:val="center"/>
        <w:rPr>
          <w:b/>
          <w:bCs/>
          <w:sz w:val="21"/>
          <w:szCs w:val="21"/>
        </w:rPr>
      </w:pPr>
      <w:r>
        <w:rPr>
          <w:rFonts w:hint="eastAsia"/>
          <w:b/>
          <w:bCs/>
          <w:sz w:val="21"/>
          <w:szCs w:val="21"/>
        </w:rPr>
        <w:t>图24-8  合同上传及合同登录界面，若用户未上传过合同，则上传合同，若上传过，则通过合同的账号密码登录</w:t>
      </w:r>
    </w:p>
    <w:p>
      <w:pPr>
        <w:pStyle w:val="6"/>
        <w:ind w:firstLine="422"/>
      </w:pPr>
      <w:r>
        <w:drawing>
          <wp:inline distT="0" distB="0" distL="0" distR="0">
            <wp:extent cx="4888865" cy="279844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4888865" cy="2798445"/>
                    </a:xfrm>
                    <a:prstGeom prst="rect">
                      <a:avLst/>
                    </a:prstGeom>
                  </pic:spPr>
                </pic:pic>
              </a:graphicData>
            </a:graphic>
          </wp:inline>
        </w:drawing>
      </w:r>
    </w:p>
    <w:p>
      <w:pPr>
        <w:pStyle w:val="6"/>
        <w:ind w:firstLine="422"/>
      </w:pPr>
      <w:r>
        <w:rPr>
          <w:rFonts w:hint="eastAsia"/>
        </w:rPr>
        <w:t>图24-9  上传合同界面，用户选择合同的电子文件，并自行设置合同密码，点击OK后系统会生成合同账号返回给用户</w:t>
      </w:r>
    </w:p>
    <w:p>
      <w:pPr>
        <w:ind w:firstLine="480"/>
        <w:jc w:val="center"/>
      </w:pPr>
    </w:p>
    <w:p>
      <w:pPr>
        <w:ind w:firstLine="480"/>
        <w:jc w:val="center"/>
      </w:pPr>
      <w:r>
        <w:drawing>
          <wp:inline distT="0" distB="0" distL="0" distR="0">
            <wp:extent cx="5044440" cy="374586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4"/>
                    <a:stretch>
                      <a:fillRect/>
                    </a:stretch>
                  </pic:blipFill>
                  <pic:spPr>
                    <a:xfrm>
                      <a:off x="0" y="0"/>
                      <a:ext cx="5044440" cy="3745865"/>
                    </a:xfrm>
                    <a:prstGeom prst="rect">
                      <a:avLst/>
                    </a:prstGeom>
                  </pic:spPr>
                </pic:pic>
              </a:graphicData>
            </a:graphic>
          </wp:inline>
        </w:drawing>
      </w:r>
    </w:p>
    <w:p>
      <w:pPr>
        <w:ind w:firstLine="422"/>
        <w:jc w:val="center"/>
      </w:pPr>
      <w:r>
        <w:rPr>
          <w:rFonts w:hint="eastAsia"/>
          <w:b/>
          <w:bCs/>
          <w:sz w:val="21"/>
          <w:szCs w:val="21"/>
        </w:rPr>
        <w:t>图24-10  合约上传页面</w:t>
      </w:r>
      <w:r>
        <w:drawing>
          <wp:inline distT="0" distB="0" distL="0" distR="0">
            <wp:extent cx="5064125" cy="3937635"/>
            <wp:effectExtent l="0" t="0" r="1079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5064125" cy="3937635"/>
                    </a:xfrm>
                    <a:prstGeom prst="rect">
                      <a:avLst/>
                    </a:prstGeom>
                  </pic:spPr>
                </pic:pic>
              </a:graphicData>
            </a:graphic>
          </wp:inline>
        </w:drawing>
      </w:r>
    </w:p>
    <w:p>
      <w:pPr>
        <w:ind w:firstLine="422"/>
        <w:jc w:val="center"/>
        <w:rPr>
          <w:rFonts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图24-11  合约密码设置</w:t>
      </w:r>
    </w:p>
    <w:p>
      <w:pPr>
        <w:ind w:firstLine="480"/>
        <w:jc w:val="center"/>
      </w:pPr>
      <w:r>
        <w:drawing>
          <wp:inline distT="0" distB="0" distL="0" distR="0">
            <wp:extent cx="5255260" cy="38849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55260" cy="3884930"/>
                    </a:xfrm>
                    <a:prstGeom prst="rect">
                      <a:avLst/>
                    </a:prstGeom>
                  </pic:spPr>
                </pic:pic>
              </a:graphicData>
            </a:graphic>
          </wp:inline>
        </w:drawing>
      </w:r>
    </w:p>
    <w:p>
      <w:pPr>
        <w:ind w:firstLine="422"/>
        <w:jc w:val="center"/>
      </w:pPr>
      <w:r>
        <w:rPr>
          <w:rFonts w:hint="eastAsia"/>
          <w:b/>
          <w:bCs/>
          <w:sz w:val="21"/>
          <w:szCs w:val="21"/>
        </w:rPr>
        <w:t>图24-12  获取合约编号</w:t>
      </w:r>
      <w:r>
        <w:rPr>
          <w:rFonts w:hint="eastAsia"/>
        </w:rPr>
        <w:t xml:space="preserve">       </w:t>
      </w:r>
      <w:r>
        <w:drawing>
          <wp:inline distT="0" distB="0" distL="0" distR="0">
            <wp:extent cx="5307330" cy="3641090"/>
            <wp:effectExtent l="0" t="0" r="1143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5307330" cy="3641090"/>
                    </a:xfrm>
                    <a:prstGeom prst="rect">
                      <a:avLst/>
                    </a:prstGeom>
                  </pic:spPr>
                </pic:pic>
              </a:graphicData>
            </a:graphic>
          </wp:inline>
        </w:drawing>
      </w:r>
    </w:p>
    <w:p>
      <w:pPr>
        <w:ind w:firstLine="422"/>
        <w:jc w:val="center"/>
        <w:rPr>
          <w:b/>
          <w:bCs/>
          <w:sz w:val="21"/>
          <w:szCs w:val="21"/>
        </w:rPr>
      </w:pPr>
      <w:r>
        <w:rPr>
          <w:rFonts w:hint="eastAsia"/>
          <w:b/>
          <w:bCs/>
          <w:sz w:val="21"/>
          <w:szCs w:val="21"/>
        </w:rPr>
        <w:t>图24-13  输入账号密码后登陆合同</w:t>
      </w:r>
    </w:p>
    <w:p>
      <w:pPr>
        <w:ind w:firstLine="480"/>
        <w:jc w:val="center"/>
      </w:pPr>
    </w:p>
    <w:p>
      <w:pPr>
        <w:ind w:firstLine="480"/>
        <w:jc w:val="center"/>
      </w:pPr>
      <w:r>
        <w:drawing>
          <wp:inline distT="0" distB="0" distL="0" distR="0">
            <wp:extent cx="5027295" cy="3489325"/>
            <wp:effectExtent l="0" t="0" r="190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5027295" cy="3489325"/>
                    </a:xfrm>
                    <a:prstGeom prst="rect">
                      <a:avLst/>
                    </a:prstGeom>
                  </pic:spPr>
                </pic:pic>
              </a:graphicData>
            </a:graphic>
          </wp:inline>
        </w:drawing>
      </w:r>
    </w:p>
    <w:p>
      <w:pPr>
        <w:ind w:firstLine="422"/>
        <w:jc w:val="center"/>
        <w:rPr>
          <w:b/>
          <w:bCs/>
          <w:sz w:val="21"/>
          <w:szCs w:val="21"/>
        </w:rPr>
      </w:pPr>
      <w:r>
        <w:rPr>
          <w:rFonts w:hint="eastAsia"/>
          <w:b/>
          <w:bCs/>
          <w:sz w:val="21"/>
          <w:szCs w:val="21"/>
        </w:rPr>
        <w:t>图24-14  可查看的合同信息菜单</w:t>
      </w:r>
    </w:p>
    <w:p>
      <w:pPr>
        <w:ind w:firstLine="422"/>
        <w:rPr>
          <w:b/>
          <w:bCs/>
          <w:sz w:val="21"/>
          <w:szCs w:val="21"/>
        </w:rPr>
      </w:pPr>
      <w:r>
        <w:rPr>
          <w:rFonts w:hint="eastAsia"/>
          <w:b/>
          <w:bCs/>
          <w:sz w:val="21"/>
          <w:szCs w:val="21"/>
        </w:rPr>
        <w:t>包括合同的基本信息，现在合同的进行状态，附加费用提交，异常状态，以及租赁物品发出按钮，合同基本信息页面会有一个确认信息符合文本合同按钮，当交易双方都按下后才可以使后四个按钮生效。</w:t>
      </w:r>
    </w:p>
    <w:p>
      <w:pPr>
        <w:ind w:firstLine="480"/>
      </w:pPr>
      <w:r>
        <w:drawing>
          <wp:inline distT="0" distB="0" distL="0" distR="0">
            <wp:extent cx="5080635" cy="3284220"/>
            <wp:effectExtent l="0" t="0" r="952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9"/>
                    <a:stretch>
                      <a:fillRect/>
                    </a:stretch>
                  </pic:blipFill>
                  <pic:spPr>
                    <a:xfrm>
                      <a:off x="0" y="0"/>
                      <a:ext cx="5080635" cy="3284220"/>
                    </a:xfrm>
                    <a:prstGeom prst="rect">
                      <a:avLst/>
                    </a:prstGeom>
                  </pic:spPr>
                </pic:pic>
              </a:graphicData>
            </a:graphic>
          </wp:inline>
        </w:drawing>
      </w:r>
    </w:p>
    <w:p>
      <w:pPr>
        <w:ind w:firstLine="422"/>
        <w:jc w:val="center"/>
        <w:rPr>
          <w:b/>
          <w:bCs/>
          <w:sz w:val="21"/>
          <w:szCs w:val="21"/>
        </w:rPr>
      </w:pPr>
      <w:r>
        <w:rPr>
          <w:rFonts w:hint="eastAsia"/>
          <w:b/>
          <w:bCs/>
          <w:sz w:val="21"/>
          <w:szCs w:val="21"/>
        </w:rPr>
        <w:t>图24-15  合同基本信息，其中OK按钮为上述的确认按钮</w:t>
      </w:r>
    </w:p>
    <w:p>
      <w:pPr>
        <w:ind w:firstLine="480"/>
      </w:pPr>
      <w:r>
        <w:drawing>
          <wp:inline distT="0" distB="0" distL="0" distR="0">
            <wp:extent cx="4928870" cy="3830955"/>
            <wp:effectExtent l="0" t="0" r="889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stretch>
                      <a:fillRect/>
                    </a:stretch>
                  </pic:blipFill>
                  <pic:spPr>
                    <a:xfrm>
                      <a:off x="0" y="0"/>
                      <a:ext cx="4928870" cy="3830955"/>
                    </a:xfrm>
                    <a:prstGeom prst="rect">
                      <a:avLst/>
                    </a:prstGeom>
                  </pic:spPr>
                </pic:pic>
              </a:graphicData>
            </a:graphic>
          </wp:inline>
        </w:drawing>
      </w:r>
    </w:p>
    <w:p>
      <w:pPr>
        <w:ind w:firstLine="422"/>
        <w:jc w:val="center"/>
        <w:rPr>
          <w:b/>
          <w:bCs/>
          <w:sz w:val="21"/>
          <w:szCs w:val="21"/>
        </w:rPr>
      </w:pPr>
      <w:r>
        <w:rPr>
          <w:rFonts w:hint="eastAsia"/>
          <w:b/>
          <w:bCs/>
          <w:sz w:val="21"/>
          <w:szCs w:val="21"/>
        </w:rPr>
        <w:t>图24-16  确认同意使用账户余额并确认合同信息符合文本合同</w:t>
      </w:r>
    </w:p>
    <w:p>
      <w:pPr>
        <w:ind w:firstLine="480"/>
        <w:jc w:val="center"/>
      </w:pPr>
      <w:r>
        <w:drawing>
          <wp:inline distT="0" distB="0" distL="114300" distR="114300">
            <wp:extent cx="4849495" cy="3575685"/>
            <wp:effectExtent l="0" t="0" r="12065" b="5715"/>
            <wp:docPr id="52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 name="图片 1"/>
                    <pic:cNvPicPr>
                      <a:picLocks noChangeAspect="1"/>
                    </pic:cNvPicPr>
                  </pic:nvPicPr>
                  <pic:blipFill>
                    <a:blip r:embed="rId51"/>
                    <a:stretch>
                      <a:fillRect/>
                    </a:stretch>
                  </pic:blipFill>
                  <pic:spPr>
                    <a:xfrm>
                      <a:off x="0" y="0"/>
                      <a:ext cx="4849495" cy="3575685"/>
                    </a:xfrm>
                    <a:prstGeom prst="rect">
                      <a:avLst/>
                    </a:prstGeom>
                    <a:noFill/>
                    <a:ln w="9525">
                      <a:noFill/>
                    </a:ln>
                  </pic:spPr>
                </pic:pic>
              </a:graphicData>
            </a:graphic>
          </wp:inline>
        </w:drawing>
      </w:r>
    </w:p>
    <w:p>
      <w:pPr>
        <w:ind w:firstLine="480"/>
        <w:jc w:val="center"/>
      </w:pPr>
      <w:r>
        <w:drawing>
          <wp:inline distT="0" distB="0" distL="0" distR="0">
            <wp:extent cx="4926965" cy="3731260"/>
            <wp:effectExtent l="0" t="0" r="1079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2"/>
                    <a:stretch>
                      <a:fillRect/>
                    </a:stretch>
                  </pic:blipFill>
                  <pic:spPr>
                    <a:xfrm>
                      <a:off x="0" y="0"/>
                      <a:ext cx="4926965" cy="3731260"/>
                    </a:xfrm>
                    <a:prstGeom prst="rect">
                      <a:avLst/>
                    </a:prstGeom>
                  </pic:spPr>
                </pic:pic>
              </a:graphicData>
            </a:graphic>
          </wp:inline>
        </w:drawing>
      </w:r>
    </w:p>
    <w:p>
      <w:pPr>
        <w:ind w:firstLine="480"/>
        <w:jc w:val="center"/>
      </w:pPr>
      <w:r>
        <w:drawing>
          <wp:inline distT="0" distB="0" distL="114300" distR="114300">
            <wp:extent cx="4948555" cy="3860165"/>
            <wp:effectExtent l="0" t="0" r="4445" b="10795"/>
            <wp:docPr id="5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 name="图片 1"/>
                    <pic:cNvPicPr>
                      <a:picLocks noChangeAspect="1"/>
                    </pic:cNvPicPr>
                  </pic:nvPicPr>
                  <pic:blipFill>
                    <a:blip r:embed="rId53"/>
                    <a:stretch>
                      <a:fillRect/>
                    </a:stretch>
                  </pic:blipFill>
                  <pic:spPr>
                    <a:xfrm>
                      <a:off x="0" y="0"/>
                      <a:ext cx="4948555" cy="3860165"/>
                    </a:xfrm>
                    <a:prstGeom prst="rect">
                      <a:avLst/>
                    </a:prstGeom>
                    <a:noFill/>
                    <a:ln w="9525">
                      <a:noFill/>
                    </a:ln>
                  </pic:spPr>
                </pic:pic>
              </a:graphicData>
            </a:graphic>
          </wp:inline>
        </w:drawing>
      </w:r>
    </w:p>
    <w:p>
      <w:pPr>
        <w:ind w:firstLine="422"/>
        <w:jc w:val="center"/>
        <w:rPr>
          <w:b/>
          <w:bCs/>
          <w:sz w:val="21"/>
          <w:szCs w:val="21"/>
        </w:rPr>
      </w:pPr>
      <w:r>
        <w:rPr>
          <w:rFonts w:hint="eastAsia"/>
          <w:b/>
          <w:bCs/>
          <w:sz w:val="21"/>
          <w:szCs w:val="21"/>
        </w:rPr>
        <w:t>图24-17  合同运行状态界面，通过进度条告知用户总进度，通过文字信息告知用户合同内容执行情况</w:t>
      </w:r>
    </w:p>
    <w:p>
      <w:pPr>
        <w:ind w:firstLine="480"/>
        <w:jc w:val="center"/>
      </w:pPr>
      <w:r>
        <w:drawing>
          <wp:inline distT="0" distB="0" distL="0" distR="0">
            <wp:extent cx="5065395" cy="3938270"/>
            <wp:effectExtent l="0" t="0" r="952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4"/>
                    <a:stretch>
                      <a:fillRect/>
                    </a:stretch>
                  </pic:blipFill>
                  <pic:spPr>
                    <a:xfrm>
                      <a:off x="0" y="0"/>
                      <a:ext cx="5065395" cy="3938270"/>
                    </a:xfrm>
                    <a:prstGeom prst="rect">
                      <a:avLst/>
                    </a:prstGeom>
                  </pic:spPr>
                </pic:pic>
              </a:graphicData>
            </a:graphic>
          </wp:inline>
        </w:drawing>
      </w:r>
    </w:p>
    <w:p>
      <w:pPr>
        <w:ind w:firstLine="422"/>
        <w:jc w:val="center"/>
        <w:rPr>
          <w:b/>
          <w:bCs/>
          <w:sz w:val="21"/>
          <w:szCs w:val="21"/>
        </w:rPr>
      </w:pPr>
      <w:r>
        <w:rPr>
          <w:rFonts w:hint="eastAsia"/>
          <w:b/>
          <w:bCs/>
          <w:sz w:val="21"/>
          <w:szCs w:val="21"/>
        </w:rPr>
        <w:t>图24-18  附加费用提交页面</w:t>
      </w:r>
    </w:p>
    <w:p>
      <w:pPr>
        <w:ind w:firstLine="480"/>
        <w:jc w:val="center"/>
      </w:pPr>
      <w:r>
        <w:drawing>
          <wp:inline distT="0" distB="0" distL="0" distR="0">
            <wp:extent cx="5082540" cy="3952240"/>
            <wp:effectExtent l="0" t="0" r="762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5"/>
                    <a:stretch>
                      <a:fillRect/>
                    </a:stretch>
                  </pic:blipFill>
                  <pic:spPr>
                    <a:xfrm>
                      <a:off x="0" y="0"/>
                      <a:ext cx="5082540" cy="3952240"/>
                    </a:xfrm>
                    <a:prstGeom prst="rect">
                      <a:avLst/>
                    </a:prstGeom>
                  </pic:spPr>
                </pic:pic>
              </a:graphicData>
            </a:graphic>
          </wp:inline>
        </w:drawing>
      </w:r>
    </w:p>
    <w:p>
      <w:pPr>
        <w:ind w:firstLine="422"/>
        <w:jc w:val="center"/>
        <w:rPr>
          <w:b/>
          <w:bCs/>
          <w:sz w:val="21"/>
          <w:szCs w:val="21"/>
        </w:rPr>
      </w:pPr>
      <w:r>
        <w:rPr>
          <w:rFonts w:hint="eastAsia"/>
          <w:b/>
          <w:bCs/>
          <w:sz w:val="21"/>
          <w:szCs w:val="21"/>
        </w:rPr>
        <w:t>图24-19  异常状况提交界面</w:t>
      </w:r>
    </w:p>
    <w:p>
      <w:pPr>
        <w:ind w:firstLine="480"/>
        <w:jc w:val="center"/>
      </w:pPr>
      <w:r>
        <w:drawing>
          <wp:inline distT="0" distB="0" distL="0" distR="0">
            <wp:extent cx="5003165" cy="3669030"/>
            <wp:effectExtent l="0" t="0" r="1079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6"/>
                    <a:stretch>
                      <a:fillRect/>
                    </a:stretch>
                  </pic:blipFill>
                  <pic:spPr>
                    <a:xfrm>
                      <a:off x="0" y="0"/>
                      <a:ext cx="5003165" cy="3669030"/>
                    </a:xfrm>
                    <a:prstGeom prst="rect">
                      <a:avLst/>
                    </a:prstGeom>
                  </pic:spPr>
                </pic:pic>
              </a:graphicData>
            </a:graphic>
          </wp:inline>
        </w:drawing>
      </w:r>
    </w:p>
    <w:p>
      <w:pPr>
        <w:ind w:firstLine="422"/>
        <w:jc w:val="center"/>
        <w:rPr>
          <w:b/>
          <w:bCs/>
          <w:sz w:val="21"/>
          <w:szCs w:val="21"/>
        </w:rPr>
      </w:pPr>
      <w:r>
        <w:rPr>
          <w:rFonts w:hint="eastAsia"/>
          <w:b/>
          <w:bCs/>
          <w:sz w:val="21"/>
          <w:szCs w:val="21"/>
        </w:rPr>
        <w:t>图24-20  当最后的returned按钮被点击后，代表物品已归还，合同自动终止</w:t>
      </w:r>
    </w:p>
    <w:p>
      <w:pPr>
        <w:pStyle w:val="2"/>
        <w:spacing w:before="156" w:after="156"/>
      </w:pPr>
      <w:bookmarkStart w:id="48" w:name="_Toc9263"/>
      <w:bookmarkStart w:id="49" w:name="_Toc24640"/>
      <w:bookmarkStart w:id="50" w:name="_Toc25046"/>
      <w:r>
        <w:rPr>
          <w:rFonts w:hint="eastAsia"/>
        </w:rPr>
        <w:t>第六章 改进方向</w:t>
      </w:r>
      <w:bookmarkEnd w:id="48"/>
      <w:bookmarkEnd w:id="49"/>
    </w:p>
    <w:p>
      <w:pPr>
        <w:ind w:firstLine="480"/>
      </w:pPr>
      <w:r>
        <w:rPr>
          <w:rFonts w:hint="eastAsia"/>
        </w:rPr>
        <w:t>（1）进一步优化算法，增强代码的健壮性、多样性和包容性，使之兼容更多类型的合约。</w:t>
      </w:r>
    </w:p>
    <w:p>
      <w:pPr>
        <w:ind w:firstLine="480"/>
      </w:pPr>
      <w:r>
        <w:rPr>
          <w:rFonts w:hint="eastAsia"/>
        </w:rPr>
        <w:t>（2）增强平台的透明度和整体性，让用户对自己手下的合约有更清晰详细的了解。</w:t>
      </w:r>
    </w:p>
    <w:p>
      <w:pPr>
        <w:ind w:firstLine="480"/>
      </w:pPr>
      <w:r>
        <w:rPr>
          <w:rFonts w:hint="eastAsia"/>
        </w:rPr>
        <w:t>（3）扩展工具功能和适用合约类型范围，提升应用空间。</w:t>
      </w:r>
    </w:p>
    <w:p>
      <w:pPr>
        <w:ind w:firstLine="480"/>
      </w:pPr>
      <w:r>
        <w:rPr>
          <w:rFonts w:hint="eastAsia"/>
        </w:rPr>
        <w:t>（4）寒假开发时间有限，作为一个新手开发团队，UI的美化永不止步。</w:t>
      </w:r>
    </w:p>
    <w:p>
      <w:pPr>
        <w:pStyle w:val="2"/>
        <w:spacing w:before="156" w:after="156"/>
      </w:pPr>
      <w:bookmarkStart w:id="51" w:name="_Toc16292"/>
      <w:bookmarkStart w:id="52" w:name="_Toc9054"/>
      <w:r>
        <w:rPr>
          <w:rFonts w:hint="eastAsia"/>
        </w:rPr>
        <w:t>第七章 当前工具应用待解决的问题</w:t>
      </w:r>
      <w:bookmarkEnd w:id="51"/>
      <w:bookmarkEnd w:id="52"/>
    </w:p>
    <w:p>
      <w:pPr>
        <w:ind w:firstLine="482"/>
        <w:rPr>
          <w:b/>
          <w:bCs/>
        </w:rPr>
      </w:pPr>
      <w:bookmarkStart w:id="53" w:name="_Toc9707"/>
      <w:bookmarkStart w:id="54" w:name="_Toc27986"/>
      <w:r>
        <w:rPr>
          <w:rFonts w:hint="eastAsia"/>
          <w:b/>
          <w:bCs/>
        </w:rPr>
        <w:t>（1）合法性问题</w:t>
      </w:r>
      <w:bookmarkEnd w:id="53"/>
      <w:bookmarkEnd w:id="54"/>
    </w:p>
    <w:p>
      <w:pPr>
        <w:ind w:firstLine="480"/>
      </w:pPr>
      <w:r>
        <w:rPr>
          <w:rFonts w:hint="eastAsia"/>
        </w:rPr>
        <w:t>公众对其了解程度还不够，需要一段时间普及；新的法律法规来确保智能合约的法律效力也是目前需要解决的问题。智能合约不仅会影响到合同法，而且影响力会扩展到整个社会的其他社会性契约。</w:t>
      </w:r>
    </w:p>
    <w:p>
      <w:pPr>
        <w:ind w:firstLine="482"/>
        <w:rPr>
          <w:b/>
          <w:bCs/>
        </w:rPr>
      </w:pPr>
      <w:bookmarkStart w:id="55" w:name="_Toc10402"/>
      <w:bookmarkStart w:id="56" w:name="_Toc11458"/>
      <w:r>
        <w:rPr>
          <w:rFonts w:hint="eastAsia"/>
          <w:b/>
          <w:bCs/>
        </w:rPr>
        <w:t>（2）监管监督问题</w:t>
      </w:r>
      <w:bookmarkEnd w:id="55"/>
      <w:bookmarkEnd w:id="56"/>
    </w:p>
    <w:p>
      <w:pPr>
        <w:ind w:firstLine="480"/>
      </w:pPr>
      <w:r>
        <w:rPr>
          <w:rFonts w:hint="eastAsia"/>
        </w:rPr>
        <w:t>国家监管因区块链的去中心、自治化等特点而被淡化了。在监管无法触达的情况下一些，由于市场的逐利等特性区块链技术可能会被不法分子应用于非法领域，为黑色产业提供了庇护所。</w:t>
      </w:r>
    </w:p>
    <w:p>
      <w:pPr>
        <w:ind w:firstLine="482"/>
        <w:rPr>
          <w:b/>
          <w:bCs/>
        </w:rPr>
      </w:pPr>
      <w:bookmarkStart w:id="57" w:name="_Toc13222"/>
      <w:bookmarkStart w:id="58" w:name="_Toc20733"/>
      <w:r>
        <w:rPr>
          <w:rFonts w:hint="eastAsia"/>
          <w:b/>
          <w:bCs/>
        </w:rPr>
        <w:t>（3）惩罚机制不完善</w:t>
      </w:r>
      <w:bookmarkEnd w:id="57"/>
      <w:bookmarkEnd w:id="58"/>
    </w:p>
    <w:p>
      <w:pPr>
        <w:ind w:firstLine="480"/>
      </w:pPr>
      <w:r>
        <w:rPr>
          <w:rFonts w:hint="eastAsia"/>
        </w:rPr>
        <w:t>合约代码仅仅对合同中出现的异常情况进行终止合同执行处理，可以进一步优化，建立一套完整的惩罚机制，包括对延迟发货、延迟付款、物品损坏、与实物不符等情况的惩罚，但涉及到租赁方和出租方的信任问题，有待进一步讨论和解决。</w:t>
      </w:r>
    </w:p>
    <w:p>
      <w:pPr>
        <w:pStyle w:val="2"/>
        <w:spacing w:before="156" w:after="156"/>
      </w:pPr>
      <w:bookmarkStart w:id="59" w:name="_Toc19799"/>
      <w:r>
        <w:rPr>
          <w:rFonts w:hint="eastAsia"/>
        </w:rPr>
        <w:t>结论</w:t>
      </w:r>
      <w:bookmarkEnd w:id="50"/>
      <w:bookmarkEnd w:id="59"/>
    </w:p>
    <w:p>
      <w:pPr>
        <w:ind w:firstLine="480"/>
      </w:pPr>
      <w:r>
        <w:rPr>
          <w:rFonts w:hint="eastAsia"/>
        </w:rPr>
        <w:t>随着区块链技术的成熟，未来各行各业都可以使用区块链，以实现安全可信的、自动化的社会构建。智能合约与人工智能技术结合是未来的研究趋势。</w:t>
      </w:r>
    </w:p>
    <w:p>
      <w:pPr>
        <w:ind w:firstLine="480"/>
      </w:pPr>
      <w:r>
        <w:rPr>
          <w:rFonts w:hint="eastAsia"/>
        </w:rPr>
        <w:t>目前该项目链上代码基本上使用的是固定的合约模板，如何运用在不同的真实业务领域，如何实现智能合约的真正自动生成，未来智能合约由谁来编写、检验、 测试、认证、修改，以及如何确定区块链技术一套完备的标准并且建立相关完善的监督监管机制，都是当前需要探索的问题。</w:t>
      </w:r>
    </w:p>
    <w:p>
      <w:pPr>
        <w:ind w:firstLine="480"/>
      </w:pPr>
      <w:r>
        <w:rPr>
          <w:rFonts w:hint="eastAsia"/>
        </w:rPr>
        <w:t>智能合约与区块链的应用与改进，我们一直在路上。</w:t>
      </w:r>
    </w:p>
    <w:bookmarkEnd w:id="2"/>
    <w:bookmarkEnd w:id="3"/>
    <w:p>
      <w:pPr>
        <w:ind w:firstLine="480"/>
      </w:pPr>
    </w:p>
    <w:p>
      <w:pPr>
        <w:pStyle w:val="2"/>
        <w:spacing w:before="156" w:after="156"/>
      </w:pPr>
      <w:bookmarkStart w:id="60" w:name="_Toc11033"/>
      <w:bookmarkStart w:id="61" w:name="_Toc14911"/>
      <w:r>
        <w:rPr>
          <w:rFonts w:hint="eastAsia"/>
        </w:rPr>
        <w:t>附录</w:t>
      </w:r>
      <w:bookmarkEnd w:id="60"/>
      <w:bookmarkEnd w:id="61"/>
    </w:p>
    <w:p>
      <w:pPr>
        <w:ind w:firstLine="480"/>
      </w:pPr>
      <w:bookmarkStart w:id="62" w:name="_Toc22021"/>
      <w:r>
        <w:rPr>
          <w:rFonts w:hint="eastAsia"/>
        </w:rPr>
        <w:t>附自然语言物品租赁合约简单测试用例一份：</w:t>
      </w:r>
      <w:bookmarkEnd w:id="62"/>
    </w:p>
    <w:p>
      <w:pPr>
        <w:ind w:firstLine="480"/>
      </w:pPr>
      <w:r>
        <w:rPr>
          <w:rFonts w:hint="eastAsia"/>
        </w:rPr>
        <w:t>甲方向乙方租用物品，有关事项经甲乙双方协商后达成如下协议：</w:t>
      </w:r>
    </w:p>
    <w:p>
      <w:pPr>
        <w:ind w:firstLine="480"/>
      </w:pPr>
      <w:r>
        <w:rPr>
          <w:rFonts w:hint="eastAsia"/>
        </w:rPr>
        <w:t>甲方（租赁方）</w:t>
      </w:r>
    </w:p>
    <w:p>
      <w:pPr>
        <w:ind w:firstLine="480"/>
      </w:pPr>
      <w:r>
        <w:rPr>
          <w:rFonts w:hint="eastAsia"/>
        </w:rPr>
        <w:t>姓名：_李四_</w:t>
      </w:r>
    </w:p>
    <w:p>
      <w:pPr>
        <w:ind w:firstLine="480"/>
      </w:pPr>
      <w:r>
        <w:rPr>
          <w:rFonts w:hint="eastAsia"/>
        </w:rPr>
        <w:t>电话号码：_16922833103_</w:t>
      </w:r>
    </w:p>
    <w:p>
      <w:pPr>
        <w:ind w:firstLine="480"/>
      </w:pPr>
      <w:r>
        <w:rPr>
          <w:rFonts w:hint="eastAsia"/>
        </w:rPr>
        <w:t xml:space="preserve">地址：_北京市海淀区学院路37号对面_ </w:t>
      </w:r>
    </w:p>
    <w:p>
      <w:pPr>
        <w:ind w:firstLine="480"/>
      </w:pPr>
      <w:r>
        <w:rPr>
          <w:rFonts w:hint="eastAsia"/>
        </w:rPr>
        <w:t xml:space="preserve">身份证号码：_131181199901013523_ </w:t>
      </w:r>
    </w:p>
    <w:p>
      <w:pPr>
        <w:ind w:firstLine="480"/>
      </w:pPr>
      <w:r>
        <w:rPr>
          <w:rFonts w:hint="eastAsia"/>
        </w:rPr>
        <w:t>乙方（承租方）</w:t>
      </w:r>
    </w:p>
    <w:p>
      <w:pPr>
        <w:ind w:firstLine="480"/>
      </w:pPr>
      <w:r>
        <w:rPr>
          <w:rFonts w:hint="eastAsia"/>
        </w:rPr>
        <w:t>姓名：_老王_ 　</w:t>
      </w:r>
    </w:p>
    <w:p>
      <w:pPr>
        <w:ind w:firstLine="480"/>
      </w:pPr>
      <w:r>
        <w:rPr>
          <w:rFonts w:hint="eastAsia"/>
        </w:rPr>
        <w:t>电话：_377481223_</w:t>
      </w:r>
    </w:p>
    <w:p>
      <w:pPr>
        <w:ind w:firstLine="480"/>
      </w:pPr>
      <w:r>
        <w:rPr>
          <w:rFonts w:hint="eastAsia"/>
        </w:rPr>
        <w:t>地址：_北京市海淀区五道口男子技术学院_　</w:t>
      </w:r>
    </w:p>
    <w:p>
      <w:pPr>
        <w:ind w:firstLine="480"/>
      </w:pPr>
      <w:r>
        <w:rPr>
          <w:rFonts w:hint="eastAsia"/>
        </w:rPr>
        <w:t xml:space="preserve">身份证号码：_1000000000003213123_ </w:t>
      </w:r>
    </w:p>
    <w:p>
      <w:pPr>
        <w:ind w:firstLine="480"/>
      </w:pPr>
    </w:p>
    <w:p>
      <w:pPr>
        <w:ind w:firstLine="480"/>
      </w:pPr>
      <w:r>
        <w:rPr>
          <w:rFonts w:hint="eastAsia"/>
        </w:rPr>
        <w:t>甲乙双方同意按照下列条款签订本租赁合同(以下简称“合同”)以资共同遵守：　　</w:t>
      </w:r>
    </w:p>
    <w:p>
      <w:pPr>
        <w:ind w:firstLine="480"/>
      </w:pPr>
      <w:bookmarkStart w:id="63" w:name="_Toc27109"/>
      <w:bookmarkStart w:id="64" w:name="_Toc12180"/>
      <w:r>
        <w:rPr>
          <w:rFonts w:hint="eastAsia"/>
        </w:rPr>
        <w:t>第一条合同依据和租赁物件</w:t>
      </w:r>
      <w:bookmarkEnd w:id="63"/>
      <w:bookmarkEnd w:id="64"/>
      <w:r>
        <w:rPr>
          <w:rFonts w:hint="eastAsia"/>
        </w:rPr>
        <w:t>　　</w:t>
      </w:r>
    </w:p>
    <w:p>
      <w:pPr>
        <w:ind w:firstLine="480"/>
      </w:pPr>
      <w:r>
        <w:rPr>
          <w:rFonts w:hint="eastAsia"/>
        </w:rPr>
        <w:t>1.甲方根据乙方上级主管部门的批准并根据乙方租赁委托书的要求，租赁物件的名称、规格、型号、数量和使用地点详见本合同附表第1、5项，该附表为本合同不可分割的组成部分。　　</w:t>
      </w:r>
    </w:p>
    <w:p>
      <w:pPr>
        <w:ind w:firstLine="480"/>
      </w:pPr>
      <w:r>
        <w:rPr>
          <w:rFonts w:hint="eastAsia"/>
        </w:rPr>
        <w:t>2.租赁物品信息：</w:t>
      </w:r>
    </w:p>
    <w:p>
      <w:pPr>
        <w:ind w:firstLine="480"/>
      </w:pPr>
      <w:r>
        <w:rPr>
          <w:rFonts w:hint="eastAsia"/>
        </w:rPr>
        <w:t xml:space="preserve">名称：_笔记本电脑_ </w:t>
      </w:r>
    </w:p>
    <w:p>
      <w:pPr>
        <w:ind w:firstLine="480"/>
      </w:pPr>
      <w:r>
        <w:rPr>
          <w:rFonts w:hint="eastAsia"/>
        </w:rPr>
        <w:t>单价：_9000_元</w:t>
      </w:r>
    </w:p>
    <w:p>
      <w:pPr>
        <w:ind w:firstLine="480"/>
      </w:pPr>
      <w:r>
        <w:rPr>
          <w:rFonts w:hint="eastAsia"/>
        </w:rPr>
        <w:t>件数：_1_ 件</w:t>
      </w:r>
    </w:p>
    <w:p>
      <w:pPr>
        <w:ind w:firstLine="480"/>
      </w:pPr>
      <w:r>
        <w:rPr>
          <w:rFonts w:hint="eastAsia"/>
        </w:rPr>
        <w:t>备注：_本物品为惠普笔记本电脑_</w:t>
      </w:r>
    </w:p>
    <w:p>
      <w:pPr>
        <w:ind w:firstLine="480"/>
      </w:pPr>
    </w:p>
    <w:p>
      <w:pPr>
        <w:ind w:firstLine="480"/>
      </w:pPr>
      <w:bookmarkStart w:id="65" w:name="_Toc13858"/>
      <w:bookmarkStart w:id="66" w:name="_Toc18001"/>
      <w:r>
        <w:rPr>
          <w:rFonts w:hint="eastAsia"/>
        </w:rPr>
        <w:t>第二条租赁物件的所有权</w:t>
      </w:r>
      <w:bookmarkEnd w:id="65"/>
      <w:bookmarkEnd w:id="66"/>
      <w:r>
        <w:rPr>
          <w:rFonts w:hint="eastAsia"/>
        </w:rPr>
        <w:t>　　</w:t>
      </w:r>
    </w:p>
    <w:p>
      <w:pPr>
        <w:ind w:firstLine="480"/>
      </w:pPr>
      <w:r>
        <w:rPr>
          <w:rFonts w:hint="eastAsia"/>
        </w:rPr>
        <w:t>1.在租赁期间，附表所列租赁物件的所有权属于甲方。乙方对租赁物件只有使用权，没有所有权。乙方不得在租赁期内对租赁物件进行销售、转让、转租、抵押或采取其他任何侵犯租赁物件所有权的行为。　　</w:t>
      </w:r>
    </w:p>
    <w:p>
      <w:pPr>
        <w:ind w:firstLine="480"/>
      </w:pPr>
      <w:r>
        <w:rPr>
          <w:rFonts w:hint="eastAsia"/>
        </w:rPr>
        <w:t>2.在租赁期满后，甲方可同意乙方续租或按附表第11项所列名义货价将租赁物件售与乙方。名义货价同最后一期租金一并支付。名义货价交清后，该租赁物件的所有权随即转归乙方。　　</w:t>
      </w:r>
    </w:p>
    <w:p>
      <w:pPr>
        <w:ind w:firstLine="480"/>
      </w:pPr>
      <w:bookmarkStart w:id="67" w:name="_Toc16767"/>
      <w:bookmarkStart w:id="68" w:name="_Toc23871"/>
      <w:r>
        <w:rPr>
          <w:rFonts w:hint="eastAsia"/>
        </w:rPr>
        <w:t>第三条租金的计算和支付</w:t>
      </w:r>
      <w:bookmarkEnd w:id="67"/>
      <w:bookmarkEnd w:id="68"/>
    </w:p>
    <w:p>
      <w:pPr>
        <w:ind w:firstLine="480"/>
      </w:pPr>
      <w:r>
        <w:rPr>
          <w:rFonts w:hint="eastAsia"/>
        </w:rPr>
        <w:t>付款方式：</w:t>
      </w:r>
    </w:p>
    <w:p>
      <w:pPr>
        <w:ind w:firstLine="480"/>
      </w:pPr>
      <w:r>
        <w:rPr>
          <w:rFonts w:hint="eastAsia"/>
        </w:rPr>
        <w:t>1、双方就_月付_（月付/日付/合同起始日期一次性付清）达成共识，月付即为每租赁期满一个月即支付一次。</w:t>
      </w:r>
    </w:p>
    <w:p>
      <w:pPr>
        <w:ind w:firstLine="480"/>
      </w:pPr>
      <w:r>
        <w:rPr>
          <w:rFonts w:hint="eastAsia"/>
        </w:rPr>
        <w:t>2、现金方式_300_元/次</w:t>
      </w:r>
    </w:p>
    <w:p>
      <w:pPr>
        <w:ind w:firstLine="480"/>
      </w:pPr>
      <w:r>
        <w:rPr>
          <w:rFonts w:hint="eastAsia"/>
        </w:rPr>
        <w:t>3、合同签订后，甲方向乙方缴纳_原物品价值的_</w:t>
      </w:r>
    </w:p>
    <w:p>
      <w:pPr>
        <w:ind w:firstLine="480"/>
      </w:pPr>
      <w:r>
        <w:rPr>
          <w:rFonts w:hint="eastAsia"/>
        </w:rPr>
        <w:t xml:space="preserve">百分之_5_（视为100）作为押金。 </w:t>
      </w:r>
    </w:p>
    <w:p>
      <w:pPr>
        <w:ind w:firstLine="480"/>
      </w:pPr>
      <w:r>
        <w:rPr>
          <w:rFonts w:hint="eastAsia"/>
        </w:rPr>
        <w:t>4、滞后支付双方合约终止。</w:t>
      </w:r>
    </w:p>
    <w:p>
      <w:pPr>
        <w:ind w:firstLine="480"/>
      </w:pPr>
      <w:r>
        <w:rPr>
          <w:rFonts w:hint="eastAsia"/>
        </w:rPr>
        <w:t>5、如因余额不足滞后支付，第一天将弹出提示信息，第二天仍未交付则处罚金</w:t>
      </w:r>
    </w:p>
    <w:p>
      <w:pPr>
        <w:ind w:firstLine="480"/>
      </w:pPr>
      <w:r>
        <w:rPr>
          <w:rFonts w:hint="eastAsia"/>
        </w:rPr>
        <w:t xml:space="preserve">   500  元</w:t>
      </w:r>
    </w:p>
    <w:p>
      <w:pPr>
        <w:ind w:firstLine="480"/>
      </w:pPr>
    </w:p>
    <w:p>
      <w:pPr>
        <w:ind w:firstLine="480"/>
      </w:pPr>
      <w:r>
        <w:rPr>
          <w:rFonts w:hint="eastAsia"/>
        </w:rPr>
        <w:t>备注：1.租金以租赁物件的总成本为基础计算。租赁物件的总成本包括租赁物件的价款、海运费、保险费和融资利息(融资利息从甲方支付或甲方实际负担之日起计算)及银行费用等。总成本是甲方用外汇和人民币分别支付上述全部金额、费用的合计额。　　</w:t>
      </w:r>
    </w:p>
    <w:p>
      <w:pPr>
        <w:ind w:firstLine="480"/>
      </w:pPr>
      <w:r>
        <w:rPr>
          <w:rFonts w:hint="eastAsia"/>
        </w:rPr>
        <w:t>2.租金用美元额度支付时：乙方应在签订本合同后的30天内将本合同预计所需要的美元额度采用银行划拨的方式划入甲方中国银行总行营业部的美元额度户头。租金用甲方同国外支付租赁物件价款的同一货币计价。在每期对国外支付租金的当日按中国银行的外汇牌价兑换成美元，并以贸易内部结算价格(1美元兑换×元人民币)同乙方结算。乙方用人民币支付租金，由甲方通过中国人民银行向乙方托收。　　</w:t>
      </w:r>
    </w:p>
    <w:p>
      <w:pPr>
        <w:ind w:firstLine="480"/>
      </w:pPr>
      <w:r>
        <w:rPr>
          <w:rFonts w:hint="eastAsia"/>
        </w:rPr>
        <w:t>3.租金直接用外币支付时：租金用租进或购进租赁物件的同一货币计价和支付。每期租金，由乙方在规定的支付日期内直接汇入甲方在中国银行总行营业部的帐户。</w:t>
      </w:r>
    </w:p>
    <w:p>
      <w:pPr>
        <w:ind w:firstLine="480"/>
      </w:pPr>
      <w:r>
        <w:rPr>
          <w:rFonts w:hint="eastAsia"/>
        </w:rPr>
        <w:t>4.租金用调剂美元支付时：租金用甲方向国外支付租赁物件价款的同一货币计价。在每期对国外支付租金的当日按中国银行的外汇牌价兑换成美元，并以中国银行调剂美元价格(1美元兑换×元人民币)同乙方结算。乙方用人民币支付租金，由甲方通过中国人民银行向乙方托收。　　</w:t>
      </w:r>
    </w:p>
    <w:p>
      <w:pPr>
        <w:ind w:firstLine="480"/>
      </w:pPr>
    </w:p>
    <w:p>
      <w:pPr>
        <w:ind w:firstLine="480"/>
      </w:pPr>
      <w:bookmarkStart w:id="69" w:name="_Toc30745"/>
      <w:bookmarkStart w:id="70" w:name="_Toc28661"/>
      <w:r>
        <w:rPr>
          <w:rFonts w:hint="eastAsia"/>
        </w:rPr>
        <w:t>第四条交货和归还日期</w:t>
      </w:r>
      <w:bookmarkEnd w:id="69"/>
      <w:bookmarkEnd w:id="70"/>
    </w:p>
    <w:p>
      <w:pPr>
        <w:ind w:firstLine="480"/>
      </w:pPr>
      <w:r>
        <w:rPr>
          <w:rFonts w:hint="eastAsia"/>
        </w:rPr>
        <w:t>交货日期：</w:t>
      </w:r>
    </w:p>
    <w:p>
      <w:pPr>
        <w:ind w:firstLine="480"/>
      </w:pPr>
      <w:r>
        <w:rPr>
          <w:rFonts w:hint="eastAsia"/>
        </w:rPr>
        <w:t>经双方协商，乙方在收到甲方押金后，必须在__2018___年__3___月__1___日前交货，同时乙方应对所提供的办公设备保质保量，确保甲方办公的正常使用。滞后交货，双方合约终止。</w:t>
      </w:r>
    </w:p>
    <w:p>
      <w:pPr>
        <w:ind w:firstLine="480"/>
      </w:pPr>
      <w:r>
        <w:rPr>
          <w:rFonts w:hint="eastAsia"/>
        </w:rPr>
        <w:t>归还日期：</w:t>
      </w:r>
    </w:p>
    <w:p>
      <w:pPr>
        <w:ind w:firstLine="480"/>
      </w:pPr>
      <w:r>
        <w:rPr>
          <w:rFonts w:hint="eastAsia"/>
        </w:rPr>
        <w:t>双方约定，乙方在使用完甲方出租的物品后，如无特殊不可抗因素，必须在_2018_年_8_月_4_日前返还。否则将按违规处理，合同终止。</w:t>
      </w:r>
    </w:p>
    <w:p>
      <w:pPr>
        <w:ind w:firstLine="480"/>
      </w:pPr>
    </w:p>
    <w:p>
      <w:pPr>
        <w:ind w:firstLine="480"/>
      </w:pPr>
      <w:bookmarkStart w:id="71" w:name="_Toc3948"/>
      <w:bookmarkStart w:id="72" w:name="_Toc13956"/>
      <w:r>
        <w:rPr>
          <w:rFonts w:hint="eastAsia"/>
        </w:rPr>
        <w:t>第五条租金的变更和罚款利息</w:t>
      </w:r>
      <w:bookmarkEnd w:id="71"/>
      <w:bookmarkEnd w:id="72"/>
      <w:r>
        <w:rPr>
          <w:rFonts w:hint="eastAsia"/>
        </w:rPr>
        <w:t>　　</w:t>
      </w:r>
    </w:p>
    <w:p>
      <w:pPr>
        <w:ind w:firstLine="480"/>
      </w:pPr>
      <w:r>
        <w:rPr>
          <w:rFonts w:hint="eastAsia"/>
        </w:rPr>
        <w:t>1.在租赁期内，由于我国政府或租赁物件出口国政府增减有关税项、税率等因素必须变更租金时，甲方用书面通知乙方这种变更并提出新的实际租金，乙方承认这种变更。　　</w:t>
      </w:r>
    </w:p>
    <w:p>
      <w:pPr>
        <w:ind w:firstLine="480"/>
      </w:pPr>
      <w:r>
        <w:rPr>
          <w:rFonts w:hint="eastAsia"/>
        </w:rPr>
        <w:t>2.租赁物件的总成本与其概算租金不符时，甲方在租赁物件全部交货后，用书面通知乙方实际租金的金额，并以此金额为准对概算租金作出相应的变更，乙方承认这种变更。　　</w:t>
      </w:r>
    </w:p>
    <w:p>
      <w:pPr>
        <w:ind w:firstLine="480"/>
      </w:pPr>
      <w:r>
        <w:rPr>
          <w:rFonts w:hint="eastAsia"/>
        </w:rPr>
        <w:t>3.乙方延迟支付租金时，甲方将按照延付时间计算，每日加收延付金额的万分之三的利息。　　</w:t>
      </w:r>
    </w:p>
    <w:p>
      <w:pPr>
        <w:ind w:firstLine="480"/>
      </w:pPr>
      <w:bookmarkStart w:id="73" w:name="_Toc2176"/>
      <w:bookmarkStart w:id="74" w:name="_Toc5937"/>
      <w:r>
        <w:rPr>
          <w:rFonts w:hint="eastAsia"/>
        </w:rPr>
        <w:t>第五条质量保证及事故处理</w:t>
      </w:r>
      <w:bookmarkEnd w:id="73"/>
      <w:bookmarkEnd w:id="74"/>
      <w:r>
        <w:rPr>
          <w:rFonts w:hint="eastAsia"/>
        </w:rPr>
        <w:t>　　</w:t>
      </w:r>
    </w:p>
    <w:p>
      <w:pPr>
        <w:ind w:firstLine="480"/>
      </w:pPr>
      <w:r>
        <w:rPr>
          <w:rFonts w:hint="eastAsia"/>
        </w:rPr>
        <w:t>1.租赁物件的质量保证条件同甲方与卖方签订的购货协议中的质量保证条件相符。如果在质量保证期内发生质量问题属于卖方责任时，甲方同意将购货协议规定的索赔权转让给乙方，并协助乙方办理索赔事宜。当需要卖方派人来华时，甲方负责办理邀请外商来华的手续。　　</w:t>
      </w:r>
    </w:p>
    <w:p>
      <w:pPr>
        <w:ind w:firstLine="480"/>
      </w:pPr>
      <w:r>
        <w:rPr>
          <w:rFonts w:hint="eastAsia"/>
        </w:rPr>
        <w:t>2.在租赁期内，因乙方责任事故致使租赁物件遭受损失时，乙方应对此承担全部赔偿责任。　　</w:t>
      </w:r>
    </w:p>
    <w:p>
      <w:pPr>
        <w:ind w:firstLine="480"/>
      </w:pPr>
      <w:r>
        <w:rPr>
          <w:rFonts w:hint="eastAsia"/>
        </w:rPr>
        <w:t>3.如发生以上任何情况，都不影响本合同的继续执行和效力。　　</w:t>
      </w:r>
    </w:p>
    <w:p>
      <w:pPr>
        <w:ind w:firstLine="480"/>
      </w:pPr>
      <w:bookmarkStart w:id="75" w:name="_Toc20176"/>
      <w:bookmarkStart w:id="76" w:name="_Toc1735"/>
      <w:r>
        <w:rPr>
          <w:rFonts w:hint="eastAsia"/>
        </w:rPr>
        <w:t>第六条租赁物件的使用、维修、保养和费用</w:t>
      </w:r>
      <w:bookmarkEnd w:id="75"/>
      <w:bookmarkEnd w:id="76"/>
      <w:r>
        <w:rPr>
          <w:rFonts w:hint="eastAsia"/>
        </w:rPr>
        <w:t>　　</w:t>
      </w:r>
    </w:p>
    <w:p>
      <w:pPr>
        <w:ind w:firstLine="480"/>
      </w:pPr>
      <w:r>
        <w:rPr>
          <w:rFonts w:hint="eastAsia"/>
        </w:rPr>
        <w:t>1.租赁物件在租赁期内由乙方使用。乙方应负责日常维修、保养，使设备保持良好状态，并承担由此产生的全部费用。　　</w:t>
      </w:r>
    </w:p>
    <w:p>
      <w:pPr>
        <w:ind w:firstLine="480"/>
      </w:pPr>
      <w:r>
        <w:rPr>
          <w:rFonts w:hint="eastAsia"/>
        </w:rPr>
        <w:t>2.租赁物件在安装、保管、使用等过程中致使第三者遭受损失时，由乙方对此承担全部责任。　　</w:t>
      </w:r>
    </w:p>
    <w:p>
      <w:pPr>
        <w:ind w:firstLine="480"/>
      </w:pPr>
      <w:r>
        <w:rPr>
          <w:rFonts w:hint="eastAsia"/>
        </w:rPr>
        <w:t>3.租赁物件在安装、保管、使用等过程中发生的一切费用、税款，均由乙方负担。　　</w:t>
      </w:r>
    </w:p>
    <w:p>
      <w:pPr>
        <w:ind w:firstLine="480"/>
      </w:pPr>
      <w:bookmarkStart w:id="77" w:name="_Toc23339"/>
      <w:bookmarkStart w:id="78" w:name="_Toc14113"/>
      <w:r>
        <w:rPr>
          <w:rFonts w:hint="eastAsia"/>
        </w:rPr>
        <w:t>第七条租赁物件的损坏和毁灭</w:t>
      </w:r>
      <w:bookmarkEnd w:id="77"/>
      <w:bookmarkEnd w:id="78"/>
      <w:r>
        <w:rPr>
          <w:rFonts w:hint="eastAsia"/>
        </w:rPr>
        <w:t>　　</w:t>
      </w:r>
    </w:p>
    <w:p>
      <w:pPr>
        <w:ind w:firstLine="480"/>
      </w:pPr>
      <w:r>
        <w:rPr>
          <w:rFonts w:hint="eastAsia"/>
        </w:rPr>
        <w:t>1.乙方承担在租赁期内发生的租赁物件的毁损(正常损耗不在此限)和灭失的风险。　　</w:t>
      </w:r>
    </w:p>
    <w:p>
      <w:pPr>
        <w:ind w:firstLine="480"/>
      </w:pPr>
      <w:r>
        <w:rPr>
          <w:rFonts w:hint="eastAsia"/>
        </w:rPr>
        <w:t>2.在租赁物件发生毁损或灭失时，乙方应立即通知甲方，甲方可选择下列方式之一由乙方负责处理并承担其一切费用：　　(1)将租赁物件复原或修理至完全能正常使用的状态;　　(2)更换与租赁物件同等型号、性能的部件或配件、使其能正常使用;　　(3)当租赁物件灭失或毁损至无法修理的程度时，乙方应按附表第9项规定的预定损失金额，赔偿甲方。　　</w:t>
      </w:r>
    </w:p>
    <w:p>
      <w:pPr>
        <w:ind w:firstLine="480"/>
      </w:pPr>
      <w:bookmarkStart w:id="79" w:name="_Toc31846"/>
      <w:bookmarkStart w:id="80" w:name="_Toc19696"/>
      <w:r>
        <w:rPr>
          <w:rFonts w:hint="eastAsia"/>
        </w:rPr>
        <w:t>第八条租赁物件的保险</w:t>
      </w:r>
      <w:bookmarkEnd w:id="79"/>
      <w:bookmarkEnd w:id="80"/>
      <w:r>
        <w:rPr>
          <w:rFonts w:hint="eastAsia"/>
        </w:rPr>
        <w:t>　　</w:t>
      </w:r>
    </w:p>
    <w:p>
      <w:pPr>
        <w:ind w:firstLine="480"/>
      </w:pPr>
      <w:r>
        <w:rPr>
          <w:rFonts w:hint="eastAsia"/>
        </w:rPr>
        <w:t>1.按FOB或C&amp;F条件交货时，由甲方办理租赁物件的进口运输保险手续。　　</w:t>
      </w:r>
    </w:p>
    <w:p>
      <w:pPr>
        <w:ind w:firstLine="480"/>
      </w:pPr>
      <w:r>
        <w:rPr>
          <w:rFonts w:hint="eastAsia"/>
        </w:rPr>
        <w:t>2.租赁物件自运抵乙方安装或使用地点之日起由甲方向中国人民保险总公司投保财产险(保险期至本合同终结时为止)，为应付自然灾害所引起的租赁物件的毁损风险。　　</w:t>
      </w:r>
    </w:p>
    <w:p>
      <w:pPr>
        <w:ind w:firstLine="480"/>
      </w:pPr>
      <w:r>
        <w:rPr>
          <w:rFonts w:hint="eastAsia"/>
        </w:rPr>
        <w:t>3.在租赁期间，如发生保险事故，乙方应立即通知甲方和中国人民保险总公司在当地的分公司，并向甲方提供检验报告和有关资料，会同甲方向中国人民保险总公司索赔。本条各项保险费均计入总租金内用外币支付，由乙方负担。根据第八条应由乙方支付给甲方的款项，可在保险赔偿金内减免抵偿。　　</w:t>
      </w:r>
    </w:p>
    <w:p>
      <w:pPr>
        <w:ind w:firstLine="480"/>
      </w:pPr>
      <w:bookmarkStart w:id="81" w:name="_Toc22843"/>
      <w:bookmarkStart w:id="82" w:name="_Toc27226"/>
      <w:r>
        <w:rPr>
          <w:rFonts w:hint="eastAsia"/>
        </w:rPr>
        <w:t>第九条租赁保证金</w:t>
      </w:r>
      <w:bookmarkEnd w:id="81"/>
      <w:bookmarkEnd w:id="82"/>
      <w:r>
        <w:rPr>
          <w:rFonts w:hint="eastAsia"/>
        </w:rPr>
        <w:t>　　</w:t>
      </w:r>
    </w:p>
    <w:p>
      <w:pPr>
        <w:ind w:firstLine="480"/>
      </w:pPr>
      <w:r>
        <w:rPr>
          <w:rFonts w:hint="eastAsia"/>
        </w:rPr>
        <w:t>1.本合同一经签订乙方即向甲方支付附表第8项规定的租赁保证金，作为履行本合同的保证。　　</w:t>
      </w:r>
    </w:p>
    <w:p>
      <w:pPr>
        <w:ind w:firstLine="480"/>
      </w:pPr>
      <w:r>
        <w:rPr>
          <w:rFonts w:hint="eastAsia"/>
        </w:rPr>
        <w:t>2.租赁保证金不计利息，在租赁期满时归还乙方或抵最后一期租金的全部或一部分。　　</w:t>
      </w:r>
    </w:p>
    <w:p>
      <w:pPr>
        <w:ind w:firstLine="480"/>
      </w:pPr>
      <w:r>
        <w:rPr>
          <w:rFonts w:hint="eastAsia"/>
        </w:rPr>
        <w:t>3.乙方违反本合同任何条款时，甲方将从租赁保证金中抵扣乙方应支付给甲方的款项。　　</w:t>
      </w:r>
    </w:p>
    <w:p>
      <w:pPr>
        <w:ind w:firstLine="480"/>
      </w:pPr>
      <w:bookmarkStart w:id="83" w:name="_Toc1757"/>
      <w:bookmarkStart w:id="84" w:name="_Toc15179"/>
      <w:r>
        <w:rPr>
          <w:rFonts w:hint="eastAsia"/>
        </w:rPr>
        <w:t>第十条违反合同时的处理</w:t>
      </w:r>
      <w:bookmarkEnd w:id="83"/>
      <w:bookmarkEnd w:id="84"/>
      <w:r>
        <w:rPr>
          <w:rFonts w:hint="eastAsia"/>
        </w:rPr>
        <w:t>　　</w:t>
      </w:r>
    </w:p>
    <w:p>
      <w:pPr>
        <w:ind w:firstLine="480"/>
      </w:pPr>
      <w:r>
        <w:rPr>
          <w:rFonts w:hint="eastAsia"/>
        </w:rPr>
        <w:t>1.除本合同第四条所规定的条款外，未经对方书面同意，任何一方不得中途变更或解除合同。任何一方违反本合同将按我国《经济合同法》的有关条款处理。　　</w:t>
      </w:r>
    </w:p>
    <w:p>
      <w:pPr>
        <w:ind w:firstLine="480"/>
      </w:pPr>
      <w:r>
        <w:rPr>
          <w:rFonts w:hint="eastAsia"/>
        </w:rPr>
        <w:t>2.乙方如不支付租金或违反本合同的任何条款时，甲方有权采取下列措施：　　(1)要求乙方及时付清租金和其他费用的全部或一部分。　　(2)终止本合同，收回或要求归还租赁物件，并要求乙方赔偿甲方的损失。　　</w:t>
      </w:r>
    </w:p>
    <w:p>
      <w:pPr>
        <w:ind w:firstLine="480"/>
      </w:pPr>
      <w:r>
        <w:rPr>
          <w:rFonts w:hint="eastAsia"/>
        </w:rPr>
        <w:t>3.租赁物件交货前，由于乙方违反本合同而给甲方造成的一切损失，乙方应负责赔偿。　　</w:t>
      </w:r>
    </w:p>
    <w:p>
      <w:pPr>
        <w:ind w:firstLine="480"/>
      </w:pPr>
      <w:bookmarkStart w:id="85" w:name="_Toc24713"/>
      <w:bookmarkStart w:id="86" w:name="_Toc15324"/>
      <w:r>
        <w:rPr>
          <w:rFonts w:hint="eastAsia"/>
        </w:rPr>
        <w:t>第十一条经济担保</w:t>
      </w:r>
      <w:bookmarkEnd w:id="85"/>
      <w:bookmarkEnd w:id="86"/>
      <w:r>
        <w:rPr>
          <w:rFonts w:hint="eastAsia"/>
        </w:rPr>
        <w:t>　　</w:t>
      </w:r>
    </w:p>
    <w:p>
      <w:pPr>
        <w:ind w:firstLine="480"/>
      </w:pPr>
      <w:r>
        <w:rPr>
          <w:rFonts w:hint="eastAsia"/>
        </w:rPr>
        <w:t xml:space="preserve">担保单位：_北京航空航天大学学生会_ </w:t>
      </w:r>
    </w:p>
    <w:p>
      <w:pPr>
        <w:ind w:firstLine="480"/>
      </w:pPr>
      <w:r>
        <w:rPr>
          <w:rFonts w:hint="eastAsia"/>
        </w:rPr>
        <w:t>不论发生何种情况乙方未按照本合同附表的要求支付租金时，乙方经济担保人将按《经济合同法》第十五条的规定承付乙方所欠租金。　　</w:t>
      </w:r>
    </w:p>
    <w:p>
      <w:pPr>
        <w:ind w:firstLine="480"/>
      </w:pPr>
      <w:bookmarkStart w:id="87" w:name="_Toc24317"/>
      <w:bookmarkStart w:id="88" w:name="_Toc21295"/>
      <w:r>
        <w:rPr>
          <w:rFonts w:hint="eastAsia"/>
        </w:rPr>
        <w:t>第十二条争议的解决</w:t>
      </w:r>
      <w:bookmarkEnd w:id="87"/>
      <w:bookmarkEnd w:id="88"/>
      <w:r>
        <w:rPr>
          <w:rFonts w:hint="eastAsia"/>
        </w:rPr>
        <w:t>　　</w:t>
      </w:r>
    </w:p>
    <w:p>
      <w:pPr>
        <w:ind w:firstLine="480"/>
      </w:pPr>
      <w:r>
        <w:rPr>
          <w:rFonts w:hint="eastAsia"/>
        </w:rPr>
        <w:t>1.有关本合同的一切争议，甲乙双方及乙方的经济担保人应首先根据我国《经济合同法》等法规的有关条款来解决。如不能解决时，提请有关经济法庭判决。　　</w:t>
      </w:r>
    </w:p>
    <w:p>
      <w:pPr>
        <w:ind w:firstLine="480"/>
      </w:pPr>
      <w:r>
        <w:rPr>
          <w:rFonts w:hint="eastAsia"/>
        </w:rPr>
        <w:t>2.甲方与外商签订的购货协议或租赁合同需要仲裁时乙方有责任提供必要的资料并协助甲方对外进行交涉。　　</w:t>
      </w:r>
    </w:p>
    <w:p>
      <w:pPr>
        <w:ind w:firstLine="480"/>
      </w:pPr>
      <w:bookmarkStart w:id="89" w:name="_Toc26538"/>
      <w:bookmarkStart w:id="90" w:name="_Toc10387"/>
      <w:r>
        <w:rPr>
          <w:rFonts w:hint="eastAsia"/>
        </w:rPr>
        <w:t>第十三条本合同的附件</w:t>
      </w:r>
      <w:bookmarkEnd w:id="89"/>
      <w:bookmarkEnd w:id="90"/>
      <w:r>
        <w:rPr>
          <w:rFonts w:hint="eastAsia"/>
        </w:rPr>
        <w:t>　　</w:t>
      </w:r>
    </w:p>
    <w:p>
      <w:pPr>
        <w:ind w:firstLine="480"/>
      </w:pPr>
      <w:r>
        <w:rPr>
          <w:rFonts w:hint="eastAsia"/>
        </w:rPr>
        <w:t>1.本合同附件是本合同不可分割的组成部分，与本合同正文具有同等法律效力。　　</w:t>
      </w:r>
    </w:p>
    <w:p>
      <w:pPr>
        <w:ind w:firstLine="480"/>
      </w:pPr>
      <w:r>
        <w:rPr>
          <w:rFonts w:hint="eastAsia"/>
        </w:rPr>
        <w:t>本合同附件：　　(1)租赁合同附表;　　(2)租赁委托书及附表;　　(3)租赁设备确认书;　　(4)甲方购货协议副本;　　(5)乙方租金偿还担保与还款计划书。　　</w:t>
      </w:r>
    </w:p>
    <w:p>
      <w:pPr>
        <w:ind w:firstLine="480"/>
      </w:pPr>
      <w:bookmarkStart w:id="91" w:name="_Toc3633"/>
      <w:bookmarkStart w:id="92" w:name="_Toc25348"/>
      <w:r>
        <w:rPr>
          <w:rFonts w:hint="eastAsia"/>
        </w:rPr>
        <w:t>第十四条续租规定</w:t>
      </w:r>
      <w:bookmarkEnd w:id="91"/>
      <w:bookmarkEnd w:id="92"/>
    </w:p>
    <w:p>
      <w:pPr>
        <w:ind w:firstLine="480"/>
      </w:pPr>
      <w:bookmarkStart w:id="93" w:name="_Toc7623"/>
      <w:bookmarkStart w:id="94" w:name="_Toc13027"/>
      <w:r>
        <w:rPr>
          <w:rFonts w:hint="eastAsia"/>
        </w:rPr>
        <w:t>1、本合约_允许_续租</w:t>
      </w:r>
      <w:bookmarkEnd w:id="93"/>
      <w:bookmarkEnd w:id="94"/>
    </w:p>
    <w:p>
      <w:pPr>
        <w:ind w:firstLine="480"/>
      </w:pPr>
      <w:bookmarkStart w:id="95" w:name="_Toc11817"/>
      <w:bookmarkStart w:id="96" w:name="_Toc8553"/>
      <w:r>
        <w:rPr>
          <w:rFonts w:hint="eastAsia"/>
        </w:rPr>
        <w:t>2、若续租，租金为原来的百分之_80_</w:t>
      </w:r>
      <w:bookmarkEnd w:id="95"/>
      <w:bookmarkEnd w:id="96"/>
      <w:r>
        <w:rPr>
          <w:rFonts w:hint="eastAsia"/>
        </w:rPr>
        <w:t xml:space="preserve"> </w:t>
      </w:r>
    </w:p>
    <w:p>
      <w:pPr>
        <w:ind w:firstLine="480"/>
      </w:pPr>
      <w:r>
        <w:rPr>
          <w:rFonts w:hint="eastAsia"/>
        </w:rPr>
        <w:t>其他造成合约终止的因素：</w:t>
      </w:r>
    </w:p>
    <w:p>
      <w:pPr>
        <w:ind w:firstLine="480"/>
      </w:pPr>
      <w:bookmarkStart w:id="97" w:name="_Toc10677"/>
      <w:bookmarkStart w:id="98" w:name="_Toc25650"/>
      <w:r>
        <w:rPr>
          <w:rFonts w:hint="eastAsia"/>
        </w:rPr>
        <w:t>1、实物与租赁约定不符</w:t>
      </w:r>
      <w:bookmarkEnd w:id="97"/>
      <w:bookmarkEnd w:id="98"/>
    </w:p>
    <w:p>
      <w:pPr>
        <w:ind w:firstLine="480"/>
      </w:pPr>
      <w:bookmarkStart w:id="99" w:name="_Toc12968"/>
      <w:bookmarkStart w:id="100" w:name="_Toc13951"/>
      <w:r>
        <w:rPr>
          <w:rFonts w:hint="eastAsia"/>
        </w:rPr>
        <w:t>2、租物损坏</w:t>
      </w:r>
      <w:bookmarkEnd w:id="99"/>
      <w:bookmarkEnd w:id="100"/>
    </w:p>
    <w:p>
      <w:pPr>
        <w:ind w:firstLine="480"/>
      </w:pPr>
    </w:p>
    <w:p>
      <w:pPr>
        <w:ind w:firstLine="480"/>
      </w:pPr>
      <w:bookmarkStart w:id="101" w:name="_Toc6647"/>
      <w:bookmarkStart w:id="102" w:name="_Toc9359"/>
      <w:r>
        <w:rPr>
          <w:rFonts w:hint="eastAsia"/>
        </w:rPr>
        <w:t>第十五条其他</w:t>
      </w:r>
      <w:bookmarkEnd w:id="101"/>
      <w:bookmarkEnd w:id="102"/>
      <w:r>
        <w:rPr>
          <w:rFonts w:hint="eastAsia"/>
        </w:rPr>
        <w:t>　　</w:t>
      </w:r>
    </w:p>
    <w:p>
      <w:pPr>
        <w:ind w:firstLine="480"/>
      </w:pPr>
      <w:r>
        <w:rPr>
          <w:rFonts w:hint="eastAsia"/>
        </w:rPr>
        <w:t>1.本合同正本一式二份，自甲乙双方签章后生效，双方各执一份正本为凭。合同副本除乙方经济担保人必持一份外，其他需要份数由双方商定。　　</w:t>
      </w:r>
    </w:p>
    <w:p>
      <w:pPr>
        <w:ind w:firstLine="480"/>
      </w:pPr>
      <w:r>
        <w:rPr>
          <w:rFonts w:hint="eastAsia"/>
        </w:rPr>
        <w:t>2.对本合同内容的任何修改、补充或变更(除第四条外)须采用书面形式，经双方加盖公章后正式生效。本合同修改、变更部分应视为本合同不可分割的组成部分。　　</w:t>
      </w:r>
    </w:p>
    <w:p>
      <w:pPr>
        <w:ind w:firstLine="480"/>
      </w:pPr>
      <w:r>
        <w:rPr>
          <w:rFonts w:hint="eastAsia"/>
        </w:rPr>
        <w:t>合同开始日期：_2018_年_2_月_1_日</w:t>
      </w:r>
    </w:p>
    <w:p>
      <w:pPr>
        <w:ind w:firstLine="480"/>
      </w:pPr>
      <w:r>
        <w:rPr>
          <w:rFonts w:hint="eastAsia"/>
        </w:rPr>
        <w:t>合同结束日期：_2018_年_8_月_1_日</w:t>
      </w:r>
    </w:p>
    <w:p>
      <w:pPr>
        <w:ind w:firstLine="480"/>
      </w:pPr>
    </w:p>
    <w:p>
      <w:pPr>
        <w:ind w:firstLine="480"/>
      </w:pPr>
      <w:r>
        <w:rPr>
          <w:rFonts w:hint="eastAsia"/>
        </w:rPr>
        <w:t>本协议一式两份，甲乙双方各执一份。自合同签订之日起生效，未尽事宜，经甲乙双方协商后签订补充协议，具同等法律效力。</w:t>
      </w:r>
    </w:p>
    <w:p>
      <w:pPr>
        <w:ind w:firstLine="480"/>
      </w:pPr>
    </w:p>
    <w:p>
      <w:pPr>
        <w:ind w:firstLine="480"/>
      </w:pPr>
      <w:r>
        <w:rPr>
          <w:rFonts w:hint="eastAsia"/>
        </w:rPr>
        <w:t>甲方（签章）：___李四_______</w:t>
      </w:r>
    </w:p>
    <w:p>
      <w:pPr>
        <w:ind w:firstLine="480"/>
      </w:pPr>
      <w:r>
        <w:rPr>
          <w:rFonts w:hint="eastAsia"/>
        </w:rPr>
        <w:t>乙方（签章）：____老王_____</w:t>
      </w:r>
    </w:p>
    <w:p>
      <w:pPr>
        <w:ind w:firstLine="480"/>
      </w:pPr>
      <w:r>
        <w:rPr>
          <w:rFonts w:hint="eastAsia"/>
        </w:rPr>
        <w:t>签订日期：___2018____年___1__月__22___日</w:t>
      </w:r>
    </w:p>
    <w:p>
      <w:pPr>
        <w:ind w:firstLine="480"/>
      </w:pPr>
    </w:p>
    <w:p>
      <w:pPr>
        <w:ind w:firstLine="480"/>
      </w:pPr>
    </w:p>
    <w:p>
      <w:pPr>
        <w:ind w:firstLine="480"/>
      </w:pPr>
    </w:p>
    <w:p>
      <w:pPr>
        <w:ind w:firstLine="480"/>
      </w:pPr>
    </w:p>
    <w:p>
      <w:pPr>
        <w:ind w:firstLine="480"/>
      </w:pPr>
    </w:p>
    <w:p>
      <w:pPr>
        <w:pStyle w:val="2"/>
        <w:spacing w:before="156" w:after="156"/>
      </w:pPr>
      <w:bookmarkStart w:id="103" w:name="_Toc16069"/>
      <w:bookmarkStart w:id="104" w:name="_Toc19627"/>
      <w:r>
        <w:rPr>
          <w:rFonts w:hint="eastAsia"/>
        </w:rPr>
        <w:t>参考文献</w:t>
      </w:r>
      <w:bookmarkEnd w:id="103"/>
      <w:bookmarkEnd w:id="104"/>
    </w:p>
    <w:p>
      <w:pPr>
        <w:ind w:firstLine="480"/>
      </w:pPr>
      <w:r>
        <w:rPr>
          <w:rFonts w:hint="eastAsia"/>
        </w:rPr>
        <w:t>[1]胡凯,白晓敏,于卓等. 智能合约工程[J]. 中国计算机学会通讯，2017，（5）</w:t>
      </w:r>
    </w:p>
    <w:p>
      <w:pPr>
        <w:ind w:firstLine="480"/>
      </w:pPr>
      <w:r>
        <w:rPr>
          <w:rFonts w:hint="eastAsia"/>
        </w:rPr>
        <w:t>[2]蔡维德. 区块链技术与应用[J]. 中国计算机学会通讯，2017，（5）</w:t>
      </w:r>
    </w:p>
    <w:p>
      <w:pPr>
        <w:ind w:firstLine="480"/>
      </w:pPr>
      <w:r>
        <w:rPr>
          <w:rFonts w:hint="eastAsia"/>
        </w:rPr>
        <w:t>[3]郁莲，邓恩艳. 区块链技术[J]. 中国计算机学会通讯，2017，（5）</w:t>
      </w:r>
    </w:p>
    <w:p>
      <w:pPr>
        <w:ind w:firstLine="480"/>
      </w:pPr>
      <w:r>
        <w:rPr>
          <w:rFonts w:hint="eastAsia"/>
        </w:rPr>
        <w:t>[4]子平. 连接未来的“区块链”[N]. 中国纪检监察报,2018-03-06(006).</w:t>
      </w:r>
    </w:p>
    <w:p>
      <w:pPr>
        <w:ind w:firstLine="480"/>
      </w:pPr>
      <w:r>
        <w:rPr>
          <w:rFonts w:hint="eastAsia"/>
        </w:rPr>
        <w:t>[5]袁勇,王飞跃.区块链技术发展现状与展望[J].自动化学报,2016,42(04):481-494.</w:t>
      </w:r>
    </w:p>
    <w:p>
      <w:pPr>
        <w:ind w:firstLine="480"/>
      </w:pPr>
      <w:r>
        <w:rPr>
          <w:rFonts w:hint="eastAsia"/>
        </w:rPr>
        <w:t>[6]沈鑫,裴庆祺,刘雪峰.区块链技术综述[J].网络与信息安全学报,2016,2(11):11-20.</w:t>
      </w:r>
    </w:p>
    <w:p>
      <w:pPr>
        <w:ind w:firstLine="480"/>
      </w:pPr>
      <w:r>
        <w:rPr>
          <w:rFonts w:hint="eastAsia"/>
        </w:rPr>
        <w:t>[7]黄洁华,高灵超,许玉壮,白晓敏,胡凯.众筹区块链上的智能合约设计[J].信息安全研究,2017,3(03):211-219.</w:t>
      </w:r>
    </w:p>
    <w:p>
      <w:pPr>
        <w:ind w:firstLine="480"/>
      </w:pPr>
      <w:r>
        <w:rPr>
          <w:rFonts w:hint="eastAsia"/>
        </w:rPr>
        <w:t>[8]刘德林.区块链智能合约技术在金融领域的研发应用现状、问题及建议[J].海南金融,2016(10):27-31.</w:t>
      </w:r>
    </w:p>
    <w:p>
      <w:pPr>
        <w:ind w:firstLine="480"/>
      </w:pPr>
      <w:r>
        <w:rPr>
          <w:rFonts w:hint="eastAsia"/>
        </w:rPr>
        <w:t>[9]王春宇,张守坤.智能合约与金融合约[J].商,2016(06):198.</w:t>
      </w:r>
    </w:p>
    <w:p>
      <w:pPr>
        <w:ind w:firstLine="480"/>
      </w:pPr>
      <w:r>
        <w:rPr>
          <w:rFonts w:hint="eastAsia"/>
        </w:rPr>
        <w:t>[10]姚忠将,葛敬国.关于区块链原理及应用的综述[J].科研信息化技术与应用,2017,8(02):3-17.</w:t>
      </w:r>
    </w:p>
    <w:p>
      <w:pPr>
        <w:ind w:firstLine="480"/>
      </w:pPr>
      <w:r>
        <w:rPr>
          <w:rFonts w:hint="eastAsia"/>
        </w:rPr>
        <w:t>[11]鲁静,宋斌,向万红,周志明.基于区块链的电力市场交易结算智能合约[J].计算机系统应用,2017,26(12):43-50.</w:t>
      </w:r>
    </w:p>
    <w:p>
      <w:pPr>
        <w:ind w:firstLine="480"/>
      </w:pPr>
      <w:r>
        <w:rPr>
          <w:rFonts w:hint="eastAsia"/>
        </w:rPr>
        <w:t>[12]李赫,孙继飞,杨泳,汪松.智能合约如何可信地与外部世界交互[J].中国金融电脑,2017(08):55-59.</w:t>
      </w:r>
    </w:p>
    <w:p>
      <w:pPr>
        <w:ind w:firstLine="480"/>
      </w:pPr>
      <w:r>
        <w:rPr>
          <w:rFonts w:hint="eastAsia"/>
        </w:rPr>
        <w:t>[13]李保利,陈玉忠,俞士汶.信息抽取研究综述[J].计算机工程与应用,2003(10):1-5+66.</w:t>
      </w:r>
    </w:p>
    <w:p>
      <w:pPr>
        <w:ind w:firstLine="480"/>
      </w:pPr>
      <w:r>
        <w:rPr>
          <w:rFonts w:hint="eastAsia"/>
        </w:rPr>
        <w:t>[14]鲁松,白硕.自然语言处理中词语上下文有效范围的定量描述[J].计算机学报,2001(07):742-747.</w:t>
      </w:r>
    </w:p>
    <w:p>
      <w:pPr>
        <w:ind w:firstLine="0" w:firstLineChars="0"/>
      </w:pPr>
    </w:p>
    <w:p>
      <w:pPr>
        <w:ind w:firstLine="0" w:firstLineChars="0"/>
      </w:pPr>
    </w:p>
    <w:sectPr>
      <w:headerReference r:id="rId7" w:type="default"/>
      <w:footerReference r:id="rId8" w:type="default"/>
      <w:pgSz w:w="11906" w:h="16838"/>
      <w:pgMar w:top="1417" w:right="1134" w:bottom="1417" w:left="1701" w:header="851" w:footer="992" w:gutter="0"/>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80F3C52" w:usb2="00000016" w:usb3="00000000" w:csb0="0004001F" w:csb1="0000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p>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0HKh3BECAAAJBAAADgAAAAAAAAABACAA&#10;AAAfAQAAZHJzL2Uyb0RvYy54bWxQSwUGAAAAAAYABgBZAQAAogUAAAAA&#10;">
              <v:fill on="f" focussize="0,0"/>
              <v:stroke on="f" weight="0.5pt"/>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CC2Kw4CAAAJBAAADgAAAAAAAAABACAAAAAf&#10;AQAAZHJzL2Uyb0RvYy54bWxQSwUGAAAAAAYABgBZAQAAnwUAAAAA&#10;">
              <v:fill on="f" focussize="0,0"/>
              <v:stroke on="f" weight="0.5pt"/>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0" w:firstLineChars="0"/>
    </w:pP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0"/>
      </w:pBdr>
      <w:ind w:firstLine="360"/>
      <w:jc w:val="center"/>
    </w:pPr>
    <w:r>
      <w:rPr>
        <w:rFonts w:hint="eastAsia"/>
      </w:rPr>
      <w:t xml:space="preserve">         北京航空航天大学第二十</w:t>
    </w:r>
    <w:r>
      <w:rPr>
        <w:rFonts w:hint="eastAsia"/>
        <w:lang w:eastAsia="zh-CN"/>
      </w:rPr>
      <w:t>八</w:t>
    </w:r>
    <w:r>
      <w:rPr>
        <w:rFonts w:hint="eastAsia"/>
      </w:rPr>
      <w:t>届“冯如杯”学生学术科技作品竞赛参赛作品</w:t>
    </w:r>
  </w:p>
  <w:p>
    <w:pPr>
      <w:pStyle w:val="12"/>
      <w:pBdr>
        <w:bottom w:val="none" w:color="auto" w:sz="0" w:space="0"/>
      </w:pBdr>
      <w:ind w:firstLine="0" w:firstLineChars="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8F72EB"/>
    <w:rsid w:val="00074CD0"/>
    <w:rsid w:val="000805BE"/>
    <w:rsid w:val="001177D0"/>
    <w:rsid w:val="00250D61"/>
    <w:rsid w:val="002B4277"/>
    <w:rsid w:val="002B6CC4"/>
    <w:rsid w:val="002C3360"/>
    <w:rsid w:val="002F269C"/>
    <w:rsid w:val="00353278"/>
    <w:rsid w:val="00380339"/>
    <w:rsid w:val="003B42B2"/>
    <w:rsid w:val="003F0645"/>
    <w:rsid w:val="003F5417"/>
    <w:rsid w:val="004A3600"/>
    <w:rsid w:val="004C440B"/>
    <w:rsid w:val="004C46CA"/>
    <w:rsid w:val="005D4A02"/>
    <w:rsid w:val="006941E0"/>
    <w:rsid w:val="006A2FA8"/>
    <w:rsid w:val="007129E7"/>
    <w:rsid w:val="00783EDD"/>
    <w:rsid w:val="007C4780"/>
    <w:rsid w:val="00821364"/>
    <w:rsid w:val="00891275"/>
    <w:rsid w:val="008E3748"/>
    <w:rsid w:val="008F4CA9"/>
    <w:rsid w:val="009E4FA5"/>
    <w:rsid w:val="00A07198"/>
    <w:rsid w:val="00A213B3"/>
    <w:rsid w:val="00A645A2"/>
    <w:rsid w:val="00A64C49"/>
    <w:rsid w:val="00BB2185"/>
    <w:rsid w:val="00BC22C3"/>
    <w:rsid w:val="00C45F12"/>
    <w:rsid w:val="00D66141"/>
    <w:rsid w:val="00DA41F0"/>
    <w:rsid w:val="00DD3BF6"/>
    <w:rsid w:val="00E5162E"/>
    <w:rsid w:val="00EC0F34"/>
    <w:rsid w:val="00EF1CD7"/>
    <w:rsid w:val="00F45D8E"/>
    <w:rsid w:val="00F7229C"/>
    <w:rsid w:val="00FD766D"/>
    <w:rsid w:val="01AB6DE5"/>
    <w:rsid w:val="14C95CE4"/>
    <w:rsid w:val="1E18059D"/>
    <w:rsid w:val="209F49CA"/>
    <w:rsid w:val="27FA328B"/>
    <w:rsid w:val="29380835"/>
    <w:rsid w:val="30071276"/>
    <w:rsid w:val="38932204"/>
    <w:rsid w:val="39CE4064"/>
    <w:rsid w:val="3FB10BE3"/>
    <w:rsid w:val="43971696"/>
    <w:rsid w:val="46D73653"/>
    <w:rsid w:val="483771CC"/>
    <w:rsid w:val="4A443041"/>
    <w:rsid w:val="4E1D6715"/>
    <w:rsid w:val="4F3F4196"/>
    <w:rsid w:val="52403F03"/>
    <w:rsid w:val="5BB6649A"/>
    <w:rsid w:val="6584603D"/>
    <w:rsid w:val="678F72EB"/>
    <w:rsid w:val="6C100660"/>
    <w:rsid w:val="6D8E47B0"/>
    <w:rsid w:val="71B77DFC"/>
    <w:rsid w:val="798C0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00" w:firstLineChars="200"/>
      <w:jc w:val="both"/>
    </w:pPr>
    <w:rPr>
      <w:rFonts w:ascii="宋体" w:hAnsi="宋体" w:eastAsia="宋体" w:cstheme="minorBidi"/>
      <w:kern w:val="2"/>
      <w:sz w:val="24"/>
      <w:szCs w:val="22"/>
      <w:lang w:val="en-US" w:eastAsia="zh-CN" w:bidi="ar-SA"/>
    </w:rPr>
  </w:style>
  <w:style w:type="paragraph" w:styleId="2">
    <w:name w:val="heading 1"/>
    <w:basedOn w:val="1"/>
    <w:next w:val="1"/>
    <w:link w:val="19"/>
    <w:qFormat/>
    <w:uiPriority w:val="0"/>
    <w:pPr>
      <w:keepNext/>
      <w:keepLines/>
      <w:spacing w:before="50" w:beforeLines="50" w:after="50" w:afterLines="50" w:line="240" w:lineRule="auto"/>
      <w:ind w:firstLine="0" w:firstLineChars="0"/>
      <w:jc w:val="center"/>
      <w:outlineLvl w:val="0"/>
    </w:pPr>
    <w:rPr>
      <w:rFonts w:eastAsia="黑体"/>
      <w:b/>
      <w:kern w:val="44"/>
      <w:sz w:val="32"/>
    </w:rPr>
  </w:style>
  <w:style w:type="paragraph" w:styleId="3">
    <w:name w:val="heading 2"/>
    <w:basedOn w:val="1"/>
    <w:next w:val="1"/>
    <w:link w:val="20"/>
    <w:unhideWhenUsed/>
    <w:qFormat/>
    <w:uiPriority w:val="0"/>
    <w:pPr>
      <w:keepNext/>
      <w:keepLines/>
      <w:spacing w:before="50" w:beforeLines="50" w:after="50" w:afterLines="50" w:line="240" w:lineRule="auto"/>
      <w:ind w:firstLine="0" w:firstLineChars="0"/>
      <w:jc w:val="left"/>
      <w:outlineLvl w:val="1"/>
    </w:pPr>
    <w:rPr>
      <w:rFonts w:ascii="Arial" w:hAnsi="Arial" w:eastAsia="黑体"/>
      <w:sz w:val="28"/>
    </w:rPr>
  </w:style>
  <w:style w:type="paragraph" w:styleId="4">
    <w:name w:val="heading 3"/>
    <w:basedOn w:val="1"/>
    <w:next w:val="1"/>
    <w:link w:val="21"/>
    <w:unhideWhenUsed/>
    <w:qFormat/>
    <w:uiPriority w:val="0"/>
    <w:pPr>
      <w:keepNext/>
      <w:keepLines/>
      <w:spacing w:before="50" w:beforeLines="50" w:after="10" w:line="240" w:lineRule="auto"/>
      <w:ind w:firstLine="0" w:firstLineChars="0"/>
      <w:jc w:val="left"/>
      <w:outlineLvl w:val="2"/>
    </w:pPr>
    <w:rPr>
      <w:rFonts w:eastAsia="黑体"/>
      <w:b/>
    </w:rPr>
  </w:style>
  <w:style w:type="paragraph" w:styleId="5">
    <w:name w:val="heading 4"/>
    <w:basedOn w:val="1"/>
    <w:next w:val="1"/>
    <w:link w:val="26"/>
    <w:unhideWhenUsed/>
    <w:qFormat/>
    <w:uiPriority w:val="0"/>
    <w:pPr>
      <w:keepNext/>
      <w:keepLines/>
      <w:spacing w:before="280" w:after="290" w:line="372" w:lineRule="auto"/>
      <w:outlineLvl w:val="3"/>
    </w:pPr>
    <w:rPr>
      <w:rFonts w:ascii="Arial" w:hAnsi="Arial"/>
    </w:rPr>
  </w:style>
  <w:style w:type="paragraph" w:styleId="6">
    <w:name w:val="heading 5"/>
    <w:basedOn w:val="1"/>
    <w:next w:val="1"/>
    <w:link w:val="31"/>
    <w:unhideWhenUsed/>
    <w:qFormat/>
    <w:uiPriority w:val="0"/>
    <w:pPr>
      <w:keepNext/>
      <w:keepLines/>
      <w:spacing w:before="280" w:after="290" w:line="240" w:lineRule="auto"/>
      <w:jc w:val="center"/>
      <w:outlineLvl w:val="4"/>
    </w:pPr>
    <w:rPr>
      <w:b/>
      <w:sz w:val="21"/>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8">
    <w:name w:val="annotation subject"/>
    <w:basedOn w:val="9"/>
    <w:next w:val="9"/>
    <w:link w:val="24"/>
    <w:qFormat/>
    <w:uiPriority w:val="0"/>
    <w:rPr>
      <w:b/>
      <w:bCs/>
    </w:rPr>
  </w:style>
  <w:style w:type="paragraph" w:styleId="9">
    <w:name w:val="annotation text"/>
    <w:basedOn w:val="1"/>
    <w:link w:val="23"/>
    <w:qFormat/>
    <w:uiPriority w:val="0"/>
    <w:pPr>
      <w:jc w:val="left"/>
    </w:pPr>
  </w:style>
  <w:style w:type="paragraph" w:styleId="10">
    <w:name w:val="Balloon Text"/>
    <w:basedOn w:val="1"/>
    <w:link w:val="25"/>
    <w:qFormat/>
    <w:uiPriority w:val="0"/>
    <w:pPr>
      <w:spacing w:line="240" w:lineRule="auto"/>
    </w:pPr>
    <w:rPr>
      <w:sz w:val="18"/>
      <w:szCs w:val="18"/>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rFonts w:ascii="Times New Roman" w:hAnsi="Times New Roman"/>
      <w:sz w:val="18"/>
    </w:rPr>
  </w:style>
  <w:style w:type="paragraph" w:styleId="13">
    <w:name w:val="Normal (Web)"/>
    <w:basedOn w:val="1"/>
    <w:unhideWhenUsed/>
    <w:qFormat/>
    <w:uiPriority w:val="99"/>
    <w:pPr>
      <w:widowControl/>
      <w:spacing w:before="100" w:beforeAutospacing="1" w:after="100" w:afterAutospacing="1" w:line="240" w:lineRule="auto"/>
      <w:ind w:firstLine="0" w:firstLineChars="0"/>
      <w:jc w:val="left"/>
    </w:pPr>
    <w:rPr>
      <w:rFonts w:cs="宋体"/>
      <w:kern w:val="0"/>
      <w:szCs w:val="24"/>
    </w:rPr>
  </w:style>
  <w:style w:type="character" w:styleId="15">
    <w:name w:val="Hyperlink"/>
    <w:basedOn w:val="14"/>
    <w:unhideWhenUsed/>
    <w:qFormat/>
    <w:uiPriority w:val="99"/>
    <w:rPr>
      <w:color w:val="0000FF"/>
      <w:u w:val="single"/>
    </w:rPr>
  </w:style>
  <w:style w:type="character" w:styleId="16">
    <w:name w:val="annotation reference"/>
    <w:basedOn w:val="14"/>
    <w:qFormat/>
    <w:uiPriority w:val="0"/>
    <w:rPr>
      <w:sz w:val="21"/>
      <w:szCs w:val="21"/>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字符"/>
    <w:link w:val="2"/>
    <w:qFormat/>
    <w:uiPriority w:val="0"/>
    <w:rPr>
      <w:rFonts w:eastAsia="黑体" w:asciiTheme="minorHAnsi" w:hAnsiTheme="minorHAnsi"/>
      <w:b/>
      <w:kern w:val="44"/>
      <w:sz w:val="32"/>
    </w:rPr>
  </w:style>
  <w:style w:type="character" w:customStyle="1" w:styleId="20">
    <w:name w:val="标题 2 字符"/>
    <w:link w:val="3"/>
    <w:qFormat/>
    <w:uiPriority w:val="0"/>
    <w:rPr>
      <w:rFonts w:ascii="Arial" w:hAnsi="Arial" w:eastAsia="黑体"/>
      <w:sz w:val="28"/>
    </w:rPr>
  </w:style>
  <w:style w:type="character" w:customStyle="1" w:styleId="21">
    <w:name w:val="标题 3 字符"/>
    <w:link w:val="4"/>
    <w:qFormat/>
    <w:uiPriority w:val="0"/>
    <w:rPr>
      <w:rFonts w:eastAsia="黑体" w:asciiTheme="minorHAnsi" w:hAnsiTheme="minorHAnsi"/>
      <w:b/>
    </w:rPr>
  </w:style>
  <w:style w:type="paragraph" w:styleId="22">
    <w:name w:val="List Paragraph"/>
    <w:basedOn w:val="1"/>
    <w:qFormat/>
    <w:uiPriority w:val="99"/>
    <w:pPr>
      <w:ind w:firstLine="420"/>
    </w:pPr>
  </w:style>
  <w:style w:type="character" w:customStyle="1" w:styleId="23">
    <w:name w:val="批注文字 字符"/>
    <w:basedOn w:val="14"/>
    <w:link w:val="9"/>
    <w:qFormat/>
    <w:uiPriority w:val="0"/>
    <w:rPr>
      <w:rFonts w:asciiTheme="minorHAnsi" w:hAnsiTheme="minorHAnsi" w:eastAsiaTheme="minorEastAsia" w:cstheme="minorBidi"/>
      <w:kern w:val="2"/>
      <w:sz w:val="24"/>
      <w:szCs w:val="22"/>
    </w:rPr>
  </w:style>
  <w:style w:type="character" w:customStyle="1" w:styleId="24">
    <w:name w:val="批注主题 字符"/>
    <w:basedOn w:val="23"/>
    <w:link w:val="8"/>
    <w:qFormat/>
    <w:uiPriority w:val="0"/>
    <w:rPr>
      <w:rFonts w:asciiTheme="minorHAnsi" w:hAnsiTheme="minorHAnsi" w:eastAsiaTheme="minorEastAsia" w:cstheme="minorBidi"/>
      <w:b/>
      <w:bCs/>
      <w:kern w:val="2"/>
      <w:sz w:val="24"/>
      <w:szCs w:val="22"/>
    </w:rPr>
  </w:style>
  <w:style w:type="character" w:customStyle="1" w:styleId="25">
    <w:name w:val="批注框文本 字符"/>
    <w:basedOn w:val="14"/>
    <w:link w:val="10"/>
    <w:qFormat/>
    <w:uiPriority w:val="0"/>
    <w:rPr>
      <w:rFonts w:ascii="宋体" w:hAnsiTheme="minorHAnsi" w:cstheme="minorBidi"/>
      <w:kern w:val="2"/>
      <w:sz w:val="18"/>
      <w:szCs w:val="18"/>
    </w:rPr>
  </w:style>
  <w:style w:type="character" w:customStyle="1" w:styleId="26">
    <w:name w:val="标题 4 字符"/>
    <w:link w:val="5"/>
    <w:qFormat/>
    <w:uiPriority w:val="0"/>
    <w:rPr>
      <w:rFonts w:ascii="Arial" w:hAnsi="Arial" w:eastAsia="宋体"/>
    </w:rPr>
  </w:style>
  <w:style w:type="paragraph" w:customStyle="1" w:styleId="27">
    <w:name w:val="WPSOffice手动目录 1"/>
    <w:qFormat/>
    <w:uiPriority w:val="0"/>
    <w:rPr>
      <w:rFonts w:ascii="Times New Roman" w:hAnsi="Times New Roman" w:eastAsia="宋体" w:cs="Times New Roman"/>
      <w:lang w:val="en-US" w:eastAsia="zh-CN" w:bidi="ar-SA"/>
    </w:rPr>
  </w:style>
  <w:style w:type="paragraph" w:customStyle="1" w:styleId="2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0">
    <w:name w:val="列出段落1"/>
    <w:basedOn w:val="1"/>
    <w:qFormat/>
    <w:uiPriority w:val="34"/>
    <w:pPr>
      <w:ind w:firstLine="420"/>
    </w:pPr>
  </w:style>
  <w:style w:type="character" w:customStyle="1" w:styleId="31">
    <w:name w:val="标题 5 字符"/>
    <w:link w:val="6"/>
    <w:qFormat/>
    <w:uiPriority w:val="0"/>
    <w:rPr>
      <w:rFonts w:eastAsia="宋体"/>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9" Type="http://schemas.openxmlformats.org/officeDocument/2006/relationships/glossaryDocument" Target="glossary/document.xml"/><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70feccd-d640-4cf9-9d7a-f2e1125a7697}"/>
        <w:style w:val=""/>
        <w:category>
          <w:name w:val="常规"/>
          <w:gallery w:val="placeholder"/>
        </w:category>
        <w:types>
          <w:type w:val="bbPlcHdr"/>
        </w:types>
        <w:behaviors>
          <w:behavior w:val="content"/>
        </w:behaviors>
        <w:description w:val=""/>
        <w:guid w:val="{070FECCD-D640-4CF9-9D7A-F2E1125A7697}"/>
      </w:docPartPr>
      <w:docPartBody>
        <w:p>
          <w:r>
            <w:rPr>
              <w:color w:val="808080"/>
            </w:rPr>
            <w:t>单击此处输入文字。</w:t>
          </w:r>
        </w:p>
      </w:docPartBody>
    </w:docPart>
    <w:docPart>
      <w:docPartPr>
        <w:name w:val="{78b221f7-826e-41aa-ba82-46afc47e2687}"/>
        <w:style w:val=""/>
        <w:category>
          <w:name w:val="常规"/>
          <w:gallery w:val="placeholder"/>
        </w:category>
        <w:types>
          <w:type w:val="bbPlcHdr"/>
        </w:types>
        <w:behaviors>
          <w:behavior w:val="content"/>
        </w:behaviors>
        <w:description w:val=""/>
        <w:guid w:val="{78B221F7-826E-41AA-BA82-46AFC47E2687}"/>
      </w:docPartPr>
      <w:docPartBody>
        <w:p>
          <w:r>
            <w:rPr>
              <w:color w:val="808080"/>
            </w:rPr>
            <w:t>单击此处输入文字。</w:t>
          </w:r>
        </w:p>
      </w:docPartBody>
    </w:docPart>
    <w:docPart>
      <w:docPartPr>
        <w:name w:val="{e8a9b4f3-0c48-4125-b10f-d82bf294cf82}"/>
        <w:style w:val=""/>
        <w:category>
          <w:name w:val="常规"/>
          <w:gallery w:val="placeholder"/>
        </w:category>
        <w:types>
          <w:type w:val="bbPlcHdr"/>
        </w:types>
        <w:behaviors>
          <w:behavior w:val="content"/>
        </w:behaviors>
        <w:description w:val=""/>
        <w:guid w:val="{E8A9B4F3-0C48-4125-B10F-D82BF294CF82}"/>
      </w:docPartPr>
      <w:docPartBody>
        <w:p>
          <w:r>
            <w:rPr>
              <w:color w:val="808080"/>
            </w:rPr>
            <w:t>单击此处输入文字。</w:t>
          </w:r>
        </w:p>
      </w:docPartBody>
    </w:docPart>
    <w:docPart>
      <w:docPartPr>
        <w:name w:val="{f6abc15f-f7aa-43bb-b405-79b99fcaa5b8}"/>
        <w:style w:val=""/>
        <w:category>
          <w:name w:val="常规"/>
          <w:gallery w:val="placeholder"/>
        </w:category>
        <w:types>
          <w:type w:val="bbPlcHdr"/>
        </w:types>
        <w:behaviors>
          <w:behavior w:val="content"/>
        </w:behaviors>
        <w:description w:val=""/>
        <w:guid w:val="{F6ABC15F-F7AA-43BB-B405-79B99FCAA5B8}"/>
      </w:docPartPr>
      <w:docPartBody>
        <w:p>
          <w:r>
            <w:rPr>
              <w:color w:val="808080"/>
            </w:rPr>
            <w:t>单击此处输入文字。</w:t>
          </w:r>
        </w:p>
      </w:docPartBody>
    </w:docPart>
    <w:docPart>
      <w:docPartPr>
        <w:name w:val="{b93213ee-0dcf-432b-bd75-5cf1a5c4f45a}"/>
        <w:style w:val=""/>
        <w:category>
          <w:name w:val="常规"/>
          <w:gallery w:val="placeholder"/>
        </w:category>
        <w:types>
          <w:type w:val="bbPlcHdr"/>
        </w:types>
        <w:behaviors>
          <w:behavior w:val="content"/>
        </w:behaviors>
        <w:description w:val=""/>
        <w:guid w:val="{B93213EE-0DCF-432B-BD75-5CF1A5C4F45A}"/>
      </w:docPartPr>
      <w:docPartBody>
        <w:p>
          <w:r>
            <w:rPr>
              <w:color w:val="808080"/>
            </w:rPr>
            <w:t>单击此处输入文字。</w:t>
          </w:r>
        </w:p>
      </w:docPartBody>
    </w:docPart>
    <w:docPart>
      <w:docPartPr>
        <w:name w:val="{f01c88c0-5c63-4dc3-9b8e-274892d854c5}"/>
        <w:style w:val=""/>
        <w:category>
          <w:name w:val="常规"/>
          <w:gallery w:val="placeholder"/>
        </w:category>
        <w:types>
          <w:type w:val="bbPlcHdr"/>
        </w:types>
        <w:behaviors>
          <w:behavior w:val="content"/>
        </w:behaviors>
        <w:description w:val=""/>
        <w:guid w:val="{F01C88C0-5C63-4DC3-9B8E-274892D854C5}"/>
      </w:docPartPr>
      <w:docPartBody>
        <w:p>
          <w:r>
            <w:rPr>
              <w:color w:val="808080"/>
            </w:rPr>
            <w:t>单击此处输入文字。</w:t>
          </w:r>
        </w:p>
      </w:docPartBody>
    </w:docPart>
    <w:docPart>
      <w:docPartPr>
        <w:name w:val="{49be6e28-4bb9-4009-b2b7-fba224e4cf78}"/>
        <w:style w:val=""/>
        <w:category>
          <w:name w:val="常规"/>
          <w:gallery w:val="placeholder"/>
        </w:category>
        <w:types>
          <w:type w:val="bbPlcHdr"/>
        </w:types>
        <w:behaviors>
          <w:behavior w:val="content"/>
        </w:behaviors>
        <w:description w:val=""/>
        <w:guid w:val="{49BE6E28-4BB9-4009-B2B7-FBA224E4CF78}"/>
      </w:docPartPr>
      <w:docPartBody>
        <w:p>
          <w:r>
            <w:rPr>
              <w:color w:val="808080"/>
            </w:rPr>
            <w:t>单击此处输入文字。</w:t>
          </w:r>
        </w:p>
      </w:docPartBody>
    </w:docPart>
    <w:docPart>
      <w:docPartPr>
        <w:name w:val="{c48eccae-cfba-4fc5-84c9-69115e101e05}"/>
        <w:style w:val=""/>
        <w:category>
          <w:name w:val="常规"/>
          <w:gallery w:val="placeholder"/>
        </w:category>
        <w:types>
          <w:type w:val="bbPlcHdr"/>
        </w:types>
        <w:behaviors>
          <w:behavior w:val="content"/>
        </w:behaviors>
        <w:description w:val=""/>
        <w:guid w:val="{C48ECCAE-CFBA-4FC5-84C9-69115E101E05}"/>
      </w:docPartPr>
      <w:docPartBody>
        <w:p>
          <w:r>
            <w:rPr>
              <w:color w:val="808080"/>
            </w:rPr>
            <w:t>单击此处输入文字。</w:t>
          </w:r>
        </w:p>
      </w:docPartBody>
    </w:docPart>
    <w:docPart>
      <w:docPartPr>
        <w:name w:val="{de2a43ee-980d-4dbd-90e2-3d0c8b28c8ed}"/>
        <w:style w:val=""/>
        <w:category>
          <w:name w:val="常规"/>
          <w:gallery w:val="placeholder"/>
        </w:category>
        <w:types>
          <w:type w:val="bbPlcHdr"/>
        </w:types>
        <w:behaviors>
          <w:behavior w:val="content"/>
        </w:behaviors>
        <w:description w:val=""/>
        <w:guid w:val="{DE2A43EE-980D-4DBD-90E2-3D0C8B28C8ED}"/>
      </w:docPartPr>
      <w:docPartBody>
        <w:p>
          <w:r>
            <w:rPr>
              <w:color w:val="808080"/>
            </w:rPr>
            <w:t>单击此处输入文字。</w:t>
          </w:r>
        </w:p>
      </w:docPartBody>
    </w:docPart>
    <w:docPart>
      <w:docPartPr>
        <w:name w:val="{c23947cc-0a01-4bdd-9dcd-511f5554bb57}"/>
        <w:style w:val=""/>
        <w:category>
          <w:name w:val="常规"/>
          <w:gallery w:val="placeholder"/>
        </w:category>
        <w:types>
          <w:type w:val="bbPlcHdr"/>
        </w:types>
        <w:behaviors>
          <w:behavior w:val="content"/>
        </w:behaviors>
        <w:description w:val=""/>
        <w:guid w:val="{C23947CC-0A01-4BDD-9DCD-511F5554BB57}"/>
      </w:docPartPr>
      <w:docPartBody>
        <w:p>
          <w:r>
            <w:rPr>
              <w:color w:val="808080"/>
            </w:rPr>
            <w:t>单击此处输入文字。</w:t>
          </w:r>
        </w:p>
      </w:docPartBody>
    </w:docPart>
    <w:docPart>
      <w:docPartPr>
        <w:name w:val="{632c3d59-5e4a-4758-bd55-04cabc9533ae}"/>
        <w:style w:val=""/>
        <w:category>
          <w:name w:val="常规"/>
          <w:gallery w:val="placeholder"/>
        </w:category>
        <w:types>
          <w:type w:val="bbPlcHdr"/>
        </w:types>
        <w:behaviors>
          <w:behavior w:val="content"/>
        </w:behaviors>
        <w:description w:val=""/>
        <w:guid w:val="{632C3D59-5E4A-4758-BD55-04CABC9533AE}"/>
      </w:docPartPr>
      <w:docPartBody>
        <w:p>
          <w:r>
            <w:rPr>
              <w:color w:val="808080"/>
            </w:rPr>
            <w:t>单击此处输入文字。</w:t>
          </w:r>
        </w:p>
      </w:docPartBody>
    </w:docPart>
    <w:docPart>
      <w:docPartPr>
        <w:name w:val="{c8e972f4-f0f1-4f36-b0df-33f74a1c7824}"/>
        <w:style w:val=""/>
        <w:category>
          <w:name w:val="常规"/>
          <w:gallery w:val="placeholder"/>
        </w:category>
        <w:types>
          <w:type w:val="bbPlcHdr"/>
        </w:types>
        <w:behaviors>
          <w:behavior w:val="content"/>
        </w:behaviors>
        <w:description w:val=""/>
        <w:guid w:val="{C8E972F4-F0F1-4F36-B0DF-33F74A1C7824}"/>
      </w:docPartPr>
      <w:docPartBody>
        <w:p>
          <w:r>
            <w:rPr>
              <w:color w:val="808080"/>
            </w:rPr>
            <w:t>单击此处输入文字。</w:t>
          </w:r>
        </w:p>
      </w:docPartBody>
    </w:docPart>
    <w:docPart>
      <w:docPartPr>
        <w:name w:val="{a5681044-80ac-4146-9dee-3c97d11c122f}"/>
        <w:style w:val=""/>
        <w:category>
          <w:name w:val="常规"/>
          <w:gallery w:val="placeholder"/>
        </w:category>
        <w:types>
          <w:type w:val="bbPlcHdr"/>
        </w:types>
        <w:behaviors>
          <w:behavior w:val="content"/>
        </w:behaviors>
        <w:description w:val=""/>
        <w:guid w:val="{A5681044-80AC-4146-9DEE-3C97D11C122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5"/>
  </w:compat>
  <w:rsids>
    <w:rsidRoot w:val="00C7015C"/>
    <w:rsid w:val="004F26F8"/>
    <w:rsid w:val="00B13D15"/>
    <w:rsid w:val="00C7015C"/>
    <w:rsid w:val="00EB4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2699</Words>
  <Characters>15388</Characters>
  <Lines>128</Lines>
  <Paragraphs>36</Paragraphs>
  <ScaleCrop>false</ScaleCrop>
  <LinksUpToDate>false</LinksUpToDate>
  <CharactersWithSpaces>18051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2018-03-24T00:23:00Z</dcterms:created>
  <dc:creator>张凯宁</dc:creator>
  <cp:lastModifiedBy>张凯宁</cp:lastModifiedBy>
  <dcterms:modified xsi:type="dcterms:W3CDTF">2018-03-24T02:12:37Z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