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0E99A" w14:textId="220CC1AB" w:rsidR="00B8556D" w:rsidRDefault="00495AA4">
      <w:pPr>
        <w:rPr>
          <w:b/>
          <w:bCs/>
          <w:sz w:val="32"/>
          <w:szCs w:val="32"/>
          <w:lang w:val="en-US"/>
        </w:rPr>
      </w:pPr>
      <w:r w:rsidRPr="00495AA4">
        <w:rPr>
          <w:b/>
          <w:bCs/>
          <w:sz w:val="32"/>
          <w:szCs w:val="32"/>
          <w:lang w:val="en-US"/>
        </w:rPr>
        <w:t>Previous work</w:t>
      </w:r>
    </w:p>
    <w:p w14:paraId="5E6E72B1" w14:textId="473CBB63" w:rsidR="00495AA4" w:rsidRPr="00495AA4" w:rsidRDefault="00495AA4">
      <w:pPr>
        <w:rPr>
          <w:b/>
          <w:bCs/>
          <w:sz w:val="24"/>
          <w:szCs w:val="24"/>
          <w:lang w:val="en-US"/>
        </w:rPr>
      </w:pPr>
      <w:r w:rsidRPr="00495AA4">
        <w:rPr>
          <w:b/>
          <w:bCs/>
          <w:sz w:val="24"/>
          <w:szCs w:val="24"/>
          <w:lang w:val="en-US"/>
        </w:rPr>
        <w:t>DeepLob, Zhang et al.</w:t>
      </w:r>
    </w:p>
    <w:p w14:paraId="7FEDB1D5" w14:textId="2DE4C56D" w:rsidR="00495AA4" w:rsidRDefault="00495AA4" w:rsidP="00495AA4">
      <w:pPr>
        <w:rPr>
          <w:sz w:val="24"/>
          <w:szCs w:val="24"/>
          <w:lang w:val="en-US"/>
        </w:rPr>
      </w:pPr>
      <w:r>
        <w:rPr>
          <w:sz w:val="24"/>
          <w:szCs w:val="24"/>
          <w:lang w:val="en-US"/>
        </w:rPr>
        <w:t>Uses a convolutional neural network to capture the spatial structure of the full limit order book. Also uses LSTM modules to capture long-term dependencies. Performed well on benchmark dataset and on a year of LSE data. Also performed well when tested on different instruments not used for training, suggesting universal features are extracted. Performed sensitivity analysis on features.</w:t>
      </w:r>
    </w:p>
    <w:p w14:paraId="619E60A2" w14:textId="77777777" w:rsidR="008D196D" w:rsidRPr="008D196D" w:rsidRDefault="00771A87" w:rsidP="008D196D">
      <w:pPr>
        <w:rPr>
          <w:b/>
          <w:bCs/>
          <w:sz w:val="24"/>
          <w:szCs w:val="24"/>
        </w:rPr>
      </w:pPr>
      <w:r w:rsidRPr="00AC0EA0">
        <w:rPr>
          <w:b/>
          <w:bCs/>
          <w:sz w:val="24"/>
          <w:szCs w:val="24"/>
        </w:rPr>
        <w:t>Cont et al. LSTMs</w:t>
      </w:r>
      <w:r w:rsidR="008D196D">
        <w:rPr>
          <w:b/>
          <w:bCs/>
          <w:sz w:val="24"/>
          <w:szCs w:val="24"/>
        </w:rPr>
        <w:t xml:space="preserve"> </w:t>
      </w:r>
      <w:r w:rsidR="008D196D" w:rsidRPr="008D196D">
        <w:rPr>
          <w:b/>
          <w:bCs/>
          <w:sz w:val="24"/>
          <w:szCs w:val="24"/>
        </w:rPr>
        <w:t>Universal features of price formation in financial markets:</w:t>
      </w:r>
    </w:p>
    <w:p w14:paraId="16A6E81F" w14:textId="13EE227C" w:rsidR="00771A87" w:rsidRDefault="008D196D" w:rsidP="008D196D">
      <w:pPr>
        <w:rPr>
          <w:b/>
          <w:bCs/>
          <w:sz w:val="24"/>
          <w:szCs w:val="24"/>
        </w:rPr>
      </w:pPr>
      <w:r w:rsidRPr="008D196D">
        <w:rPr>
          <w:b/>
          <w:bCs/>
          <w:sz w:val="24"/>
          <w:szCs w:val="24"/>
        </w:rPr>
        <w:t>perspectives from Deep Learning</w:t>
      </w:r>
    </w:p>
    <w:p w14:paraId="302AEF29" w14:textId="3CDDD968" w:rsidR="00AC0EA0" w:rsidRDefault="000D43EE" w:rsidP="00495AA4">
      <w:pPr>
        <w:rPr>
          <w:sz w:val="24"/>
          <w:szCs w:val="24"/>
          <w:lang w:val="en-US"/>
        </w:rPr>
      </w:pPr>
      <w:r>
        <w:rPr>
          <w:sz w:val="24"/>
          <w:szCs w:val="24"/>
          <w:lang w:val="en-US"/>
        </w:rPr>
        <w:t xml:space="preserve">Apply four layer LSTM model to high-frequency electronic market quotes and transactions for US equities, evidence for the existence of universal and stationary price formation mechanisms relating to the dynamic supply and demand for a stock (from order book), to subsequent variations in price. Testing out-of-sample predictions for direction of prices given history of price and order flow. Found that pooling training data from multiple assets gave better results than running asset specific training. No improvement from data normalizations based on volatility, price level or average spread. </w:t>
      </w:r>
      <w:r w:rsidR="00EC3C3D">
        <w:rPr>
          <w:sz w:val="24"/>
          <w:szCs w:val="24"/>
          <w:lang w:val="en-US"/>
        </w:rPr>
        <w:t>Including long time sequence does improve results.</w:t>
      </w:r>
    </w:p>
    <w:p w14:paraId="77117296" w14:textId="036477C6" w:rsidR="008D196D" w:rsidRPr="008D196D" w:rsidRDefault="008D196D" w:rsidP="00495AA4">
      <w:pPr>
        <w:rPr>
          <w:b/>
          <w:bCs/>
          <w:sz w:val="24"/>
          <w:szCs w:val="24"/>
          <w:lang w:val="en-US"/>
        </w:rPr>
      </w:pPr>
      <w:r w:rsidRPr="008D196D">
        <w:rPr>
          <w:b/>
          <w:bCs/>
          <w:sz w:val="24"/>
          <w:szCs w:val="24"/>
          <w:lang w:val="en-US"/>
        </w:rPr>
        <w:t>Fischer et al. Deep learning with long short</w:t>
      </w:r>
      <w:r>
        <w:rPr>
          <w:b/>
          <w:bCs/>
          <w:sz w:val="24"/>
          <w:szCs w:val="24"/>
          <w:lang w:val="en-US"/>
        </w:rPr>
        <w:t>-</w:t>
      </w:r>
      <w:r w:rsidRPr="008D196D">
        <w:rPr>
          <w:b/>
          <w:bCs/>
          <w:sz w:val="24"/>
          <w:szCs w:val="24"/>
          <w:lang w:val="en-US"/>
        </w:rPr>
        <w:t>term memory networks for financial market predictions</w:t>
      </w:r>
    </w:p>
    <w:p w14:paraId="7CAAA56C" w14:textId="3D967E47" w:rsidR="008D196D" w:rsidRDefault="008D196D" w:rsidP="00495AA4">
      <w:pPr>
        <w:rPr>
          <w:sz w:val="24"/>
          <w:szCs w:val="24"/>
          <w:lang w:val="en-US"/>
        </w:rPr>
      </w:pPr>
      <w:r>
        <w:rPr>
          <w:sz w:val="24"/>
          <w:szCs w:val="24"/>
          <w:lang w:val="en-US"/>
        </w:rPr>
        <w:t>Not high-frequency data; LSTMs outperform random forest, deep feedforward neural networks, and logistic regression classifiers. They were also able to find common patterns in profitable stocks, exhibit high volatility and short-term reversal return profile; then created a rules-based short-term reversal strategy that yields more profit than the LSTM prior to transaction costs. This suggests it is possible to use new features discovered by neural networks and target them with separate strategies.</w:t>
      </w:r>
    </w:p>
    <w:p w14:paraId="687B833C" w14:textId="77777777" w:rsidR="002505BB" w:rsidRPr="008D196D" w:rsidRDefault="002505BB" w:rsidP="002505BB">
      <w:pPr>
        <w:rPr>
          <w:b/>
          <w:bCs/>
          <w:sz w:val="24"/>
          <w:szCs w:val="24"/>
          <w:lang w:val="en-US"/>
        </w:rPr>
      </w:pPr>
      <w:r w:rsidRPr="008D196D">
        <w:rPr>
          <w:b/>
          <w:bCs/>
          <w:sz w:val="24"/>
          <w:szCs w:val="24"/>
          <w:lang w:val="en-US"/>
        </w:rPr>
        <w:t>Bao et al. A deep learning framework for financial time series using stacked autoencoders and long-short term memory</w:t>
      </w:r>
    </w:p>
    <w:p w14:paraId="51774AC0" w14:textId="2A2FE107" w:rsidR="002505BB" w:rsidRDefault="002505BB" w:rsidP="00495AA4">
      <w:pPr>
        <w:rPr>
          <w:sz w:val="24"/>
          <w:szCs w:val="24"/>
          <w:lang w:val="en-US"/>
        </w:rPr>
      </w:pPr>
      <w:r>
        <w:rPr>
          <w:sz w:val="24"/>
          <w:szCs w:val="24"/>
          <w:lang w:val="en-US"/>
        </w:rPr>
        <w:t>Although not on high frequency data; tacked autoencoders, wavelet transforms, and LSTMs used for stock price forecasting. Showed accurate and profitable results.</w:t>
      </w:r>
    </w:p>
    <w:p w14:paraId="23439BB3" w14:textId="19065F4C" w:rsidR="00495AA4" w:rsidRDefault="00495AA4">
      <w:pPr>
        <w:rPr>
          <w:sz w:val="24"/>
          <w:szCs w:val="24"/>
          <w:lang w:val="en-US"/>
        </w:rPr>
      </w:pPr>
      <w:r>
        <w:rPr>
          <w:sz w:val="24"/>
          <w:szCs w:val="24"/>
          <w:lang w:val="en-US"/>
        </w:rPr>
        <w:t>Imperial dissertation</w:t>
      </w:r>
    </w:p>
    <w:p w14:paraId="1CAA2C8F" w14:textId="4F3A5B36" w:rsidR="00495AA4" w:rsidRDefault="00495AA4">
      <w:pPr>
        <w:rPr>
          <w:sz w:val="24"/>
          <w:szCs w:val="24"/>
          <w:lang w:val="en-US"/>
        </w:rPr>
      </w:pPr>
      <w:r>
        <w:rPr>
          <w:sz w:val="24"/>
          <w:szCs w:val="24"/>
          <w:lang w:val="en-US"/>
        </w:rPr>
        <w:t>LOB recreation using ODE</w:t>
      </w:r>
      <w:r w:rsidR="00B964BD">
        <w:rPr>
          <w:sz w:val="24"/>
          <w:szCs w:val="24"/>
          <w:lang w:val="en-US"/>
        </w:rPr>
        <w:t>, first deep reinforcement learning based framework for HFT. Trained on three months of Intel stock using the Proximal Policy Optimisation algorithm. They utilise the Sequential Model Optimisation technique to tune hyperparameters. Their algorithm was able to produce stable and positive returns in a trading environment.</w:t>
      </w:r>
    </w:p>
    <w:p w14:paraId="4AE679FA" w14:textId="7EE39761" w:rsidR="00495AA4" w:rsidRDefault="00495AA4">
      <w:pPr>
        <w:rPr>
          <w:sz w:val="24"/>
          <w:szCs w:val="24"/>
          <w:lang w:val="en-US"/>
        </w:rPr>
      </w:pPr>
      <w:r>
        <w:rPr>
          <w:sz w:val="24"/>
          <w:szCs w:val="24"/>
          <w:lang w:val="en-US"/>
        </w:rPr>
        <w:t xml:space="preserve">Deep </w:t>
      </w:r>
      <w:r w:rsidRPr="00495AA4">
        <w:rPr>
          <w:sz w:val="24"/>
          <w:szCs w:val="24"/>
          <w:lang w:val="en-US"/>
        </w:rPr>
        <w:t>reinforcement learning for HFT</w:t>
      </w:r>
    </w:p>
    <w:p w14:paraId="7C336077" w14:textId="16EEF051" w:rsidR="00495AA4" w:rsidRDefault="00495AA4">
      <w:pPr>
        <w:rPr>
          <w:sz w:val="24"/>
          <w:szCs w:val="24"/>
          <w:lang w:val="en-US"/>
        </w:rPr>
      </w:pPr>
      <w:r w:rsidRPr="00495AA4">
        <w:rPr>
          <w:sz w:val="24"/>
          <w:szCs w:val="24"/>
          <w:lang w:val="en-US"/>
        </w:rPr>
        <w:lastRenderedPageBreak/>
        <w:t>Adaptive index trading decision support system</w:t>
      </w:r>
    </w:p>
    <w:p w14:paraId="67860733" w14:textId="5FEA9AE4" w:rsidR="00495AA4" w:rsidRPr="00495AA4" w:rsidRDefault="00495AA4">
      <w:pPr>
        <w:rPr>
          <w:sz w:val="24"/>
          <w:szCs w:val="24"/>
          <w:lang w:val="en-US"/>
        </w:rPr>
      </w:pPr>
      <w:r w:rsidRPr="00495AA4">
        <w:rPr>
          <w:sz w:val="24"/>
          <w:szCs w:val="24"/>
          <w:lang w:val="en-US"/>
        </w:rPr>
        <w:t>Failed ode dissertation</w:t>
      </w:r>
    </w:p>
    <w:sectPr w:rsidR="00495AA4" w:rsidRPr="00495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0AFD"/>
    <w:multiLevelType w:val="hybridMultilevel"/>
    <w:tmpl w:val="1EC865A8"/>
    <w:lvl w:ilvl="0" w:tplc="AF1432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06"/>
    <w:rsid w:val="000D43EE"/>
    <w:rsid w:val="000F430F"/>
    <w:rsid w:val="002505BB"/>
    <w:rsid w:val="002D3F06"/>
    <w:rsid w:val="00495AA4"/>
    <w:rsid w:val="00771A87"/>
    <w:rsid w:val="008D196D"/>
    <w:rsid w:val="00AC0EA0"/>
    <w:rsid w:val="00B8556D"/>
    <w:rsid w:val="00B964BD"/>
    <w:rsid w:val="00C136D5"/>
    <w:rsid w:val="00EC3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7FA8"/>
  <w15:chartTrackingRefBased/>
  <w15:docId w15:val="{DAB88D55-D164-4B75-BD93-9841A306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8</cp:revision>
  <dcterms:created xsi:type="dcterms:W3CDTF">2021-05-07T12:59:00Z</dcterms:created>
  <dcterms:modified xsi:type="dcterms:W3CDTF">2021-05-07T22:27:00Z</dcterms:modified>
</cp:coreProperties>
</file>