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29370">
      <w:pPr>
        <w:spacing w:before="1100" w:after="280"/>
        <w:jc w:val="center"/>
        <w:rPr>
          <w:rFonts w:hint="eastAsia" w:ascii="微软雅黑" w:hAnsi="微软雅黑" w:eastAsia="微软雅黑" w:cs="微软雅黑"/>
        </w:rPr>
      </w:pPr>
      <w:r>
        <w:rPr>
          <w:rFonts w:hint="eastAsia" w:ascii="微软雅黑" w:hAnsi="微软雅黑" w:eastAsia="微软雅黑" w:cs="微软雅黑"/>
          <w:b/>
          <w:sz w:val="44"/>
        </w:rPr>
        <w:t>实验一</w:t>
      </w:r>
    </w:p>
    <w:p w14:paraId="219F8D0F">
      <w:pPr>
        <w:spacing w:after="200"/>
        <w:jc w:val="center"/>
        <w:rPr>
          <w:rFonts w:hint="eastAsia" w:ascii="微软雅黑" w:hAnsi="微软雅黑" w:eastAsia="微软雅黑" w:cs="微软雅黑"/>
        </w:rPr>
      </w:pPr>
      <w:r>
        <w:rPr>
          <w:rFonts w:hint="eastAsia" w:ascii="微软雅黑" w:hAnsi="微软雅黑" w:eastAsia="微软雅黑" w:cs="微软雅黑"/>
          <w:b/>
          <w:sz w:val="48"/>
        </w:rPr>
        <w:t>基于工程意图的软件迭代开发</w:t>
      </w:r>
      <w:bookmarkStart w:id="0" w:name="_GoBack"/>
      <w:bookmarkEnd w:id="0"/>
    </w:p>
    <w:p w14:paraId="3AE89836">
      <w:pPr>
        <w:spacing w:after="720"/>
        <w:jc w:val="center"/>
        <w:rPr>
          <w:rFonts w:hint="eastAsia" w:ascii="微软雅黑" w:hAnsi="微软雅黑" w:eastAsia="微软雅黑" w:cs="微软雅黑"/>
        </w:rPr>
      </w:pPr>
      <w:r>
        <w:rPr>
          <w:rFonts w:hint="eastAsia" w:ascii="微软雅黑" w:hAnsi="微软雅黑" w:eastAsia="微软雅黑" w:cs="微软雅黑"/>
          <w:b/>
          <w:sz w:val="36"/>
        </w:rPr>
        <w:t>实验报告</w:t>
      </w:r>
    </w:p>
    <w:tbl>
      <w:tblPr>
        <w:tblStyle w:val="32"/>
        <w:tblW w:w="0" w:type="auto"/>
        <w:jc w:val="center"/>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Layout w:type="fixed"/>
        <w:tblCellMar>
          <w:top w:w="0" w:type="dxa"/>
          <w:left w:w="108" w:type="dxa"/>
          <w:bottom w:w="0" w:type="dxa"/>
          <w:right w:w="108" w:type="dxa"/>
        </w:tblCellMar>
      </w:tblPr>
      <w:tblGrid>
        <w:gridCol w:w="4592"/>
        <w:gridCol w:w="4592"/>
      </w:tblGrid>
      <w:tr w14:paraId="63E2A3FC">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70E11E17">
            <w:pPr>
              <w:jc w:val="center"/>
              <w:rPr>
                <w:rFonts w:hint="eastAsia" w:ascii="微软雅黑" w:hAnsi="微软雅黑" w:eastAsia="微软雅黑" w:cs="微软雅黑"/>
              </w:rPr>
            </w:pPr>
            <w:r>
              <w:rPr>
                <w:rFonts w:hint="eastAsia" w:ascii="微软雅黑" w:hAnsi="微软雅黑" w:eastAsia="微软雅黑" w:cs="微软雅黑"/>
                <w:b/>
                <w:sz w:val="21"/>
              </w:rPr>
              <w:t>实验项目</w:t>
            </w:r>
          </w:p>
        </w:tc>
        <w:tc>
          <w:tcPr>
            <w:tcW w:w="6236" w:type="dxa"/>
            <w:tcMar>
              <w:top w:w="100" w:type="dxa"/>
              <w:left w:w="120" w:type="dxa"/>
              <w:bottom w:w="100" w:type="dxa"/>
              <w:right w:w="120" w:type="dxa"/>
            </w:tcMar>
            <w:vAlign w:val="center"/>
          </w:tcPr>
          <w:p w14:paraId="31581C0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校园活动管理系统</w:t>
            </w:r>
          </w:p>
        </w:tc>
      </w:tr>
      <w:tr w14:paraId="407AC84C">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5A0B9EC6">
            <w:pPr>
              <w:jc w:val="center"/>
              <w:rPr>
                <w:rFonts w:hint="eastAsia" w:ascii="微软雅黑" w:hAnsi="微软雅黑" w:eastAsia="微软雅黑" w:cs="微软雅黑"/>
              </w:rPr>
            </w:pPr>
            <w:r>
              <w:rPr>
                <w:rFonts w:hint="eastAsia" w:ascii="微软雅黑" w:hAnsi="微软雅黑" w:eastAsia="微软雅黑" w:cs="微软雅黑"/>
                <w:b/>
                <w:sz w:val="21"/>
              </w:rPr>
              <w:t>系统版本</w:t>
            </w:r>
          </w:p>
        </w:tc>
        <w:tc>
          <w:tcPr>
            <w:tcW w:w="6236" w:type="dxa"/>
            <w:tcMar>
              <w:top w:w="100" w:type="dxa"/>
              <w:left w:w="120" w:type="dxa"/>
              <w:bottom w:w="100" w:type="dxa"/>
              <w:right w:w="120" w:type="dxa"/>
            </w:tcMar>
            <w:vAlign w:val="center"/>
          </w:tcPr>
          <w:p w14:paraId="0D2E4578">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V1.0</w:t>
            </w:r>
          </w:p>
        </w:tc>
      </w:tr>
      <w:tr w14:paraId="4B9524A1">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76AE37A4">
            <w:pPr>
              <w:jc w:val="center"/>
              <w:rPr>
                <w:rFonts w:hint="eastAsia" w:ascii="微软雅黑" w:hAnsi="微软雅黑" w:eastAsia="微软雅黑" w:cs="微软雅黑"/>
              </w:rPr>
            </w:pPr>
            <w:r>
              <w:rPr>
                <w:rFonts w:hint="eastAsia" w:ascii="微软雅黑" w:hAnsi="微软雅黑" w:eastAsia="微软雅黑" w:cs="微软雅黑"/>
                <w:b/>
                <w:sz w:val="21"/>
              </w:rPr>
              <w:t>小组成员</w:t>
            </w:r>
          </w:p>
        </w:tc>
        <w:tc>
          <w:tcPr>
            <w:tcW w:w="6236" w:type="dxa"/>
            <w:tcMar>
              <w:top w:w="100" w:type="dxa"/>
              <w:left w:w="120" w:type="dxa"/>
              <w:bottom w:w="100" w:type="dxa"/>
              <w:right w:w="120" w:type="dxa"/>
            </w:tcMar>
            <w:vAlign w:val="center"/>
          </w:tcPr>
          <w:p w14:paraId="5257CFDC">
            <w:pPr>
              <w:rPr>
                <w:rFonts w:hint="eastAsia" w:ascii="微软雅黑" w:hAnsi="微软雅黑" w:eastAsia="微软雅黑" w:cs="微软雅黑"/>
              </w:rPr>
            </w:pPr>
            <w:r>
              <w:rPr>
                <w:rFonts w:hint="eastAsia" w:ascii="微软雅黑" w:hAnsi="微软雅黑" w:eastAsia="微软雅黑" w:cs="微软雅黑"/>
                <w:sz w:val="21"/>
              </w:rPr>
              <w:t>帅子夏</w:t>
            </w:r>
          </w:p>
        </w:tc>
      </w:tr>
      <w:tr w14:paraId="34EB4DDA">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6703D0BC">
            <w:pPr>
              <w:jc w:val="center"/>
              <w:rPr>
                <w:rFonts w:hint="eastAsia" w:ascii="微软雅黑" w:hAnsi="微软雅黑" w:eastAsia="微软雅黑" w:cs="微软雅黑"/>
              </w:rPr>
            </w:pPr>
            <w:r>
              <w:rPr>
                <w:rFonts w:hint="eastAsia" w:ascii="微软雅黑" w:hAnsi="微软雅黑" w:eastAsia="微软雅黑" w:cs="微软雅黑"/>
                <w:b/>
                <w:sz w:val="21"/>
              </w:rPr>
              <w:t>班级</w:t>
            </w:r>
          </w:p>
        </w:tc>
        <w:tc>
          <w:tcPr>
            <w:tcW w:w="6236" w:type="dxa"/>
            <w:tcMar>
              <w:top w:w="100" w:type="dxa"/>
              <w:left w:w="120" w:type="dxa"/>
              <w:bottom w:w="100" w:type="dxa"/>
              <w:right w:w="120" w:type="dxa"/>
            </w:tcMar>
            <w:vAlign w:val="center"/>
          </w:tcPr>
          <w:p w14:paraId="5EBD6445">
            <w:pPr>
              <w:rPr>
                <w:rFonts w:hint="eastAsia" w:ascii="微软雅黑" w:hAnsi="微软雅黑" w:eastAsia="微软雅黑" w:cs="微软雅黑"/>
              </w:rPr>
            </w:pPr>
            <w:r>
              <w:rPr>
                <w:rFonts w:hint="eastAsia" w:ascii="微软雅黑" w:hAnsi="微软雅黑" w:eastAsia="微软雅黑" w:cs="微软雅黑"/>
                <w:b w:val="0"/>
                <w:sz w:val="21"/>
              </w:rPr>
              <w:t>7</w:t>
            </w:r>
          </w:p>
        </w:tc>
      </w:tr>
      <w:tr w14:paraId="02B21FDB">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3F227141">
            <w:pPr>
              <w:jc w:val="center"/>
              <w:rPr>
                <w:rFonts w:hint="eastAsia" w:ascii="微软雅黑" w:hAnsi="微软雅黑" w:eastAsia="微软雅黑" w:cs="微软雅黑"/>
              </w:rPr>
            </w:pPr>
            <w:r>
              <w:rPr>
                <w:rFonts w:hint="eastAsia" w:ascii="微软雅黑" w:hAnsi="微软雅黑" w:eastAsia="微软雅黑" w:cs="微软雅黑"/>
                <w:b/>
                <w:sz w:val="21"/>
              </w:rPr>
              <w:t>组名</w:t>
            </w:r>
          </w:p>
        </w:tc>
        <w:tc>
          <w:tcPr>
            <w:tcW w:w="6236" w:type="dxa"/>
            <w:tcMar>
              <w:top w:w="100" w:type="dxa"/>
              <w:left w:w="120" w:type="dxa"/>
              <w:bottom w:w="100" w:type="dxa"/>
              <w:right w:w="120" w:type="dxa"/>
            </w:tcMar>
            <w:vAlign w:val="center"/>
          </w:tcPr>
          <w:p w14:paraId="187F247D">
            <w:pPr>
              <w:rPr>
                <w:rFonts w:hint="eastAsia" w:ascii="微软雅黑" w:hAnsi="微软雅黑" w:eastAsia="微软雅黑" w:cs="微软雅黑"/>
              </w:rPr>
            </w:pPr>
            <w:r>
              <w:rPr>
                <w:rFonts w:hint="eastAsia" w:ascii="微软雅黑" w:hAnsi="微软雅黑" w:eastAsia="微软雅黑" w:cs="微软雅黑"/>
              </w:rPr>
              <w:t xml:space="preserve">HBK组</w:t>
            </w:r>
          </w:p>
        </w:tc>
      </w:tr>
      <w:tr w14:paraId="7EDBF595">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3E27DDB6">
            <w:pPr>
              <w:jc w:val="center"/>
              <w:rPr>
                <w:rFonts w:hint="eastAsia" w:ascii="微软雅黑" w:hAnsi="微软雅黑" w:eastAsia="微软雅黑" w:cs="微软雅黑"/>
              </w:rPr>
            </w:pPr>
            <w:r>
              <w:rPr>
                <w:rFonts w:hint="eastAsia" w:ascii="微软雅黑" w:hAnsi="微软雅黑" w:eastAsia="微软雅黑" w:cs="微软雅黑"/>
                <w:b/>
                <w:sz w:val="21"/>
              </w:rPr>
              <w:t>项目仓库地址</w:t>
            </w:r>
          </w:p>
        </w:tc>
        <w:tc>
          <w:tcPr>
            <w:tcW w:w="6236" w:type="dxa"/>
            <w:tcMar>
              <w:top w:w="100" w:type="dxa"/>
              <w:left w:w="120" w:type="dxa"/>
              <w:bottom w:w="100" w:type="dxa"/>
              <w:right w:w="120" w:type="dxa"/>
            </w:tcMar>
            <w:vAlign w:val="center"/>
          </w:tcPr>
          <w:p w14:paraId="25D7D24E">
            <w:pPr>
              <w:rPr>
                <w:rFonts w:hint="eastAsia" w:ascii="微软雅黑" w:hAnsi="微软雅黑" w:eastAsia="微软雅黑" w:cs="微软雅黑"/>
              </w:rPr>
            </w:pPr>
            <w:r>
              <w:rPr>
                <w:rFonts w:hint="eastAsia" w:ascii="微软雅黑" w:hAnsi="微软雅黑" w:eastAsia="微软雅黑" w:cs="微软雅黑"/>
                <w:sz w:val="21"/>
              </w:rPr>
              <w:t>https://github.com/Angvannor/UniversityManageSystem</w:t>
            </w:r>
          </w:p>
        </w:tc>
      </w:tr>
    </w:tbl>
    <w:p w14:paraId="1D66AEE1">
      <w:pPr>
        <w:spacing w:before="520"/>
        <w:jc w:val="center"/>
        <w:rPr>
          <w:rFonts w:hint="eastAsia" w:ascii="微软雅黑" w:hAnsi="微软雅黑" w:eastAsia="微软雅黑" w:cs="微软雅黑"/>
        </w:rPr>
      </w:pPr>
      <w:r>
        <w:rPr>
          <w:rFonts w:hint="eastAsia" w:ascii="微软雅黑" w:hAnsi="微软雅黑" w:eastAsia="微软雅黑" w:cs="微软雅黑"/>
          <w:b/>
          <w:sz w:val="22"/>
        </w:rPr>
        <w:t>截止时间：2026年9月13日 23:59</w:t>
      </w:r>
    </w:p>
    <w:p w14:paraId="1C2A6B14">
      <w:pPr>
        <w:rPr>
          <w:rFonts w:hint="eastAsia" w:ascii="微软雅黑" w:hAnsi="微软雅黑" w:eastAsia="微软雅黑" w:cs="微软雅黑"/>
        </w:rPr>
      </w:pPr>
      <w:r>
        <w:rPr>
          <w:rFonts w:hint="eastAsia" w:ascii="微软雅黑" w:hAnsi="微软雅黑" w:eastAsia="微软雅黑" w:cs="微软雅黑"/>
        </w:rPr>
        <w:br w:type="page"/>
      </w:r>
    </w:p>
    <w:p w14:paraId="1FEB9272">
      <w:pPr>
        <w:pStyle w:val="165"/>
        <w:keepNext/>
        <w:keepLines/>
        <w:rPr>
          <w:rFonts w:hint="eastAsia" w:ascii="微软雅黑" w:hAnsi="微软雅黑" w:eastAsia="微软雅黑" w:cs="微软雅黑"/>
        </w:rPr>
      </w:pPr>
      <w:r>
        <w:rPr>
          <w:rFonts w:hint="eastAsia" w:ascii="微软雅黑" w:hAnsi="微软雅黑" w:eastAsia="微软雅黑" w:cs="微软雅黑"/>
        </w:rPr>
        <w:t>报告填写说明</w:t>
      </w:r>
    </w:p>
    <w:p w14:paraId="60372450">
      <w:pPr>
        <w:pStyle w:val="167"/>
        <w:rPr>
          <w:rFonts w:hint="eastAsia" w:ascii="微软雅黑" w:hAnsi="微软雅黑" w:eastAsia="微软雅黑" w:cs="微软雅黑"/>
        </w:rPr>
      </w:pPr>
      <w:r>
        <w:rPr>
          <w:rFonts w:hint="eastAsia" w:ascii="微软雅黑" w:hAnsi="微软雅黑" w:eastAsia="微软雅黑" w:cs="微软雅黑"/>
        </w:rPr>
        <w:t>本报告用于记录校园活动管理系统 V1.0 的组内分工，以及从需求分析、工程意图形成、软件设计、AI辅助开发、版本管理到软件验证的实际工程过程。报告内容应与项目代码、项目仓库和Git提交记录一致。</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33F61219">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2D388A4F">
            <w:pPr>
              <w:rPr>
                <w:rFonts w:hint="eastAsia" w:ascii="微软雅黑" w:hAnsi="微软雅黑" w:eastAsia="微软雅黑" w:cs="微软雅黑"/>
              </w:rPr>
            </w:pPr>
            <w:r>
              <w:rPr>
                <w:rFonts w:hint="eastAsia" w:ascii="微软雅黑" w:hAnsi="微软雅黑" w:eastAsia="微软雅黑" w:cs="微软雅黑"/>
                <w:sz w:val="21"/>
              </w:rPr>
              <w:t>填写提示：灰色文字仅用于说明填写要求，可保留或删除；表格行数可根据实际项目增减。报告只需保留能够说明关键工程判断和版本变化的代表性证据，不要求罗列所有AI对话或所有Git提交。</w:t>
            </w:r>
          </w:p>
        </w:tc>
      </w:tr>
    </w:tbl>
    <w:p w14:paraId="451396B6">
      <w:pPr>
        <w:pStyle w:val="164"/>
        <w:rPr>
          <w:rFonts w:hint="eastAsia" w:ascii="微软雅黑" w:hAnsi="微软雅黑" w:eastAsia="微软雅黑" w:cs="微软雅黑"/>
        </w:rPr>
      </w:pPr>
      <w:r>
        <w:rPr>
          <w:rFonts w:hint="eastAsia" w:ascii="微软雅黑" w:hAnsi="微软雅黑" w:eastAsia="微软雅黑" w:cs="微软雅黑"/>
        </w:rPr>
        <w:t>一、组内分工</w:t>
      </w:r>
    </w:p>
    <w:p w14:paraId="0D432A23">
      <w:pPr>
        <w:pStyle w:val="167"/>
        <w:rPr>
          <w:rFonts w:hint="eastAsia" w:ascii="微软雅黑" w:hAnsi="微软雅黑" w:eastAsia="微软雅黑" w:cs="微软雅黑"/>
        </w:rPr>
      </w:pPr>
      <w:r>
        <w:rPr>
          <w:rFonts w:hint="eastAsia" w:ascii="微软雅黑" w:hAnsi="微软雅黑" w:eastAsia="微软雅黑" w:cs="微软雅黑"/>
        </w:rPr>
        <w:t>多人小组应按实际开发过程填写各成员的主要承担任务和具体成果或模块，并由每位成员完成本人电子签名；1人组无需填写分工内容，但仍需完成本人电子签名。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2763"/>
        <w:gridCol w:w="2928"/>
        <w:gridCol w:w="2267"/>
      </w:tblGrid>
      <w:tr w14:paraId="3552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AF7"/>
            <w:vAlign w:val="center"/>
          </w:tcPr>
          <w:p w14:paraId="604BF874">
            <w:pPr>
              <w:jc w:val="center"/>
              <w:rPr>
                <w:rFonts w:hint="eastAsia" w:ascii="微软雅黑" w:hAnsi="微软雅黑" w:eastAsia="微软雅黑" w:cs="微软雅黑"/>
              </w:rPr>
            </w:pPr>
            <w:r>
              <w:rPr>
                <w:rFonts w:hint="eastAsia" w:ascii="微软雅黑" w:hAnsi="微软雅黑" w:eastAsia="微软雅黑" w:cs="微软雅黑"/>
                <w:b/>
                <w:sz w:val="20"/>
              </w:rPr>
              <w:t>成员姓名</w:t>
            </w:r>
          </w:p>
        </w:tc>
        <w:tc>
          <w:tcPr>
            <w:tcW w:w="2835" w:type="dxa"/>
            <w:shd w:val="clear" w:color="auto" w:fill="D9EAF7"/>
            <w:vAlign w:val="center"/>
          </w:tcPr>
          <w:p w14:paraId="7D03EF93">
            <w:pPr>
              <w:jc w:val="center"/>
              <w:rPr>
                <w:rFonts w:hint="eastAsia" w:ascii="微软雅黑" w:hAnsi="微软雅黑" w:eastAsia="微软雅黑" w:cs="微软雅黑"/>
              </w:rPr>
            </w:pPr>
            <w:r>
              <w:rPr>
                <w:rFonts w:hint="eastAsia" w:ascii="微软雅黑" w:hAnsi="微软雅黑" w:eastAsia="微软雅黑" w:cs="微软雅黑"/>
                <w:b/>
                <w:sz w:val="20"/>
              </w:rPr>
              <w:t>主要承担任务</w:t>
            </w:r>
          </w:p>
        </w:tc>
        <w:tc>
          <w:tcPr>
            <w:tcW w:w="3005" w:type="dxa"/>
            <w:shd w:val="clear" w:color="auto" w:fill="D9EAF7"/>
            <w:vAlign w:val="center"/>
          </w:tcPr>
          <w:p w14:paraId="7F5B65F2">
            <w:pPr>
              <w:jc w:val="center"/>
              <w:rPr>
                <w:rFonts w:hint="eastAsia" w:ascii="微软雅黑" w:hAnsi="微软雅黑" w:eastAsia="微软雅黑" w:cs="微软雅黑"/>
              </w:rPr>
            </w:pPr>
            <w:r>
              <w:rPr>
                <w:rFonts w:hint="eastAsia" w:ascii="微软雅黑" w:hAnsi="微软雅黑" w:eastAsia="微软雅黑" w:cs="微软雅黑"/>
                <w:b/>
                <w:sz w:val="20"/>
              </w:rPr>
              <w:t>具体成果或模块</w:t>
            </w:r>
          </w:p>
        </w:tc>
        <w:tc>
          <w:tcPr>
            <w:tcW w:w="2324" w:type="dxa"/>
            <w:shd w:val="clear" w:color="auto" w:fill="D9EAF7"/>
            <w:vAlign w:val="center"/>
          </w:tcPr>
          <w:p w14:paraId="137D097F">
            <w:pPr>
              <w:rPr>
                <w:rFonts w:hint="eastAsia" w:ascii="微软雅黑" w:hAnsi="微软雅黑" w:eastAsia="微软雅黑" w:cs="微软雅黑"/>
              </w:rPr>
            </w:pPr>
            <w:r>
              <w:rPr>
                <w:rFonts w:hint="eastAsia" w:ascii="微软雅黑" w:hAnsi="微软雅黑" w:eastAsia="微软雅黑" w:cs="微软雅黑"/>
                <w:sz w:val="21"/>
              </w:rPr>
              <w:t>学生电子签名</w:t>
            </w:r>
          </w:p>
        </w:tc>
      </w:tr>
      <w:tr w14:paraId="463B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r>
              <w:t>帅子夏</w:t>
            </w:r>
          </w:p>
        </w:tc>
        <w:tc>
          <w:tcPr>
            <w:tcW w:w="2835" w:type="dxa"/>
            <w:vAlign w:val="center"/>
          </w:tcPr>
          <w:p>
            <w:r>
              <w:t>需求分析、工程意图、软件设计、程序开发、AI辅助开发、软件测试与项目管理</w:t>
            </w:r>
          </w:p>
        </w:tc>
        <w:tc>
          <w:tcPr>
            <w:tcW w:w="3005" w:type="dxa"/>
            <w:vAlign w:val="center"/>
          </w:tcPr>
          <w:p>
            <w:r>
              <w:t>完成校园活动管理系统 V1.0 的需求分析、系统设计、程序实现及验证</w:t>
            </w:r>
          </w:p>
        </w:tc>
        <w:tc>
          <w:tcPr>
            <w:tcW w:w="2324" w:type="dxa"/>
            <w:vAlign w:val="center"/>
          </w:tcPr>
          <w:p>
            <w:r>
              <w:t>帅子夏</w:t>
            </w:r>
          </w:p>
        </w:tc>
      </w:tr>
      <w:tr w14:paraId="3B27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14:paraId="2F6B3373">
            <w:pPr>
              <w:spacing w:before="0" w:after="0"/>
              <w:rPr>
                <w:rFonts w:hint="eastAsia" w:ascii="微软雅黑" w:hAnsi="微软雅黑" w:eastAsia="微软雅黑" w:cs="微软雅黑"/>
              </w:rPr>
            </w:pPr>
          </w:p>
        </w:tc>
        <w:tc>
          <w:tcPr>
            <w:tcW w:w="2835" w:type="dxa"/>
            <w:vAlign w:val="center"/>
          </w:tcPr>
          <w:p w14:paraId="121253D9">
            <w:pPr>
              <w:spacing w:before="0" w:after="0"/>
              <w:rPr>
                <w:rFonts w:hint="eastAsia" w:ascii="微软雅黑" w:hAnsi="微软雅黑" w:eastAsia="微软雅黑" w:cs="微软雅黑"/>
              </w:rPr>
            </w:pPr>
          </w:p>
        </w:tc>
        <w:tc>
          <w:tcPr>
            <w:tcW w:w="3005" w:type="dxa"/>
            <w:vAlign w:val="center"/>
          </w:tcPr>
          <w:p w14:paraId="0D75E9BB">
            <w:pPr>
              <w:spacing w:before="0" w:after="0"/>
              <w:rPr>
                <w:rFonts w:hint="eastAsia" w:ascii="微软雅黑" w:hAnsi="微软雅黑" w:eastAsia="微软雅黑" w:cs="微软雅黑"/>
              </w:rPr>
            </w:pPr>
          </w:p>
        </w:tc>
        <w:tc>
          <w:tcPr>
            <w:tcW w:w="2324" w:type="dxa"/>
            <w:vAlign w:val="center"/>
          </w:tcPr>
          <w:p w14:paraId="14FD6204">
            <w:pPr>
              <w:rPr>
                <w:rFonts w:hint="eastAsia" w:ascii="微软雅黑" w:hAnsi="微软雅黑" w:eastAsia="微软雅黑" w:cs="微软雅黑"/>
              </w:rPr>
            </w:pPr>
          </w:p>
        </w:tc>
      </w:tr>
      <w:tr w14:paraId="606F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14:paraId="606FCDD0">
            <w:pPr>
              <w:spacing w:before="0" w:after="0"/>
              <w:rPr>
                <w:rFonts w:hint="eastAsia" w:ascii="微软雅黑" w:hAnsi="微软雅黑" w:eastAsia="微软雅黑" w:cs="微软雅黑"/>
              </w:rPr>
            </w:pPr>
          </w:p>
        </w:tc>
        <w:tc>
          <w:tcPr>
            <w:tcW w:w="2835" w:type="dxa"/>
            <w:vAlign w:val="center"/>
          </w:tcPr>
          <w:p w14:paraId="458A891F">
            <w:pPr>
              <w:spacing w:before="0" w:after="0"/>
              <w:rPr>
                <w:rFonts w:hint="eastAsia" w:ascii="微软雅黑" w:hAnsi="微软雅黑" w:eastAsia="微软雅黑" w:cs="微软雅黑"/>
              </w:rPr>
            </w:pPr>
          </w:p>
        </w:tc>
        <w:tc>
          <w:tcPr>
            <w:tcW w:w="3005" w:type="dxa"/>
            <w:vAlign w:val="center"/>
          </w:tcPr>
          <w:p w14:paraId="20A66BC5">
            <w:pPr>
              <w:spacing w:before="0" w:after="0"/>
              <w:rPr>
                <w:rFonts w:hint="eastAsia" w:ascii="微软雅黑" w:hAnsi="微软雅黑" w:eastAsia="微软雅黑" w:cs="微软雅黑"/>
              </w:rPr>
            </w:pPr>
          </w:p>
        </w:tc>
        <w:tc>
          <w:tcPr>
            <w:tcW w:w="2324" w:type="dxa"/>
            <w:vAlign w:val="center"/>
          </w:tcPr>
          <w:p w14:paraId="378D0195">
            <w:pPr>
              <w:rPr>
                <w:rFonts w:hint="eastAsia" w:ascii="微软雅黑" w:hAnsi="微软雅黑" w:eastAsia="微软雅黑" w:cs="微软雅黑"/>
              </w:rPr>
            </w:pPr>
          </w:p>
        </w:tc>
      </w:tr>
    </w:tbl>
    <w:p w14:paraId="6CC5A66E">
      <w:pPr>
        <w:spacing w:after="0"/>
        <w:rPr>
          <w:rFonts w:hint="eastAsia" w:ascii="微软雅黑" w:hAnsi="微软雅黑" w:eastAsia="微软雅黑" w:cs="微软雅黑"/>
        </w:rPr>
      </w:pPr>
    </w:p>
    <w:p w14:paraId="181DD177">
      <w:pPr>
        <w:pStyle w:val="164"/>
        <w:keepNext/>
        <w:keepLines/>
        <w:rPr>
          <w:rFonts w:hint="eastAsia" w:ascii="微软雅黑" w:hAnsi="微软雅黑" w:eastAsia="微软雅黑" w:cs="微软雅黑"/>
        </w:rPr>
      </w:pPr>
      <w:r>
        <w:rPr>
          <w:rFonts w:hint="eastAsia" w:ascii="微软雅黑" w:hAnsi="微软雅黑" w:eastAsia="微软雅黑" w:cs="微软雅黑"/>
        </w:rPr>
        <w:t>二、需求分析</w:t>
      </w:r>
    </w:p>
    <w:p w14:paraId="1C6BAD45">
      <w:pPr>
        <w:pStyle w:val="165"/>
        <w:keepNext/>
        <w:keepLines/>
        <w:rPr>
          <w:rFonts w:hint="eastAsia" w:ascii="微软雅黑" w:hAnsi="微软雅黑" w:eastAsia="微软雅黑" w:cs="微软雅黑"/>
        </w:rPr>
      </w:pPr>
      <w:r>
        <w:rPr>
          <w:rFonts w:hint="eastAsia" w:ascii="微软雅黑" w:hAnsi="微软雅黑" w:eastAsia="微软雅黑" w:cs="微软雅黑"/>
        </w:rPr>
        <w:t>2.1 业务问题与用户目标</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C1C11E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5D2FF6B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填写提示：说明当前V1.0准备解决的业务问题，识别主要用户，并说明不同用户希望通过系统完成什么。不要直接罗列页面或按钮。</w:t>
            </w:r>
          </w:p>
        </w:tc>
      </w:tr>
    </w:tbl>
    <w:p w14:paraId="152DB26D">
      <w:pPr>
        <w:spacing w:after="0"/>
        <w:rPr>
          <w:rFonts w:hint="eastAsia" w:ascii="微软雅黑" w:hAnsi="微软雅黑" w:eastAsia="微软雅黑" w:cs="微软雅黑"/>
        </w:rPr>
      </w:pPr>
    </w:p>
    <w:p w14:paraId="2798DA6B">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校园活动管理系统 V1.0 解决的是校园活动信息分散、学生获取活动信息和报名不便，以及活动组织教师发布活动和统计报名情况效率较低的问题。</w:t>
        <w:br/>
        <w:t xml:space="preserve">系统主要面向两类用户。学生的核心目标是：通过统一入口查看校园活动的时间、地点和内容，完成报名与取消报名，并随时查看自己的报名情况。活动组织教师的核心目标是：自主发布和维护校园活动信息，并查看每个活动的报名学生情况。</w:t>
        <w:br/>
        <w:t xml:space="preserve">因此，V1.0 的核心业务过程确定为“教师发布活动—学生查看活动—学生报名—教师查看报名信息”，并围绕该过程控制版本范围。</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2D75C72C">
      <w:pPr>
        <w:pStyle w:val="165"/>
        <w:keepNext/>
        <w:keepLines/>
        <w:rPr>
          <w:rFonts w:hint="eastAsia" w:ascii="微软雅黑" w:hAnsi="微软雅黑" w:eastAsia="微软雅黑" w:cs="微软雅黑"/>
        </w:rPr>
      </w:pPr>
      <w:r>
        <w:rPr>
          <w:rFonts w:hint="eastAsia" w:ascii="微软雅黑" w:hAnsi="微软雅黑" w:eastAsia="微软雅黑" w:cs="微软雅黑"/>
        </w:rPr>
        <w:t>2.2 V1.0需求</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0390614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7BB23B4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填写提示：列出经过小组分析后最终纳入V1.0的主要需求。每项需求应能够被后续设计、实现和验证引用。需求编号建议采用REQ-01、REQ-02……</w:t>
            </w:r>
          </w:p>
        </w:tc>
      </w:tr>
    </w:tbl>
    <w:p w14:paraId="469895E9">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1837"/>
        <w:gridCol w:w="1837"/>
        <w:gridCol w:w="1837"/>
        <w:gridCol w:w="1837"/>
      </w:tblGrid>
      <w:tr w14:paraId="5A4A52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134" w:type="dxa"/>
            <w:shd w:val="clear" w:color="auto" w:fill="D9EAF7"/>
            <w:tcMar>
              <w:top w:w="100" w:type="dxa"/>
              <w:left w:w="120" w:type="dxa"/>
              <w:bottom w:w="100" w:type="dxa"/>
              <w:right w:w="120" w:type="dxa"/>
            </w:tcMar>
            <w:vAlign w:val="center"/>
          </w:tcPr>
          <w:p w14:paraId="1DC85946">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需求编号</w:t>
            </w:r>
          </w:p>
        </w:tc>
        <w:tc>
          <w:tcPr>
            <w:tcW w:w="1531" w:type="dxa"/>
            <w:shd w:val="clear" w:color="auto" w:fill="D9EAF7"/>
            <w:tcMar>
              <w:top w:w="100" w:type="dxa"/>
              <w:left w:w="120" w:type="dxa"/>
              <w:bottom w:w="100" w:type="dxa"/>
              <w:right w:w="120" w:type="dxa"/>
            </w:tcMar>
            <w:vAlign w:val="center"/>
          </w:tcPr>
          <w:p w14:paraId="501504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用户/角色</w:t>
            </w:r>
          </w:p>
        </w:tc>
        <w:tc>
          <w:tcPr>
            <w:tcW w:w="3458" w:type="dxa"/>
            <w:shd w:val="clear" w:color="auto" w:fill="D9EAF7"/>
            <w:tcMar>
              <w:top w:w="100" w:type="dxa"/>
              <w:left w:w="120" w:type="dxa"/>
              <w:bottom w:w="100" w:type="dxa"/>
              <w:right w:w="120" w:type="dxa"/>
            </w:tcMar>
            <w:vAlign w:val="center"/>
          </w:tcPr>
          <w:p w14:paraId="4F4A86C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需求描述</w:t>
            </w:r>
          </w:p>
        </w:tc>
        <w:tc>
          <w:tcPr>
            <w:tcW w:w="1020" w:type="dxa"/>
            <w:shd w:val="clear" w:color="auto" w:fill="D9EAF7"/>
            <w:tcMar>
              <w:top w:w="100" w:type="dxa"/>
              <w:left w:w="120" w:type="dxa"/>
              <w:bottom w:w="100" w:type="dxa"/>
              <w:right w:w="120" w:type="dxa"/>
            </w:tcMar>
            <w:vAlign w:val="center"/>
          </w:tcPr>
          <w:p w14:paraId="4D6FEA4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优先级</w:t>
            </w:r>
          </w:p>
        </w:tc>
        <w:tc>
          <w:tcPr>
            <w:tcW w:w="1814" w:type="dxa"/>
            <w:shd w:val="clear" w:color="auto" w:fill="D9EAF7"/>
            <w:tcMar>
              <w:top w:w="100" w:type="dxa"/>
              <w:left w:w="120" w:type="dxa"/>
              <w:bottom w:w="100" w:type="dxa"/>
              <w:right w:w="120" w:type="dxa"/>
            </w:tcMar>
            <w:vAlign w:val="center"/>
          </w:tcPr>
          <w:p w14:paraId="2642845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验收依据</w:t>
            </w:r>
          </w:p>
        </w:tc>
      </w:tr>
      <w:tr w14:paraId="363B2A4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REQ-01</w:t>
            </w:r>
          </w:p>
        </w:tc>
        <w:tc>
          <w:tcPr>
            <w:tcW w:w="1531" w:type="dxa"/>
            <w:tcMar>
              <w:top w:w="100" w:type="dxa"/>
              <w:left w:w="120" w:type="dxa"/>
              <w:bottom w:w="100" w:type="dxa"/>
              <w:right w:w="120" w:type="dxa"/>
            </w:tcMar>
            <w:vAlign w:val="center"/>
          </w:tcPr>
          <w:p>
            <w:r>
              <w:t>学生/教师</w:t>
            </w:r>
          </w:p>
        </w:tc>
        <w:tc>
          <w:tcPr>
            <w:tcW w:w="3458" w:type="dxa"/>
            <w:tcMar>
              <w:top w:w="100" w:type="dxa"/>
              <w:left w:w="120" w:type="dxa"/>
              <w:bottom w:w="100" w:type="dxa"/>
              <w:right w:w="120" w:type="dxa"/>
            </w:tcMar>
            <w:vAlign w:val="center"/>
          </w:tcPr>
          <w:p>
            <w:r>
              <w:t>系统应支持用户注册和登录，并根据学生或教师身份进入对应的功能菜单。</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合法信息可注册；正确账号密码可登录；不同角色进入对应功能范围。</w:t>
            </w:r>
          </w:p>
        </w:tc>
      </w:tr>
      <w:tr w14:paraId="5B1959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REQ-02</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学生应能够查看校园活动列表及活动详细信息，包括名称、时间、地点、内容、组织教师等。</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能够获取活动列表并打开详情，信息与数据库一致。</w:t>
            </w:r>
          </w:p>
        </w:tc>
      </w:tr>
      <w:tr w14:paraId="12F1D40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REQ-03</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学生应能够对处于可报名状态的活动进行报名，并能够取消自己的报名。</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报名记录成功保存；同一学生不能重复报名同一活动；取消后记录正确处理。</w:t>
            </w:r>
          </w:p>
        </w:tc>
      </w:tr>
      <w:tr w14:paraId="7610265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REQ-04</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学生应能够查看自己已经报名的活动及报名状态，并能够取消尚未参加的报名。</w:t>
            </w:r>
          </w:p>
        </w:tc>
        <w:tc>
          <w:tcPr>
            <w:tcW w:w="1020" w:type="dxa"/>
            <w:tcMar>
              <w:top w:w="100" w:type="dxa"/>
              <w:left w:w="120" w:type="dxa"/>
              <w:bottom w:w="100" w:type="dxa"/>
              <w:right w:w="120" w:type="dxa"/>
            </w:tcMar>
            <w:vAlign w:val="center"/>
          </w:tcPr>
          <w:p>
            <w:r>
              <w:t>中</w:t>
            </w:r>
          </w:p>
        </w:tc>
        <w:tc>
          <w:tcPr>
            <w:tcW w:w="1814" w:type="dxa"/>
            <w:tcMar>
              <w:top w:w="100" w:type="dxa"/>
              <w:left w:w="120" w:type="dxa"/>
              <w:bottom w:w="100" w:type="dxa"/>
              <w:right w:w="120" w:type="dxa"/>
            </w:tcMar>
            <w:vAlign w:val="center"/>
          </w:tcPr>
          <w:p>
            <w:r>
              <w:t>只能查看自己的报名记录，并显示活动及报名状态等信息。</w:t>
            </w:r>
          </w:p>
        </w:tc>
      </w:tr>
      <w:tr w14:paraId="178521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REQ-05</w:t>
            </w:r>
          </w:p>
        </w:tc>
        <w:tc>
          <w:tcPr>
            <w:tcW w:w="1531" w:type="dxa"/>
            <w:tcMar>
              <w:top w:w="100" w:type="dxa"/>
              <w:left w:w="120" w:type="dxa"/>
              <w:bottom w:w="100" w:type="dxa"/>
              <w:right w:w="120" w:type="dxa"/>
            </w:tcMar>
            <w:vAlign w:val="center"/>
          </w:tcPr>
          <w:p>
            <w:r>
              <w:t>活动组织教师</w:t>
            </w:r>
          </w:p>
        </w:tc>
        <w:tc>
          <w:tcPr>
            <w:tcW w:w="3458" w:type="dxa"/>
            <w:tcMar>
              <w:top w:w="100" w:type="dxa"/>
              <w:left w:w="120" w:type="dxa"/>
              <w:bottom w:w="100" w:type="dxa"/>
              <w:right w:w="120" w:type="dxa"/>
            </w:tcMar>
            <w:vAlign w:val="center"/>
          </w:tcPr>
          <w:p>
            <w:r>
              <w:t>教师应能够发布、修改和删除自己负责的校园活动，并维护活动基本信息和报名状态。</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能够新增、修改、删除自己活动，修改后正确展示。</w:t>
            </w:r>
          </w:p>
        </w:tc>
      </w:tr>
      <w:tr w14:paraId="2E86DCA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REQ-06</w:t>
            </w:r>
          </w:p>
        </w:tc>
        <w:tc>
          <w:tcPr>
            <w:tcW w:w="1531" w:type="dxa"/>
            <w:tcMar>
              <w:top w:w="100" w:type="dxa"/>
              <w:left w:w="120" w:type="dxa"/>
              <w:bottom w:w="100" w:type="dxa"/>
              <w:right w:w="120" w:type="dxa"/>
            </w:tcMar>
            <w:vAlign w:val="center"/>
          </w:tcPr>
          <w:p>
            <w:r>
              <w:t>活动组织教师</w:t>
            </w:r>
          </w:p>
        </w:tc>
        <w:tc>
          <w:tcPr>
            <w:tcW w:w="3458" w:type="dxa"/>
            <w:tcMar>
              <w:top w:w="100" w:type="dxa"/>
              <w:left w:w="120" w:type="dxa"/>
              <w:bottom w:w="100" w:type="dxa"/>
              <w:right w:w="120" w:type="dxa"/>
            </w:tcMar>
            <w:vAlign w:val="center"/>
          </w:tcPr>
          <w:p>
            <w:r>
              <w:t>教师应能够查看自己发布活动的报名学生信息和报名数量。</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能够查看对应报名记录及人数，不能查看其他教师无关数据。</w:t>
            </w:r>
          </w:p>
        </w:tc>
      </w:tr>
    </w:tbl>
    <w:p w14:paraId="7E23B103">
      <w:pPr>
        <w:pStyle w:val="165"/>
        <w:keepNext/>
        <w:keepLines/>
        <w:rPr>
          <w:rFonts w:hint="eastAsia" w:ascii="微软雅黑" w:hAnsi="微软雅黑" w:eastAsia="微软雅黑" w:cs="微软雅黑"/>
        </w:rPr>
      </w:pPr>
      <w:r>
        <w:rPr>
          <w:rFonts w:hint="eastAsia" w:ascii="微软雅黑" w:hAnsi="微软雅黑" w:eastAsia="微软雅黑" w:cs="微软雅黑"/>
        </w:rPr>
        <w:t>2.3 需求取舍与范围控制</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5A957096">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DE7D3E1">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填写提示：说明哪些候选需求没有进入V1.0，以及为什么暂不实现。重点体现小组如何控制版本范围，而不是追求功能数量。</w:t>
            </w:r>
          </w:p>
        </w:tc>
      </w:tr>
    </w:tbl>
    <w:p w14:paraId="6DA9AA76">
      <w:pPr>
        <w:spacing w:after="0"/>
        <w:rPr>
          <w:rFonts w:hint="eastAsia" w:ascii="微软雅黑" w:hAnsi="微软雅黑" w:eastAsia="微软雅黑" w:cs="微软雅黑"/>
        </w:rPr>
      </w:pPr>
    </w:p>
    <w:p w14:paraId="0C1DE36E">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第一，暂不实现消息通知功能（短信、邮件、系统推送）。该功能需要额外的通知机制，且不是“发布—报名”基本流程成立的必要条件，因此不纳入 V1.0。</w:t>
        <w:br/>
        <w:t xml:space="preserve">第二，暂不实现活动审核与多级管理。V1.0 由活动组织教师直接发布和管理活动，以降低权限与业务流程复杂度，优先保证核心业务能够完整运行。</w:t>
        <w:br/>
        <w:t xml:space="preserve">第三，暂不实现活动评价、积分与推荐等扩展功能。这些功能可以提升系统完整性，但不是当前版本要解决的核心业务问题，留待后续版本考虑。</w:t>
        <w:br/>
        <w:t xml:space="preserve">通过上述取舍，V1.0 集中于身份管理、活动信息管理、学生报名与报名信息查看等核心能力。</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3547F271">
      <w:pPr>
        <w:pStyle w:val="164"/>
        <w:keepNext/>
        <w:keepLines/>
        <w:rPr>
          <w:rFonts w:hint="eastAsia" w:ascii="微软雅黑" w:hAnsi="微软雅黑" w:eastAsia="微软雅黑" w:cs="微软雅黑"/>
        </w:rPr>
      </w:pPr>
      <w:r>
        <w:rPr>
          <w:rFonts w:hint="eastAsia" w:ascii="微软雅黑" w:hAnsi="微软雅黑" w:eastAsia="微软雅黑" w:cs="微软雅黑"/>
        </w:rPr>
        <w:t>三、工程意图</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9E3E99A">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29F1192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填写提示：工程意图应来源于已确认需求，并在编码前形成。内容应能够指导设计、实现和验证。</w:t>
            </w:r>
          </w:p>
        </w:tc>
      </w:tr>
    </w:tbl>
    <w:p w14:paraId="28CE0432">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4592"/>
        <w:gridCol w:w="4592"/>
      </w:tblGrid>
      <w:tr w14:paraId="04D016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6EA804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建设目的</w:t>
            </w:r>
          </w:p>
        </w:tc>
        <w:tc>
          <w:tcPr>
            <w:tcW w:w="6803" w:type="dxa"/>
            <w:tcMar>
              <w:top w:w="100" w:type="dxa"/>
              <w:left w:w="120" w:type="dxa"/>
              <w:bottom w:w="100" w:type="dxa"/>
              <w:right w:w="120" w:type="dxa"/>
            </w:tcMar>
            <w:vAlign w:val="center"/>
          </w:tcPr>
          <w:p w14:paraId="771D47D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建立一个支持校园活动基本组织与参与流程的信息化系统，解决活动信息分散、学生报名不便、教师统计报名情况效率低的问题。系统通过统一管理用户、活动与报名信息，使学生能够方便地了解并参与校园活动，使教师能够完成活动的发布、维护与报名信息查看。本版本不追求复杂功能与大规模系统，优先保证结构清晰、业务流程完整、能够实际运行。</w:t>
            </w:r>
          </w:p>
        </w:tc>
      </w:tr>
      <w:tr w14:paraId="7D0603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03B9DB2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本轮范围</w:t>
            </w:r>
          </w:p>
        </w:tc>
        <w:tc>
          <w:tcPr>
            <w:tcW w:w="6803" w:type="dxa"/>
            <w:tcMar>
              <w:top w:w="100" w:type="dxa"/>
              <w:left w:w="120" w:type="dxa"/>
              <w:bottom w:w="100" w:type="dxa"/>
              <w:right w:w="120" w:type="dxa"/>
            </w:tcMar>
            <w:vAlign w:val="center"/>
          </w:tcPr>
          <w:p w14:paraId="7CAAC58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本轮完成：用户注册与登录（按身份进入不同菜单）、活动列表与活动详情浏览、学生报名、取消报名、我的报名查看、教师发布活动、修改活动、关闭报名、删除活动、查看活动报名名单。</w:t>
              <w:br/>
              <w:t xml:space="preserve">明确不在本轮范围：消息通知推送、活动审核与多级管理、活动评价与积分、活动推荐算法、第三方账号登录。</w:t>
            </w:r>
          </w:p>
        </w:tc>
      </w:tr>
      <w:tr w14:paraId="2C63CE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4B91232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重要约束</w:t>
            </w:r>
          </w:p>
        </w:tc>
        <w:tc>
          <w:tcPr>
            <w:tcW w:w="6803" w:type="dxa"/>
            <w:tcMar>
              <w:top w:w="100" w:type="dxa"/>
              <w:left w:w="120" w:type="dxa"/>
              <w:bottom w:w="100" w:type="dxa"/>
              <w:right w:w="120" w:type="dxa"/>
            </w:tcMar>
            <w:vAlign w:val="center"/>
          </w:tcPr>
          <w:p w14:paraId="5F91017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①学生与教师具有不同的操作权限，登录后进入各自的菜单；②同一学生不能重复报名同一活动，由程序校验与数据库唯一约束双重保障；③只有处于可报名（OPEN）状态的活动才能报名；④教师只能修改、关闭、删除自己发布的活动，也只能查看自己活动的报名名单；⑤已有学生有效报名的活动不能直接删除；⑥密码不以明文保存，采用 SHA-256 加盐哈希后存入数据库。</w:t>
            </w:r>
          </w:p>
        </w:tc>
      </w:tr>
      <w:tr w14:paraId="5A112C3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258F034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完成依据</w:t>
            </w:r>
          </w:p>
        </w:tc>
        <w:tc>
          <w:tcPr>
            <w:tcW w:w="6803" w:type="dxa"/>
            <w:tcMar>
              <w:top w:w="100" w:type="dxa"/>
              <w:left w:w="120" w:type="dxa"/>
              <w:bottom w:w="100" w:type="dxa"/>
              <w:right w:w="120" w:type="dxa"/>
            </w:tcMar>
            <w:vAlign w:val="center"/>
          </w:tcPr>
          <w:p w14:paraId="5279024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学生能够完成注册登录、浏览活动与活动详情、报名、查看我的报名与取消报名；教师能够完成活动发布、修改、关闭报名、删除与查看报名名单；核心业务过程“教师发布活动—学生查看活动—学生报名—教师查看报名信息”能够完整运行；针对上述功能编写的自动化测试用例全部通过（共 64 个）。</w:t>
            </w:r>
          </w:p>
        </w:tc>
      </w:tr>
      <w:tr w14:paraId="176F772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796DCC9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与需求关系</w:t>
            </w:r>
          </w:p>
        </w:tc>
        <w:tc>
          <w:tcPr>
            <w:tcW w:w="6803" w:type="dxa"/>
            <w:tcMar>
              <w:top w:w="100" w:type="dxa"/>
              <w:left w:w="120" w:type="dxa"/>
              <w:bottom w:w="100" w:type="dxa"/>
              <w:right w:w="120" w:type="dxa"/>
            </w:tcMar>
            <w:vAlign w:val="center"/>
          </w:tcPr>
          <w:p w14:paraId="1B916BC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REQ-01、REQ-02、REQ-03、REQ-04、REQ-05、REQ-06</w:t>
            </w:r>
          </w:p>
        </w:tc>
      </w:tr>
    </w:tbl>
    <w:p w14:paraId="05EB267F">
      <w:pPr>
        <w:pStyle w:val="164"/>
        <w:keepNext/>
        <w:keepLines/>
        <w:rPr>
          <w:rFonts w:hint="eastAsia" w:ascii="微软雅黑" w:hAnsi="微软雅黑" w:eastAsia="微软雅黑" w:cs="微软雅黑"/>
        </w:rPr>
      </w:pPr>
      <w:r>
        <w:rPr>
          <w:rFonts w:hint="eastAsia" w:ascii="微软雅黑" w:hAnsi="微软雅黑" w:eastAsia="微软雅黑" w:cs="微软雅黑"/>
        </w:rPr>
        <w:t>四、软件设计</w:t>
      </w:r>
    </w:p>
    <w:p w14:paraId="0B28CD00">
      <w:pPr>
        <w:pStyle w:val="165"/>
        <w:keepNext/>
        <w:keepLines/>
        <w:rPr>
          <w:rFonts w:hint="eastAsia" w:ascii="微软雅黑" w:hAnsi="微软雅黑" w:eastAsia="微软雅黑" w:cs="微软雅黑"/>
        </w:rPr>
      </w:pPr>
      <w:r>
        <w:rPr>
          <w:rFonts w:hint="eastAsia" w:ascii="微软雅黑" w:hAnsi="微软雅黑" w:eastAsia="微软雅黑" w:cs="微软雅黑"/>
        </w:rPr>
        <w:t>4.1 总体设计</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2BDB8CFB">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539BEF6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填写提示：用文字和必要图示说明系统采用的总体结构、主要组成部分及其关系。可插入系统结构图、模块图或其他能够指导实现的设计图。</w:t>
            </w:r>
          </w:p>
        </w:tc>
      </w:tr>
    </w:tbl>
    <w:p w14:paraId="13E9E437">
      <w:pPr>
        <w:spacing w:after="0"/>
        <w:rPr>
          <w:rFonts w:hint="eastAsia" w:ascii="微软雅黑" w:hAnsi="微软雅黑" w:eastAsia="微软雅黑" w:cs="微软雅黑"/>
        </w:rPr>
      </w:pPr>
    </w:p>
    <w:p w14:paraId="79E0F246">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系统采用控制台程序结构，由界面层（菜单交互）、业务逻辑层、数据访问层和数据库四部分组成。</w:t>
        <w:br/>
        <w:br/>
        <w:t>界面层由 Java 控制台菜单实现，负责显示功能选项、接收键盘输入，把用户选择交给业务逻辑层处理，并输出执行结果。</w:t>
        <w:br/>
        <w:br/>
        <w:t>业务逻辑层负责注册登录校验、活动信息维护、报名与取消报名等业务规则；数据访问层负责对数据库执行查询与更新操作。各层由普通 Java 类组成，通过方法调用协作，不引入任何框架。</w:t>
        <w:br/>
        <w:br/>
        <w:t>数据库采用 MySQL，程序通过 JDBC 访问，主要保存用户、活动和活动报名记录等核心业务数据。</w:t>
        <w:br/>
        <w:br/>
        <w:t>基本数据流：控制台菜单 → 业务逻辑层方法调用 → 数据访问层 → JDBC → MySQL。</w:t>
      </w:r>
    </w:p>
    <w:p w14:paraId="7484C3F8">
      <w:pPr>
        <w:pStyle w:val="165"/>
        <w:keepNext/>
        <w:keepLines/>
        <w:rPr>
          <w:rFonts w:hint="eastAsia" w:ascii="微软雅黑" w:hAnsi="微软雅黑" w:eastAsia="微软雅黑" w:cs="微软雅黑"/>
        </w:rPr>
      </w:pPr>
      <w:r>
        <w:rPr>
          <w:rFonts w:hint="eastAsia" w:ascii="微软雅黑" w:hAnsi="微软雅黑" w:eastAsia="微软雅黑" w:cs="微软雅黑"/>
        </w:rPr>
        <w:t>4.2 核心业务流程</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74FA5A2">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084DD20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填写提示：至少选择一个V1.0核心业务过程进行说明，例如“学生查看活动并报名”或“教师发布并管理活动”。可以使用流程图、活动图或文字步骤。</w:t>
            </w:r>
          </w:p>
        </w:tc>
      </w:tr>
    </w:tbl>
    <w:p w14:paraId="595983D7">
      <w:pPr>
        <w:spacing w:after="0"/>
        <w:rPr>
          <w:rFonts w:hint="eastAsia" w:ascii="微软雅黑" w:hAnsi="微软雅黑" w:eastAsia="微软雅黑" w:cs="微软雅黑"/>
        </w:rPr>
      </w:pPr>
    </w:p>
    <w:p w14:paraId="18CA5AE1">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本系统核心业务流程为“学生查看活动并报名”。</w:t>
        <w:br/>
        <w:br/>
        <w:t>学生登录系统 → 程序验证账号密码及身份 → 查看活动列表 → 查看活动详情 → 判断活动是否处于可报名状态 → 提交报名 → 程序检查是否重复报名 → 未重复则创建报名记录 → 提示报名成功 → 学生可在“我的报名”中查看记录。</w:t>
        <w:br/>
        <w:br/>
        <w:t>如果活动不可报名或学生已经报名，则程序拒绝本次报名操作并给出相应提示。</w:t>
      </w:r>
    </w:p>
    <w:p w14:paraId="39E9A054">
      <w:pPr>
        <w:pStyle w:val="165"/>
        <w:keepNext/>
        <w:keepLines/>
        <w:rPr>
          <w:rFonts w:hint="eastAsia" w:ascii="微软雅黑" w:hAnsi="微软雅黑" w:eastAsia="微软雅黑" w:cs="微软雅黑"/>
        </w:rPr>
      </w:pPr>
      <w:r>
        <w:rPr>
          <w:rFonts w:hint="eastAsia" w:ascii="微软雅黑" w:hAnsi="微软雅黑" w:eastAsia="微软雅黑" w:cs="微软雅黑"/>
        </w:rPr>
        <w:t>4.3 数据设计</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1AAF46DC">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A6182E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填写提示：说明系统需要保存的主要数据及其关系。可采用数据表说明、实体关系图或类图，不要求为完成形式而制作大量图表。</w:t>
            </w:r>
          </w:p>
        </w:tc>
      </w:tr>
    </w:tbl>
    <w:p w14:paraId="20613BBC">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296"/>
        <w:gridCol w:w="2296"/>
        <w:gridCol w:w="2296"/>
        <w:gridCol w:w="2296"/>
      </w:tblGrid>
      <w:tr w14:paraId="20316E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701" w:type="dxa"/>
            <w:shd w:val="clear" w:color="auto" w:fill="D9EAF7"/>
            <w:tcMar>
              <w:top w:w="100" w:type="dxa"/>
              <w:left w:w="120" w:type="dxa"/>
              <w:bottom w:w="100" w:type="dxa"/>
              <w:right w:w="120" w:type="dxa"/>
            </w:tcMar>
            <w:vAlign w:val="center"/>
          </w:tcPr>
          <w:p>
            <w:r>
              <w:t>数据对象/表</w:t>
            </w:r>
          </w:p>
        </w:tc>
        <w:tc>
          <w:tcPr>
            <w:tcW w:w="2381" w:type="dxa"/>
            <w:shd w:val="clear" w:color="auto" w:fill="D9EAF7"/>
            <w:tcMar>
              <w:top w:w="100" w:type="dxa"/>
              <w:left w:w="120" w:type="dxa"/>
              <w:bottom w:w="100" w:type="dxa"/>
              <w:right w:w="120" w:type="dxa"/>
            </w:tcMar>
            <w:vAlign w:val="center"/>
          </w:tcPr>
          <w:p>
            <w:r>
              <w:t>关键字段</w:t>
            </w:r>
          </w:p>
        </w:tc>
        <w:tc>
          <w:tcPr>
            <w:tcW w:w="2381" w:type="dxa"/>
            <w:shd w:val="clear" w:color="auto" w:fill="D9EAF7"/>
            <w:tcMar>
              <w:top w:w="100" w:type="dxa"/>
              <w:left w:w="120" w:type="dxa"/>
              <w:bottom w:w="100" w:type="dxa"/>
              <w:right w:w="120" w:type="dxa"/>
            </w:tcMar>
            <w:vAlign w:val="center"/>
          </w:tcPr>
          <w:p>
            <w:r>
              <w:t>主要用途</w:t>
            </w:r>
          </w:p>
        </w:tc>
        <w:tc>
          <w:tcPr>
            <w:tcW w:w="2438" w:type="dxa"/>
            <w:shd w:val="clear" w:color="auto" w:fill="D9EAF7"/>
            <w:tcMar>
              <w:top w:w="100" w:type="dxa"/>
              <w:left w:w="120" w:type="dxa"/>
              <w:bottom w:w="100" w:type="dxa"/>
              <w:right w:w="120" w:type="dxa"/>
            </w:tcMar>
            <w:vAlign w:val="center"/>
          </w:tcPr>
          <w:p>
            <w:r>
              <w:t>与其他数据的关系</w:t>
            </w:r>
          </w:p>
        </w:tc>
      </w:tr>
      <w:tr w14:paraId="6D1ACC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user 用户表</w:t>
            </w:r>
          </w:p>
        </w:tc>
        <w:tc>
          <w:tcPr>
            <w:tcW w:w="2381" w:type="dxa"/>
            <w:tcMar>
              <w:top w:w="100" w:type="dxa"/>
              <w:left w:w="120" w:type="dxa"/>
              <w:bottom w:w="100" w:type="dxa"/>
              <w:right w:w="120" w:type="dxa"/>
            </w:tcMar>
            <w:vAlign w:val="center"/>
          </w:tcPr>
          <w:p>
            <w:r>
              <w:t>id、username、password、name、role</w:t>
            </w:r>
          </w:p>
        </w:tc>
        <w:tc>
          <w:tcPr>
            <w:tcW w:w="2381" w:type="dxa"/>
            <w:tcMar>
              <w:top w:w="100" w:type="dxa"/>
              <w:left w:w="120" w:type="dxa"/>
              <w:bottom w:w="100" w:type="dxa"/>
              <w:right w:w="120" w:type="dxa"/>
            </w:tcMar>
            <w:vAlign w:val="center"/>
          </w:tcPr>
          <w:p>
            <w:r>
              <w:t>保存学生和教师账户及身份信息</w:t>
            </w:r>
          </w:p>
        </w:tc>
        <w:tc>
          <w:tcPr>
            <w:tcW w:w="2438" w:type="dxa"/>
            <w:tcMar>
              <w:top w:w="100" w:type="dxa"/>
              <w:left w:w="120" w:type="dxa"/>
              <w:bottom w:w="100" w:type="dxa"/>
              <w:right w:w="120" w:type="dxa"/>
            </w:tcMar>
            <w:vAlign w:val="center"/>
          </w:tcPr>
          <w:p>
            <w:r>
              <w:t>一个用户可对应多个报名记录；教师可发布多个活动</w:t>
            </w:r>
          </w:p>
        </w:tc>
      </w:tr>
      <w:tr w14:paraId="32E837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activity 活动表</w:t>
            </w:r>
          </w:p>
        </w:tc>
        <w:tc>
          <w:tcPr>
            <w:tcW w:w="2381" w:type="dxa"/>
            <w:tcMar>
              <w:top w:w="100" w:type="dxa"/>
              <w:left w:w="120" w:type="dxa"/>
              <w:bottom w:w="100" w:type="dxa"/>
              <w:right w:w="120" w:type="dxa"/>
            </w:tcMar>
            <w:vAlign w:val="center"/>
          </w:tcPr>
          <w:p>
            <w:r>
              <w:t>id、title、description、location、start_time、end_time、status、teacher_id</w:t>
            </w:r>
          </w:p>
        </w:tc>
        <w:tc>
          <w:tcPr>
            <w:tcW w:w="2381" w:type="dxa"/>
            <w:tcMar>
              <w:top w:w="100" w:type="dxa"/>
              <w:left w:w="120" w:type="dxa"/>
              <w:bottom w:w="100" w:type="dxa"/>
              <w:right w:w="120" w:type="dxa"/>
            </w:tcMar>
            <w:vAlign w:val="center"/>
          </w:tcPr>
          <w:p>
            <w:r>
              <w:t>保存校园活动基本信息</w:t>
            </w:r>
          </w:p>
        </w:tc>
        <w:tc>
          <w:tcPr>
            <w:tcW w:w="2438" w:type="dxa"/>
            <w:tcMar>
              <w:top w:w="100" w:type="dxa"/>
              <w:left w:w="120" w:type="dxa"/>
              <w:bottom w:w="100" w:type="dxa"/>
              <w:right w:w="120" w:type="dxa"/>
            </w:tcMar>
            <w:vAlign w:val="center"/>
          </w:tcPr>
          <w:p>
            <w:r>
              <w:t>一个教师可发布多个活动；一个活动可对应多个报名记录</w:t>
            </w:r>
          </w:p>
        </w:tc>
      </w:tr>
      <w:tr w14:paraId="50D2FF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activity_registration 报名表</w:t>
            </w:r>
          </w:p>
        </w:tc>
        <w:tc>
          <w:tcPr>
            <w:tcW w:w="2381" w:type="dxa"/>
            <w:tcMar>
              <w:top w:w="100" w:type="dxa"/>
              <w:left w:w="120" w:type="dxa"/>
              <w:bottom w:w="100" w:type="dxa"/>
              <w:right w:w="120" w:type="dxa"/>
            </w:tcMar>
            <w:vAlign w:val="center"/>
          </w:tcPr>
          <w:p>
            <w:r>
              <w:t>id、activity_id、student_id、register_time、status</w:t>
            </w:r>
          </w:p>
        </w:tc>
        <w:tc>
          <w:tcPr>
            <w:tcW w:w="2381" w:type="dxa"/>
            <w:tcMar>
              <w:top w:w="100" w:type="dxa"/>
              <w:left w:w="120" w:type="dxa"/>
              <w:bottom w:w="100" w:type="dxa"/>
              <w:right w:w="120" w:type="dxa"/>
            </w:tcMar>
            <w:vAlign w:val="center"/>
          </w:tcPr>
          <w:p>
            <w:r>
              <w:t>保存学生参加活动的报名信息</w:t>
            </w:r>
          </w:p>
        </w:tc>
        <w:tc>
          <w:tcPr>
            <w:tcW w:w="2438" w:type="dxa"/>
            <w:tcMar>
              <w:top w:w="100" w:type="dxa"/>
              <w:left w:w="120" w:type="dxa"/>
              <w:bottom w:w="100" w:type="dxa"/>
              <w:right w:w="120" w:type="dxa"/>
            </w:tcMar>
            <w:vAlign w:val="center"/>
          </w:tcPr>
          <w:p>
            <w:r>
              <w:t>关联一个活动和一个学生</w:t>
            </w:r>
          </w:p>
        </w:tc>
      </w:tr>
      <w:tr w14:paraId="4411439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14:paraId="3B88F4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1242071F">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50A5B39D">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267C9109">
            <w:pPr>
              <w:spacing w:before="0" w:after="0" w:line="276" w:lineRule="auto"/>
              <w:jc w:val="left"/>
              <w:rPr>
                <w:rFonts w:hint="eastAsia" w:ascii="微软雅黑" w:hAnsi="微软雅黑" w:eastAsia="微软雅黑" w:cs="微软雅黑"/>
              </w:rPr>
            </w:pPr>
          </w:p>
        </w:tc>
      </w:tr>
      <w:tr w14:paraId="028A92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14:paraId="07318DB2">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D0D23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76134AC">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13C38D7D">
            <w:pPr>
              <w:spacing w:before="0" w:after="0" w:line="276" w:lineRule="auto"/>
              <w:jc w:val="left"/>
              <w:rPr>
                <w:rFonts w:hint="eastAsia" w:ascii="微软雅黑" w:hAnsi="微软雅黑" w:eastAsia="微软雅黑" w:cs="微软雅黑"/>
              </w:rPr>
            </w:pPr>
          </w:p>
        </w:tc>
      </w:tr>
    </w:tbl>
    <w:p w14:paraId="5D1E5FA9">
      <w:pPr>
        <w:pStyle w:val="165"/>
        <w:keepNext/>
        <w:keepLines/>
        <w:rPr>
          <w:rFonts w:hint="eastAsia" w:ascii="微软雅黑" w:hAnsi="微软雅黑" w:eastAsia="微软雅黑" w:cs="微软雅黑"/>
        </w:rPr>
      </w:pPr>
      <w:r>
        <w:rPr>
          <w:rFonts w:hint="eastAsia" w:ascii="微软雅黑" w:hAnsi="微软雅黑" w:eastAsia="微软雅黑" w:cs="微软雅黑"/>
        </w:rPr>
        <w:t>4.4 关键设计约束或决策</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C1C6866">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37A046FE">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填写提示：记录对实现有实际影响的设计决策，例如身份与权限、重复报名规则、活动状态、数据校验、前后端组织方式等。</w:t>
            </w:r>
          </w:p>
        </w:tc>
      </w:tr>
    </w:tbl>
    <w:p w14:paraId="71EC2AB7">
      <w:pPr>
        <w:spacing w:after="0"/>
        <w:rPr>
          <w:rFonts w:hint="eastAsia" w:ascii="微软雅黑" w:hAnsi="微软雅黑" w:eastAsia="微软雅黑" w:cs="微软雅黑"/>
        </w:rPr>
      </w:pPr>
    </w:p>
    <w:p w14:paraId="3CD339AF">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设计决策一：采用分层结构（界面层—业务逻辑层—数据访问层）。界面层只负责显示信息与读取输入，业务逻辑层负责业务规则校验，数据访问层通过 JDBC 执行 SQL。各层职责清晰：修改界面不影响业务规则，调整 SQL 也不影响界面。</w:t>
        <w:br/>
        <w:t xml:space="preserve">设计决策二：区分学生与教师的权限。用户表用 role 字段区分身份，登录后进入不同菜单；同时业务层会再次校验“教师只能管理自己发布的活动”，避免仅依靠界面隐藏来实现权限控制。</w:t>
        <w:br/>
        <w:t xml:space="preserve">设计决策三：使用独立的报名表并设置唯一约束。学生与活动是多对多关系，因此单独建立 activity_registration 表，并对 (activity_id, student_id) 建立唯一约束，从数据库层面保证同一学生不能重复报名同一活动。</w:t>
        <w:br/>
        <w:t xml:space="preserve">设计决策四：取消报名采用状态变更而非删除记录。报名状态分为 REGISTERED 与 CANCELLED，取消报名只修改状态。这样既保留报名痕迹，也使学生重新报名时可以复用原记录，不会与唯一约束冲突。</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662AAD17">
      <w:pPr>
        <w:pStyle w:val="164"/>
        <w:keepNext/>
        <w:keepLines/>
        <w:rPr>
          <w:rFonts w:hint="eastAsia" w:ascii="微软雅黑" w:hAnsi="微软雅黑" w:eastAsia="微软雅黑" w:cs="微软雅黑"/>
        </w:rPr>
      </w:pPr>
      <w:r>
        <w:rPr>
          <w:rFonts w:hint="eastAsia" w:ascii="微软雅黑" w:hAnsi="微软雅黑" w:eastAsia="微软雅黑" w:cs="微软雅黑"/>
        </w:rPr>
        <w:t>五、AI辅助开发过程</w:t>
      </w:r>
    </w:p>
    <w:p w14:paraId="14019C47">
      <w:pPr>
        <w:pStyle w:val="167"/>
        <w:rPr>
          <w:rFonts w:hint="eastAsia" w:ascii="微软雅黑" w:hAnsi="微软雅黑" w:eastAsia="微软雅黑" w:cs="微软雅黑"/>
        </w:rPr>
      </w:pPr>
      <w:r>
        <w:rPr>
          <w:rFonts w:hint="eastAsia" w:ascii="微软雅黑" w:hAnsi="微软雅黑" w:eastAsia="微软雅黑" w:cs="微软雅黑"/>
        </w:rPr>
        <w:t>本部分记录具有代表性的AI辅助过程，重点说明AI针对什么工程问题给出了哪些候选方案，以及小组如何检查、取舍、修改和验证。不要求粘贴完整聊天记录。</w:t>
      </w: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302"/>
        <w:gridCol w:w="229"/>
      </w:tblGrid>
      <w:tr w14:paraId="5A1E34D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567" w:type="dxa"/>
            <w:shd w:val="clear" w:color="auto" w:fill="D9EAF7"/>
            <w:tcMar>
              <w:top w:w="100" w:type="dxa"/>
              <w:left w:w="120" w:type="dxa"/>
              <w:bottom w:w="100" w:type="dxa"/>
              <w:right w:w="120" w:type="dxa"/>
            </w:tcMar>
            <w:vAlign w:val="center"/>
          </w:tcPr>
          <w:p w14:paraId="6021B15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序号</w:t>
            </w:r>
          </w:p>
        </w:tc>
        <w:tc>
          <w:tcPr>
            <w:tcW w:w="964" w:type="dxa"/>
            <w:shd w:val="clear" w:color="auto" w:fill="D9EAF7"/>
            <w:tcMar>
              <w:top w:w="100" w:type="dxa"/>
              <w:left w:w="120" w:type="dxa"/>
              <w:bottom w:w="100" w:type="dxa"/>
              <w:right w:w="120" w:type="dxa"/>
            </w:tcMar>
            <w:vAlign w:val="center"/>
          </w:tcPr>
          <w:p w14:paraId="5694F75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阶段</w:t>
            </w:r>
          </w:p>
        </w:tc>
        <w:tc>
          <w:tcPr>
            <w:tcW w:w="2324" w:type="dxa"/>
            <w:shd w:val="clear" w:color="auto" w:fill="D9EAF7"/>
            <w:tcMar>
              <w:top w:w="100" w:type="dxa"/>
              <w:left w:w="120" w:type="dxa"/>
              <w:bottom w:w="100" w:type="dxa"/>
              <w:right w:w="120" w:type="dxa"/>
            </w:tcMar>
            <w:vAlign w:val="center"/>
          </w:tcPr>
          <w:p w14:paraId="6E9D7C6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向AI提供的主要上下文/任务</w:t>
            </w:r>
          </w:p>
        </w:tc>
        <w:tc>
          <w:tcPr>
            <w:tcW w:w="1984" w:type="dxa"/>
            <w:shd w:val="clear" w:color="auto" w:fill="D9EAF7"/>
            <w:tcMar>
              <w:top w:w="100" w:type="dxa"/>
              <w:left w:w="120" w:type="dxa"/>
              <w:bottom w:w="100" w:type="dxa"/>
              <w:right w:w="120" w:type="dxa"/>
            </w:tcMar>
            <w:vAlign w:val="center"/>
          </w:tcPr>
          <w:p w14:paraId="4E0F9F6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AI主要建议或产出</w:t>
            </w:r>
          </w:p>
        </w:tc>
        <w:tc>
          <w:tcPr>
            <w:tcW w:w="1984" w:type="dxa"/>
            <w:shd w:val="clear" w:color="auto" w:fill="D9EAF7"/>
            <w:tcMar>
              <w:top w:w="100" w:type="dxa"/>
              <w:left w:w="120" w:type="dxa"/>
              <w:bottom w:w="100" w:type="dxa"/>
              <w:right w:w="120" w:type="dxa"/>
            </w:tcMar>
            <w:vAlign w:val="center"/>
          </w:tcPr>
          <w:p w14:paraId="6F25FD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小组判断与处理</w:t>
            </w:r>
          </w:p>
        </w:tc>
        <w:tc>
          <w:tcPr>
            <w:tcW w:w="1134" w:type="dxa"/>
            <w:gridSpan w:val="2"/>
            <w:shd w:val="clear" w:color="auto" w:fill="D9EAF7"/>
            <w:tcMar>
              <w:top w:w="100" w:type="dxa"/>
              <w:left w:w="120" w:type="dxa"/>
              <w:bottom w:w="100" w:type="dxa"/>
              <w:right w:w="120" w:type="dxa"/>
            </w:tcMar>
            <w:vAlign w:val="center"/>
          </w:tcPr>
          <w:p w14:paraId="766F081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对应成果</w:t>
            </w:r>
          </w:p>
        </w:tc>
      </w:tr>
      <w:tr w14:paraId="3962FB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501664A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1</w:t>
            </w:r>
          </w:p>
        </w:tc>
        <w:tc>
          <w:tcPr>
            <w:tcW w:w="964" w:type="dxa"/>
            <w:tcMar>
              <w:top w:w="100" w:type="dxa"/>
              <w:left w:w="120" w:type="dxa"/>
              <w:bottom w:w="100" w:type="dxa"/>
              <w:right w:w="120" w:type="dxa"/>
            </w:tcMar>
            <w:vAlign w:val="center"/>
          </w:tcPr>
          <w:p w14:paraId="2FFBF45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需求分析与工程意图</w:t>
            </w:r>
          </w:p>
        </w:tc>
        <w:tc>
          <w:tcPr>
            <w:tcW w:w="2324" w:type="dxa"/>
            <w:tcMar>
              <w:top w:w="100" w:type="dxa"/>
              <w:left w:w="120" w:type="dxa"/>
              <w:bottom w:w="100" w:type="dxa"/>
              <w:right w:w="120" w:type="dxa"/>
            </w:tcMar>
            <w:vAlign w:val="center"/>
          </w:tcPr>
          <w:p w14:paraId="59AA65D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提供实验任务的业务背景（注册登录、学生参与活动、教师发布管理）与“1～3 人小组、完成 V1.0、不以功能数量为目标”的约束，要求梳理用户角色、核心目标与候选需求。</w:t>
            </w:r>
          </w:p>
        </w:tc>
        <w:tc>
          <w:tcPr>
            <w:tcW w:w="1984" w:type="dxa"/>
            <w:tcMar>
              <w:top w:w="100" w:type="dxa"/>
              <w:left w:w="120" w:type="dxa"/>
              <w:bottom w:w="100" w:type="dxa"/>
              <w:right w:w="120" w:type="dxa"/>
            </w:tcMar>
            <w:vAlign w:val="center"/>
          </w:tcPr>
          <w:p w14:paraId="63637858">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给出学生与教师两类角色划分，列出注册登录、活动浏览、报名、取消报名、活动管理、报名查看等候选需求，并建议按优先级排序。</w:t>
            </w:r>
          </w:p>
        </w:tc>
        <w:tc>
          <w:tcPr>
            <w:tcW w:w="1984" w:type="dxa"/>
            <w:tcMar>
              <w:top w:w="100" w:type="dxa"/>
              <w:left w:w="120" w:type="dxa"/>
              <w:bottom w:w="100" w:type="dxa"/>
              <w:right w:w="120" w:type="dxa"/>
            </w:tcMar>
            <w:vAlign w:val="center"/>
          </w:tcPr>
          <w:p w14:paraId="1755155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采纳角色划分与需求清单，但删除了消息推送、活动审核、评价积分等超出 V1.0 范围的需求，只保留能构成“发布—报名”完整闭环的六项需求（REQ-01～REQ-06），并据此形成工程意图中的“重要约束”与“完成依据”。</w:t>
            </w:r>
          </w:p>
        </w:tc>
        <w:tc>
          <w:tcPr>
            <w:tcW w:w="1134" w:type="dxa"/>
            <w:gridSpan w:val="2"/>
            <w:tcMar>
              <w:top w:w="100" w:type="dxa"/>
              <w:left w:w="120" w:type="dxa"/>
              <w:bottom w:w="100" w:type="dxa"/>
              <w:right w:w="120" w:type="dxa"/>
            </w:tcMar>
            <w:vAlign w:val="center"/>
          </w:tcPr>
          <w:p w14:paraId="560C3A8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报告 2.2 需求表、三、工程意图</w:t>
            </w:r>
          </w:p>
        </w:tc>
      </w:tr>
      <w:tr w14:paraId="49E31C0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659E79E2">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2</w:t>
            </w:r>
          </w:p>
        </w:tc>
        <w:tc>
          <w:tcPr>
            <w:tcW w:w="964" w:type="dxa"/>
            <w:tcMar>
              <w:top w:w="100" w:type="dxa"/>
              <w:left w:w="120" w:type="dxa"/>
              <w:bottom w:w="100" w:type="dxa"/>
              <w:right w:w="120" w:type="dxa"/>
            </w:tcMar>
            <w:vAlign w:val="center"/>
          </w:tcPr>
          <w:p w14:paraId="31D78D91">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软件设计与数据库设计</w:t>
            </w:r>
          </w:p>
        </w:tc>
        <w:tc>
          <w:tcPr>
            <w:tcW w:w="2324" w:type="dxa"/>
            <w:tcMar>
              <w:top w:w="100" w:type="dxa"/>
              <w:left w:w="120" w:type="dxa"/>
              <w:bottom w:w="100" w:type="dxa"/>
              <w:right w:w="120" w:type="dxa"/>
            </w:tcMar>
            <w:vAlign w:val="center"/>
          </w:tcPr>
          <w:p w14:paraId="36DE072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提供已确认的六项需求，要求给出数据模型与系统结构建议，并说明如何保证“同一学生不能重复报名同一活动”。</w:t>
            </w:r>
          </w:p>
        </w:tc>
        <w:tc>
          <w:tcPr>
            <w:tcW w:w="1984" w:type="dxa"/>
            <w:tcMar>
              <w:top w:w="100" w:type="dxa"/>
              <w:left w:w="120" w:type="dxa"/>
              <w:bottom w:w="100" w:type="dxa"/>
              <w:right w:w="120" w:type="dxa"/>
            </w:tcMar>
            <w:vAlign w:val="center"/>
          </w:tcPr>
          <w:p w14:paraId="66598EB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建议使用三张表（用户、活动、报名），报名表对 (activity_id, student_id) 建立唯一约束，代码按分层结构组织。</w:t>
            </w:r>
          </w:p>
        </w:tc>
        <w:tc>
          <w:tcPr>
            <w:tcW w:w="1984" w:type="dxa"/>
            <w:tcMar>
              <w:top w:w="100" w:type="dxa"/>
              <w:left w:w="120" w:type="dxa"/>
              <w:bottom w:w="100" w:type="dxa"/>
              <w:right w:w="120" w:type="dxa"/>
            </w:tcMar>
            <w:vAlign w:val="center"/>
          </w:tcPr>
          <w:p w14:paraId="188C4B2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采纳三张表与唯一约束的设计；判断“仅在界面上隐藏按钮”不足以实现权限控制，改为在业务层强制校验活动归属；同时把活动时间字段由 DATE 调整为 DATETIME，避免只存日期而丢失具体时间。</w:t>
            </w:r>
          </w:p>
        </w:tc>
        <w:tc>
          <w:tcPr>
            <w:tcW w:w="1134" w:type="dxa"/>
            <w:gridSpan w:val="2"/>
            <w:tcMar>
              <w:top w:w="100" w:type="dxa"/>
              <w:left w:w="120" w:type="dxa"/>
              <w:bottom w:w="100" w:type="dxa"/>
              <w:right w:w="120" w:type="dxa"/>
            </w:tcMar>
            <w:vAlign w:val="center"/>
          </w:tcPr>
          <w:p w14:paraId="10D3037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报告 4.1 总体设计、4.3 数据设计、db/schema.sql</w:t>
            </w:r>
          </w:p>
        </w:tc>
      </w:tr>
      <w:tr w14:paraId="7EC4D7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2541C43D">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3</w:t>
            </w:r>
          </w:p>
        </w:tc>
        <w:tc>
          <w:tcPr>
            <w:tcW w:w="964" w:type="dxa"/>
            <w:tcMar>
              <w:top w:w="100" w:type="dxa"/>
              <w:left w:w="120" w:type="dxa"/>
              <w:bottom w:w="100" w:type="dxa"/>
              <w:right w:w="120" w:type="dxa"/>
            </w:tcMar>
            <w:vAlign w:val="center"/>
          </w:tcPr>
          <w:p w14:paraId="61494C1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编码、问题定位与验证</w:t>
            </w:r>
          </w:p>
        </w:tc>
        <w:tc>
          <w:tcPr>
            <w:tcW w:w="2324" w:type="dxa"/>
            <w:tcMar>
              <w:top w:w="100" w:type="dxa"/>
              <w:left w:w="120" w:type="dxa"/>
              <w:bottom w:w="100" w:type="dxa"/>
              <w:right w:w="120" w:type="dxa"/>
            </w:tcMar>
            <w:vAlign w:val="center"/>
          </w:tcPr>
          <w:p w14:paraId="0479AEE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提供表结构、业务规则与分层约定，要求生成数据访问层与业务层的代码骨架；后续提供编译错误与测试失败信息，要求协助定位原因。</w:t>
            </w:r>
          </w:p>
        </w:tc>
        <w:tc>
          <w:tcPr>
            <w:tcW w:w="1984" w:type="dxa"/>
            <w:tcMar>
              <w:top w:w="100" w:type="dxa"/>
              <w:left w:w="120" w:type="dxa"/>
              <w:bottom w:w="100" w:type="dxa"/>
              <w:right w:w="120" w:type="dxa"/>
            </w:tcMar>
            <w:vAlign w:val="center"/>
          </w:tcPr>
          <w:p w14:paraId="634A5F1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生成 JDBC 增删改查骨架与参数化 SQL 写法，并对报错给出原因分析（如 LocalDateTime 不支持算术运算、外键约束导致删除失败等）。</w:t>
            </w:r>
          </w:p>
        </w:tc>
        <w:tc>
          <w:tcPr>
            <w:tcW w:w="1984" w:type="dxa"/>
            <w:tcMar>
              <w:top w:w="100" w:type="dxa"/>
              <w:left w:w="120" w:type="dxa"/>
              <w:bottom w:w="100" w:type="dxa"/>
              <w:right w:w="120" w:type="dxa"/>
            </w:tcMar>
            <w:vAlign w:val="center"/>
          </w:tcPr>
          <w:p w14:paraId="51CF0CEE">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对生成内容逐条检查并修改：统一“成功返回 null、失败返回原因”的约定；补齐数据访问层的实例调用；发现“取消报名后残留记录导致活动无法删除”的问题后，改为先清理子表记录再删除活动。所有修改均通过重新运行测试确认。</w:t>
            </w:r>
          </w:p>
        </w:tc>
        <w:tc>
          <w:tcPr>
            <w:tcW w:w="1134" w:type="dxa"/>
            <w:gridSpan w:val="2"/>
            <w:tcMar>
              <w:top w:w="100" w:type="dxa"/>
              <w:left w:w="120" w:type="dxa"/>
              <w:bottom w:w="100" w:type="dxa"/>
              <w:right w:w="120" w:type="dxa"/>
            </w:tcMar>
            <w:vAlign w:val="center"/>
          </w:tcPr>
          <w:p w14:paraId="3D1E418B">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rPr>
              <w:t xml:space="preserve">数据访问层、业务逻辑层、界面层代码与 64 个测试用例</w:t>
            </w:r>
          </w:p>
        </w:tc>
      </w:tr>
      <w:tr w14:paraId="7E87A922">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gridAfter w:val="1"/>
          <w:jc w:val="center"/>
        </w:trPr>
        <w:tc>
          <w:tcPr>
            <w:tcW w:w="9184" w:type="dxa"/>
            <w:gridSpan w:val="6"/>
            <w:shd w:val="clear" w:color="auto" w:fill="F3F6F9"/>
            <w:tcMar>
              <w:top w:w="100" w:type="dxa"/>
              <w:left w:w="120" w:type="dxa"/>
              <w:bottom w:w="100" w:type="dxa"/>
              <w:right w:w="120" w:type="dxa"/>
            </w:tcMar>
            <w:vAlign w:val="center"/>
          </w:tcPr>
          <w:p w14:paraId="176E85E5">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填写提示：“小组判断与处理”应体现是否采纳、为什么修改、如何验证。避免只写“使用AI生成代码”。</w:t>
            </w:r>
          </w:p>
        </w:tc>
      </w:tr>
    </w:tbl>
    <w:p w14:paraId="31192826">
      <w:pPr>
        <w:spacing w:after="0"/>
        <w:rPr>
          <w:rFonts w:hint="eastAsia" w:ascii="微软雅黑" w:hAnsi="微软雅黑" w:eastAsia="微软雅黑" w:cs="微软雅黑"/>
        </w:rPr>
      </w:pPr>
    </w:p>
    <w:p w14:paraId="3FC1461A">
      <w:pPr>
        <w:pStyle w:val="164"/>
        <w:keepNext/>
        <w:keepLines/>
        <w:rPr>
          <w:rFonts w:hint="eastAsia" w:ascii="微软雅黑" w:hAnsi="微软雅黑" w:eastAsia="微软雅黑" w:cs="微软雅黑"/>
        </w:rPr>
      </w:pPr>
      <w:r>
        <w:rPr>
          <w:rFonts w:hint="eastAsia" w:ascii="微软雅黑" w:hAnsi="微软雅黑" w:eastAsia="微软雅黑" w:cs="微软雅黑"/>
        </w:rPr>
        <w:t>六、实现过程与Git版本记录</w:t>
      </w:r>
    </w:p>
    <w:p w14:paraId="175EEC77">
      <w:pPr>
        <w:pStyle w:val="165"/>
        <w:keepNext/>
        <w:keepLines/>
        <w:rPr>
          <w:rFonts w:hint="eastAsia" w:ascii="微软雅黑" w:hAnsi="微软雅黑" w:eastAsia="微软雅黑" w:cs="微软雅黑"/>
        </w:rPr>
      </w:pPr>
      <w:r>
        <w:rPr>
          <w:rFonts w:hint="eastAsia" w:ascii="微软雅黑" w:hAnsi="微软雅黑" w:eastAsia="微软雅黑" w:cs="微软雅黑"/>
        </w:rPr>
        <w:t>6.1 实现结果概述</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2CBDA80">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104065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填写提示：概括最终完成的V1.0功能、主要界面或运行方式。可插入少量关键界面截图，但不要用大量截图替代工程说明。</w:t>
            </w:r>
          </w:p>
        </w:tc>
      </w:tr>
    </w:tbl>
    <w:p w14:paraId="58E3A3AA">
      <w:pPr>
        <w:spacing w:after="0"/>
        <w:rPr>
          <w:rFonts w:hint="eastAsia" w:ascii="微软雅黑" w:hAnsi="微软雅黑" w:eastAsia="微软雅黑" w:cs="微软雅黑"/>
        </w:rPr>
      </w:pPr>
    </w:p>
    <w:p w14:paraId="55258A48">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V1.0 已完成一个可运行的控制台程序，覆盖报告确定的全部六项需求：用户注册与登录（按身份进入学生或教师菜单）、活动列表与活动详情浏览、学生报名与取消报名、我的报名查看、教师活动的发布与修改/关闭/删除、教师查看活动报名名单。</w:t>
        <w:br/>
        <w:t xml:space="preserve">程序采用界面层—业务逻辑层—数据访问层的分层结构，共 19 个 Java 文件、约 3000 行代码，使用 JDBC 访问 MySQL 数据库。运行方式：先执行 db/schema.sql 初始化数据库，再运行 build.bat 启动程序，使用演示账号 teacher01 或 student01（密码均为 123456）登录。</w:t>
        <w:br/>
        <w:t xml:space="preserve">针对核心业务过程编写了 64 个自动化测试用例，覆盖正常流程以及重复报名、越权操作、已关闭活动报名等异常情况，全部通过。</w:t>
        <w:br/>
        <w:t xml:space="preserve">（此处插入关键运行截图：登录界面、学生活动列表、报名成功提示、我的报名、教师发布活动、教师查看报名名单。）</w:t>
      </w:r>
    </w:p>
    <w:p w14:paraId="1928D5A2">
      <w:pPr>
        <w:pStyle w:val="165"/>
        <w:keepNext/>
        <w:keepLines/>
        <w:rPr>
          <w:rFonts w:hint="eastAsia" w:ascii="微软雅黑" w:hAnsi="微软雅黑" w:eastAsia="微软雅黑" w:cs="微软雅黑"/>
        </w:rPr>
      </w:pPr>
      <w:r>
        <w:rPr>
          <w:rFonts w:hint="eastAsia" w:ascii="微软雅黑" w:hAnsi="微软雅黑" w:eastAsia="微软雅黑" w:cs="微软雅黑"/>
        </w:rPr>
        <w:t>6.2 关键Git提交记录</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B439837">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6E5819D2">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填写提示：从完整Git历史中选取能够反映项目逐步形成和重要修改的代表性提交。完整提交历史以项目仓库为准。</w:t>
            </w:r>
          </w:p>
        </w:tc>
      </w:tr>
    </w:tbl>
    <w:p w14:paraId="4267FE85">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14:paraId="32A640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567" w:type="dxa"/>
            <w:shd w:val="clear" w:color="auto" w:fill="D9EAF7"/>
            <w:tcMar>
              <w:top w:w="100" w:type="dxa"/>
              <w:left w:w="120" w:type="dxa"/>
              <w:bottom w:w="100" w:type="dxa"/>
              <w:right w:w="120" w:type="dxa"/>
            </w:tcMar>
            <w:vAlign w:val="center"/>
          </w:tcPr>
          <w:p w14:paraId="7DA362F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序号</w:t>
            </w:r>
          </w:p>
        </w:tc>
        <w:tc>
          <w:tcPr>
            <w:tcW w:w="1361" w:type="dxa"/>
            <w:shd w:val="clear" w:color="auto" w:fill="D9EAF7"/>
            <w:tcMar>
              <w:top w:w="100" w:type="dxa"/>
              <w:left w:w="120" w:type="dxa"/>
              <w:bottom w:w="100" w:type="dxa"/>
              <w:right w:w="120" w:type="dxa"/>
            </w:tcMar>
            <w:vAlign w:val="center"/>
          </w:tcPr>
          <w:p w14:paraId="592A535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提交时间</w:t>
            </w:r>
          </w:p>
        </w:tc>
        <w:tc>
          <w:tcPr>
            <w:tcW w:w="1247" w:type="dxa"/>
            <w:shd w:val="clear" w:color="auto" w:fill="D9EAF7"/>
            <w:tcMar>
              <w:top w:w="100" w:type="dxa"/>
              <w:left w:w="120" w:type="dxa"/>
              <w:bottom w:w="100" w:type="dxa"/>
              <w:right w:w="120" w:type="dxa"/>
            </w:tcMar>
            <w:vAlign w:val="center"/>
          </w:tcPr>
          <w:p w14:paraId="535B836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Commit ID</w:t>
            </w:r>
          </w:p>
        </w:tc>
        <w:tc>
          <w:tcPr>
            <w:tcW w:w="1984" w:type="dxa"/>
            <w:shd w:val="clear" w:color="auto" w:fill="D9EAF7"/>
            <w:tcMar>
              <w:top w:w="100" w:type="dxa"/>
              <w:left w:w="120" w:type="dxa"/>
              <w:bottom w:w="100" w:type="dxa"/>
              <w:right w:w="120" w:type="dxa"/>
            </w:tcMar>
            <w:vAlign w:val="center"/>
          </w:tcPr>
          <w:p w14:paraId="430EA9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提交说明</w:t>
            </w:r>
          </w:p>
        </w:tc>
        <w:tc>
          <w:tcPr>
            <w:tcW w:w="1474" w:type="dxa"/>
            <w:shd w:val="clear" w:color="auto" w:fill="D9EAF7"/>
            <w:tcMar>
              <w:top w:w="100" w:type="dxa"/>
              <w:left w:w="120" w:type="dxa"/>
              <w:bottom w:w="100" w:type="dxa"/>
              <w:right w:w="120" w:type="dxa"/>
            </w:tcMar>
            <w:vAlign w:val="center"/>
          </w:tcPr>
          <w:p w14:paraId="1D378A6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对应需求/设计</w:t>
            </w:r>
          </w:p>
        </w:tc>
        <w:tc>
          <w:tcPr>
            <w:tcW w:w="2324" w:type="dxa"/>
            <w:shd w:val="clear" w:color="auto" w:fill="D9EAF7"/>
            <w:tcMar>
              <w:top w:w="100" w:type="dxa"/>
              <w:left w:w="120" w:type="dxa"/>
              <w:bottom w:w="100" w:type="dxa"/>
              <w:right w:w="120" w:type="dxa"/>
            </w:tcMar>
            <w:vAlign w:val="center"/>
          </w:tcPr>
          <w:p w14:paraId="0B9339F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本次变化说明</w:t>
            </w:r>
          </w:p>
        </w:tc>
      </w:tr>
      <w:tr w14:paraId="1FAD439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1</w:t>
            </w:r>
          </w:p>
        </w:tc>
        <w:tc>
          <w:tcPr>
            <w:tcW w:w="1361" w:type="dxa"/>
            <w:tcMar>
              <w:top w:w="100" w:type="dxa"/>
              <w:left w:w="120" w:type="dxa"/>
              <w:bottom w:w="100" w:type="dxa"/>
              <w:right w:w="120" w:type="dxa"/>
            </w:tcMar>
            <w:vAlign w:val="center"/>
          </w:tcPr>
          <w:p>
            <w:r>
              <w:t>2026-09-12 00:57</w:t>
            </w:r>
          </w:p>
        </w:tc>
        <w:tc>
          <w:tcPr>
            <w:tcW w:w="1247" w:type="dxa"/>
            <w:tcMar>
              <w:top w:w="100" w:type="dxa"/>
              <w:left w:w="120" w:type="dxa"/>
              <w:bottom w:w="100" w:type="dxa"/>
              <w:right w:w="120" w:type="dxa"/>
            </w:tcMar>
            <w:vAlign w:val="center"/>
          </w:tcPr>
          <w:p>
            <w:r>
              <w:t>6bdeaf6</w:t>
            </w:r>
          </w:p>
        </w:tc>
        <w:tc>
          <w:tcPr>
            <w:tcW w:w="1984" w:type="dxa"/>
            <w:tcMar>
              <w:top w:w="100" w:type="dxa"/>
              <w:left w:w="120" w:type="dxa"/>
              <w:bottom w:w="100" w:type="dxa"/>
              <w:right w:w="120" w:type="dxa"/>
            </w:tcMar>
            <w:vAlign w:val="center"/>
          </w:tcPr>
          <w:p>
            <w:r>
              <w:t>完成数据库初始化脚本，建立 user、activity、activity_registration 三张表及初始账号</w:t>
            </w:r>
          </w:p>
        </w:tc>
        <w:tc>
          <w:tcPr>
            <w:tcW w:w="1474" w:type="dxa"/>
            <w:tcMar>
              <w:top w:w="100" w:type="dxa"/>
              <w:left w:w="120" w:type="dxa"/>
              <w:bottom w:w="100" w:type="dxa"/>
              <w:right w:w="120" w:type="dxa"/>
            </w:tcMar>
            <w:vAlign w:val="center"/>
          </w:tcPr>
          <w:p>
            <w:r>
              <w:t>报告 4.3 数据设计</w:t>
            </w:r>
          </w:p>
        </w:tc>
        <w:tc>
          <w:tcPr>
            <w:tcW w:w="2324" w:type="dxa"/>
            <w:tcMar>
              <w:top w:w="100" w:type="dxa"/>
              <w:left w:w="120" w:type="dxa"/>
              <w:bottom w:w="100" w:type="dxa"/>
              <w:right w:w="120" w:type="dxa"/>
            </w:tcMar>
            <w:vAlign w:val="center"/>
          </w:tcPr>
          <w:p>
            <w:r>
              <w:t>确定三张核心表结构，为报名表增加 (activity_id, student_id) 唯一约束并设置三个外键，插入教师与学生初始账号（7 个文件，+408 行）</w:t>
            </w:r>
          </w:p>
        </w:tc>
      </w:tr>
      <w:tr w14:paraId="53DB14C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2</w:t>
            </w:r>
          </w:p>
        </w:tc>
        <w:tc>
          <w:tcPr>
            <w:tcW w:w="1361" w:type="dxa"/>
            <w:tcMar>
              <w:top w:w="100" w:type="dxa"/>
              <w:left w:w="120" w:type="dxa"/>
              <w:bottom w:w="100" w:type="dxa"/>
              <w:right w:w="120" w:type="dxa"/>
            </w:tcMar>
            <w:vAlign w:val="center"/>
          </w:tcPr>
          <w:p>
            <w:r>
              <w:t>2026-09-12 17:10</w:t>
            </w:r>
          </w:p>
        </w:tc>
        <w:tc>
          <w:tcPr>
            <w:tcW w:w="1247" w:type="dxa"/>
            <w:tcMar>
              <w:top w:w="100" w:type="dxa"/>
              <w:left w:w="120" w:type="dxa"/>
              <w:bottom w:w="100" w:type="dxa"/>
              <w:right w:w="120" w:type="dxa"/>
            </w:tcMar>
            <w:vAlign w:val="center"/>
          </w:tcPr>
          <w:p>
            <w:r>
              <w:t>ae89a58</w:t>
            </w:r>
          </w:p>
        </w:tc>
        <w:tc>
          <w:tcPr>
            <w:tcW w:w="1984" w:type="dxa"/>
            <w:tcMar>
              <w:top w:w="100" w:type="dxa"/>
              <w:left w:w="120" w:type="dxa"/>
              <w:bottom w:w="100" w:type="dxa"/>
              <w:right w:w="120" w:type="dxa"/>
            </w:tcMar>
            <w:vAlign w:val="center"/>
          </w:tcPr>
          <w:p>
            <w:r>
              <w:t>完成 User、Activity、ActivityRegistration 三个实体类</w:t>
            </w:r>
          </w:p>
        </w:tc>
        <w:tc>
          <w:tcPr>
            <w:tcW w:w="1474" w:type="dxa"/>
            <w:tcMar>
              <w:top w:w="100" w:type="dxa"/>
              <w:left w:w="120" w:type="dxa"/>
              <w:bottom w:w="100" w:type="dxa"/>
              <w:right w:w="120" w:type="dxa"/>
            </w:tcMar>
            <w:vAlign w:val="center"/>
          </w:tcPr>
          <w:p>
            <w:r>
              <w:t>报告 4.3 数据设计</w:t>
            </w:r>
          </w:p>
        </w:tc>
        <w:tc>
          <w:tcPr>
            <w:tcW w:w="2324" w:type="dxa"/>
            <w:tcMar>
              <w:top w:w="100" w:type="dxa"/>
              <w:left w:w="120" w:type="dxa"/>
              <w:bottom w:w="100" w:type="dxa"/>
              <w:right w:w="120" w:type="dxa"/>
            </w:tcMar>
            <w:vAlign w:val="center"/>
          </w:tcPr>
          <w:p>
            <w:r>
              <w:t>用 Java 对象表示三张表的行数据，属性名统一为驼峰写法，并与数据库下划线字段建立对应关系（3 个文件，+477 行）</w:t>
            </w:r>
          </w:p>
        </w:tc>
      </w:tr>
      <w:tr w14:paraId="738EB2B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3</w:t>
            </w:r>
          </w:p>
        </w:tc>
        <w:tc>
          <w:tcPr>
            <w:tcW w:w="1361" w:type="dxa"/>
            <w:tcMar>
              <w:top w:w="100" w:type="dxa"/>
              <w:left w:w="120" w:type="dxa"/>
              <w:bottom w:w="100" w:type="dxa"/>
              <w:right w:w="120" w:type="dxa"/>
            </w:tcMar>
            <w:vAlign w:val="center"/>
          </w:tcPr>
          <w:p>
            <w:r>
              <w:t>2026-09-12 20:22</w:t>
            </w:r>
          </w:p>
        </w:tc>
        <w:tc>
          <w:tcPr>
            <w:tcW w:w="1247" w:type="dxa"/>
            <w:tcMar>
              <w:top w:w="100" w:type="dxa"/>
              <w:left w:w="120" w:type="dxa"/>
              <w:bottom w:w="100" w:type="dxa"/>
              <w:right w:w="120" w:type="dxa"/>
            </w:tcMar>
            <w:vAlign w:val="center"/>
          </w:tcPr>
          <w:p>
            <w:r>
              <w:t>e2b7ae7</w:t>
            </w:r>
          </w:p>
        </w:tc>
        <w:tc>
          <w:tcPr>
            <w:tcW w:w="1984" w:type="dxa"/>
            <w:tcMar>
              <w:top w:w="100" w:type="dxa"/>
              <w:left w:w="120" w:type="dxa"/>
              <w:bottom w:w="100" w:type="dxa"/>
              <w:right w:w="120" w:type="dxa"/>
            </w:tcMar>
            <w:vAlign w:val="center"/>
          </w:tcPr>
          <w:p>
            <w:r>
              <w:t>修正 RegistrationDAO 并新增报名功能测试</w:t>
            </w:r>
          </w:p>
        </w:tc>
        <w:tc>
          <w:tcPr>
            <w:tcW w:w="1474" w:type="dxa"/>
            <w:tcMar>
              <w:top w:w="100" w:type="dxa"/>
              <w:left w:w="120" w:type="dxa"/>
              <w:bottom w:w="100" w:type="dxa"/>
              <w:right w:w="120" w:type="dxa"/>
            </w:tcMar>
            <w:vAlign w:val="center"/>
          </w:tcPr>
          <w:p>
            <w:r>
              <w:t>REQ-03、REQ-06</w:t>
            </w:r>
          </w:p>
        </w:tc>
        <w:tc>
          <w:tcPr>
            <w:tcW w:w="2324" w:type="dxa"/>
            <w:tcMar>
              <w:top w:w="100" w:type="dxa"/>
              <w:left w:w="120" w:type="dxa"/>
              <w:bottom w:w="100" w:type="dxa"/>
              <w:right w:w="120" w:type="dxa"/>
            </w:tcMar>
            <w:vAlign w:val="center"/>
          </w:tcPr>
          <w:p>
            <w:r>
              <w:t>完成报名表的数据访问方法（报名、取消、名单查询、人数统计），并补充测试验证唯一约束确实阻止重复报名（2 个文件，+427 行）</w:t>
            </w:r>
          </w:p>
        </w:tc>
      </w:tr>
      <w:tr w14:paraId="2705D5B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4</w:t>
            </w:r>
          </w:p>
        </w:tc>
        <w:tc>
          <w:tcPr>
            <w:tcW w:w="1361" w:type="dxa"/>
            <w:tcMar>
              <w:top w:w="100" w:type="dxa"/>
              <w:left w:w="120" w:type="dxa"/>
              <w:bottom w:w="100" w:type="dxa"/>
              <w:right w:w="120" w:type="dxa"/>
            </w:tcMar>
            <w:vAlign w:val="center"/>
          </w:tcPr>
          <w:p>
            <w:r>
              <w:t>2026-09-13 22:53</w:t>
            </w:r>
          </w:p>
        </w:tc>
        <w:tc>
          <w:tcPr>
            <w:tcW w:w="1247" w:type="dxa"/>
            <w:tcMar>
              <w:top w:w="100" w:type="dxa"/>
              <w:left w:w="120" w:type="dxa"/>
              <w:bottom w:w="100" w:type="dxa"/>
              <w:right w:w="120" w:type="dxa"/>
            </w:tcMar>
            <w:vAlign w:val="center"/>
          </w:tcPr>
          <w:p>
            <w:r>
              <w:t>371e247</w:t>
            </w:r>
          </w:p>
        </w:tc>
        <w:tc>
          <w:tcPr>
            <w:tcW w:w="1984" w:type="dxa"/>
            <w:tcMar>
              <w:top w:w="100" w:type="dxa"/>
              <w:left w:w="120" w:type="dxa"/>
              <w:bottom w:w="100" w:type="dxa"/>
              <w:right w:w="120" w:type="dxa"/>
            </w:tcMar>
            <w:vAlign w:val="center"/>
          </w:tcPr>
          <w:p>
            <w:r>
              <w:t>修正 RegistrationService 并新增业务层测试</w:t>
            </w:r>
          </w:p>
        </w:tc>
        <w:tc>
          <w:tcPr>
            <w:tcW w:w="1474" w:type="dxa"/>
            <w:tcMar>
              <w:top w:w="100" w:type="dxa"/>
              <w:left w:w="120" w:type="dxa"/>
              <w:bottom w:w="100" w:type="dxa"/>
              <w:right w:w="120" w:type="dxa"/>
            </w:tcMar>
            <w:vAlign w:val="center"/>
          </w:tcPr>
          <w:p>
            <w:r>
              <w:t>REQ-03、REQ-04、REQ-06</w:t>
            </w:r>
          </w:p>
        </w:tc>
        <w:tc>
          <w:tcPr>
            <w:tcW w:w="2324" w:type="dxa"/>
            <w:tcMar>
              <w:top w:w="100" w:type="dxa"/>
              <w:left w:w="120" w:type="dxa"/>
              <w:bottom w:w="100" w:type="dxa"/>
              <w:right w:w="120" w:type="dxa"/>
            </w:tcMar>
            <w:vAlign w:val="center"/>
          </w:tcPr>
          <w:p>
            <w:r>
              <w:t>实现报名的三条业务规则（活动存在、状态为可报名、不能重复报名）以及取消报名改状态、重新报名复用原记录的逻辑（2 个文件，+462 行）</w:t>
            </w:r>
          </w:p>
        </w:tc>
      </w:tr>
      <w:tr w14:paraId="70A4B45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5</w:t>
            </w:r>
          </w:p>
        </w:tc>
        <w:tc>
          <w:tcPr>
            <w:tcW w:w="1361" w:type="dxa"/>
            <w:tcMar>
              <w:top w:w="100" w:type="dxa"/>
              <w:left w:w="120" w:type="dxa"/>
              <w:bottom w:w="100" w:type="dxa"/>
              <w:right w:w="120" w:type="dxa"/>
            </w:tcMar>
            <w:vAlign w:val="center"/>
          </w:tcPr>
          <w:p>
            <w:r>
              <w:t>2026-09-13 23:25</w:t>
            </w:r>
          </w:p>
        </w:tc>
        <w:tc>
          <w:tcPr>
            <w:tcW w:w="1247" w:type="dxa"/>
            <w:tcMar>
              <w:top w:w="100" w:type="dxa"/>
              <w:left w:w="120" w:type="dxa"/>
              <w:bottom w:w="100" w:type="dxa"/>
              <w:right w:w="120" w:type="dxa"/>
            </w:tcMar>
            <w:vAlign w:val="center"/>
          </w:tcPr>
          <w:p>
            <w:r>
              <w:t>4264e4c</w:t>
            </w:r>
          </w:p>
        </w:tc>
        <w:tc>
          <w:tcPr>
            <w:tcW w:w="1984" w:type="dxa"/>
            <w:tcMar>
              <w:top w:w="100" w:type="dxa"/>
              <w:left w:w="120" w:type="dxa"/>
              <w:bottom w:w="100" w:type="dxa"/>
              <w:right w:w="120" w:type="dxa"/>
            </w:tcMar>
            <w:vAlign w:val="center"/>
          </w:tcPr>
          <w:p>
            <w:r>
              <w:t>完成控制台主菜单 MainMenu</w:t>
            </w:r>
          </w:p>
        </w:tc>
        <w:tc>
          <w:tcPr>
            <w:tcW w:w="1474" w:type="dxa"/>
            <w:tcMar>
              <w:top w:w="100" w:type="dxa"/>
              <w:left w:w="120" w:type="dxa"/>
              <w:bottom w:w="100" w:type="dxa"/>
              <w:right w:w="120" w:type="dxa"/>
            </w:tcMar>
            <w:vAlign w:val="center"/>
          </w:tcPr>
          <w:p>
            <w:r>
              <w:t>REQ-01 ～ REQ-06</w:t>
            </w:r>
          </w:p>
        </w:tc>
        <w:tc>
          <w:tcPr>
            <w:tcW w:w="2324" w:type="dxa"/>
            <w:tcMar>
              <w:top w:w="100" w:type="dxa"/>
              <w:left w:w="120" w:type="dxa"/>
              <w:bottom w:w="100" w:type="dxa"/>
              <w:right w:w="120" w:type="dxa"/>
            </w:tcMar>
            <w:vAlign w:val="center"/>
          </w:tcPr>
          <w:p>
            <w:r>
              <w:t>实现主菜单、学生菜单与教师菜单，串联界面层、业务层与数据访问层，系统可完整运行（1 个文件，+754 行）</w:t>
            </w:r>
          </w:p>
        </w:tc>
      </w:tr>
    </w:tbl>
    <w:p w14:paraId="62377AEC">
      <w:pPr>
        <w:pStyle w:val="165"/>
        <w:keepNext/>
        <w:keepLines/>
        <w:rPr>
          <w:rFonts w:hint="eastAsia" w:ascii="微软雅黑" w:hAnsi="微软雅黑" w:eastAsia="微软雅黑" w:cs="微软雅黑"/>
        </w:rPr>
      </w:pPr>
      <w:r>
        <w:rPr>
          <w:rFonts w:hint="eastAsia" w:ascii="微软雅黑" w:hAnsi="微软雅黑" w:eastAsia="微软雅黑" w:cs="微软雅黑"/>
        </w:rPr>
        <w:t>6.3 重要调整记录（如有）</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5BD1D679">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62DAE9CB">
            <w:pPr>
              <w:rPr>
                <w:rFonts w:hint="eastAsia" w:ascii="微软雅黑" w:hAnsi="微软雅黑" w:eastAsia="微软雅黑" w:cs="微软雅黑"/>
              </w:rPr>
            </w:pPr>
            <w:r>
              <w:rPr>
                <w:rFonts w:hint="eastAsia" w:ascii="微软雅黑" w:hAnsi="微软雅黑" w:eastAsia="微软雅黑" w:cs="微软雅黑"/>
                <w:sz w:val="21"/>
              </w:rPr>
              <w:t>填写提示：仅记录对需求、工程意图、设计或实现产生明显影响的调整。普通代码修改和小问题修复无需在此重复记录。</w:t>
            </w:r>
          </w:p>
        </w:tc>
      </w:tr>
    </w:tbl>
    <w:p w14:paraId="5526594D">
      <w:pPr>
        <w:spacing w:after="0"/>
        <w:rPr>
          <w:rFonts w:hint="eastAsia" w:ascii="微软雅黑" w:hAnsi="微软雅黑" w:eastAsia="微软雅黑" w:cs="微软雅黑"/>
        </w:rPr>
      </w:pPr>
    </w:p>
    <w:p w14:paraId="37A144DF">
      <w:pPr>
        <w:pStyle w:val="167"/>
        <w:spacing w:before="60" w:after="60"/>
        <w:rPr>
          <w:rFonts w:hint="eastAsia" w:ascii="微软雅黑" w:hAnsi="微软雅黑" w:eastAsia="微软雅黑" w:cs="微软雅黑"/>
        </w:rPr>
      </w:pPr>
      <w:r>
        <w:rPr>
          <w:rFonts w:hint="eastAsia" w:ascii="微软雅黑" w:hAnsi="微软雅黑" w:eastAsia="微软雅黑" w:cs="微软雅黑"/>
        </w:rPr>
      </w:r>
      <w:r>
        <w:t>调整一：总体实现方式由前后端分离改为纯 Java 控制台程序。原设计计划采用“Vue 3 前端 + Spring Boot 后端 + MyBatis-Plus”的结构；小组在实现阶段评估后认为该技术栈超出当前掌握范围，改为纯 Java 控制台程序 + JDBC 直接访问 MySQL。为此同步修改了报告 4.1 总体设计与 4.2 核心业务流程的表述，但需求（REQ-01～REQ-06）与数据设计（三张核心表）未发生变化。</w:t>
        <w:br/>
        <w:t xml:space="preserve">调整二：活动时间字段类型由 DATE 改为 DATETIME。原设计只能保存日期，无法表达“上午 9 点开始”这类信息；改为 DATETIME 后可保存完整的开始与结束时间，并相应调整了建表脚本、实体类与数据访问层的时间转换。</w:t>
      </w:r>
    </w:p>
    <w:p w14:paraId="73A1FF03">
      <w:pPr>
        <w:pStyle w:val="164"/>
        <w:keepNext/>
        <w:keepLines/>
        <w:rPr>
          <w:rFonts w:hint="eastAsia" w:ascii="微软雅黑" w:hAnsi="微软雅黑" w:eastAsia="微软雅黑" w:cs="微软雅黑"/>
        </w:rPr>
      </w:pPr>
      <w:r>
        <w:rPr>
          <w:rFonts w:hint="eastAsia" w:ascii="微软雅黑" w:hAnsi="微软雅黑" w:eastAsia="微软雅黑" w:cs="微软雅黑"/>
        </w:rPr>
        <w:t>七、软件验证</w:t>
      </w:r>
    </w:p>
    <w:p w14:paraId="04D4B075">
      <w:pPr>
        <w:pStyle w:val="165"/>
        <w:keepNext/>
        <w:keepLines/>
        <w:rPr>
          <w:rFonts w:hint="eastAsia" w:ascii="微软雅黑" w:hAnsi="微软雅黑" w:eastAsia="微软雅黑" w:cs="微软雅黑"/>
        </w:rPr>
      </w:pPr>
      <w:r>
        <w:rPr>
          <w:rFonts w:hint="eastAsia" w:ascii="微软雅黑" w:hAnsi="微软雅黑" w:eastAsia="微软雅黑" w:cs="微软雅黑"/>
        </w:rPr>
        <w:t>7.1 验证方案与结果</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085BD91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08D27A7A">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填写提示：验证应直接对应已确定的需求和工程意图。不能只检查“能否启动”，应覆盖主要业务过程、关键规则和必要异常情况。</w:t>
            </w:r>
          </w:p>
        </w:tc>
      </w:tr>
    </w:tbl>
    <w:p w14:paraId="06D3C384">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312"/>
        <w:gridCol w:w="1312"/>
        <w:gridCol w:w="1312"/>
        <w:gridCol w:w="1312"/>
        <w:gridCol w:w="1312"/>
        <w:gridCol w:w="1312"/>
        <w:gridCol w:w="1312"/>
      </w:tblGrid>
      <w:tr w14:paraId="03A7EB6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850" w:type="dxa"/>
            <w:shd w:val="clear" w:color="auto" w:fill="D9EAF7"/>
            <w:tcMar>
              <w:top w:w="100" w:type="dxa"/>
              <w:left w:w="120" w:type="dxa"/>
              <w:bottom w:w="100" w:type="dxa"/>
              <w:right w:w="120" w:type="dxa"/>
            </w:tcMar>
            <w:vAlign w:val="center"/>
          </w:tcPr>
          <w:p w14:paraId="17FA06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测试编号</w:t>
            </w:r>
          </w:p>
        </w:tc>
        <w:tc>
          <w:tcPr>
            <w:tcW w:w="964" w:type="dxa"/>
            <w:shd w:val="clear" w:color="auto" w:fill="D9EAF7"/>
            <w:tcMar>
              <w:top w:w="100" w:type="dxa"/>
              <w:left w:w="120" w:type="dxa"/>
              <w:bottom w:w="100" w:type="dxa"/>
              <w:right w:w="120" w:type="dxa"/>
            </w:tcMar>
            <w:vAlign w:val="center"/>
          </w:tcPr>
          <w:p w14:paraId="441444A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对应需求</w:t>
            </w:r>
          </w:p>
        </w:tc>
        <w:tc>
          <w:tcPr>
            <w:tcW w:w="1928" w:type="dxa"/>
            <w:shd w:val="clear" w:color="auto" w:fill="D9EAF7"/>
            <w:tcMar>
              <w:top w:w="100" w:type="dxa"/>
              <w:left w:w="120" w:type="dxa"/>
              <w:bottom w:w="100" w:type="dxa"/>
              <w:right w:w="120" w:type="dxa"/>
            </w:tcMar>
            <w:vAlign w:val="center"/>
          </w:tcPr>
          <w:p w14:paraId="030525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验证场景/前置条件</w:t>
            </w:r>
          </w:p>
        </w:tc>
        <w:tc>
          <w:tcPr>
            <w:tcW w:w="1814" w:type="dxa"/>
            <w:shd w:val="clear" w:color="auto" w:fill="D9EAF7"/>
            <w:tcMar>
              <w:top w:w="100" w:type="dxa"/>
              <w:left w:w="120" w:type="dxa"/>
              <w:bottom w:w="100" w:type="dxa"/>
              <w:right w:w="120" w:type="dxa"/>
            </w:tcMar>
            <w:vAlign w:val="center"/>
          </w:tcPr>
          <w:p w14:paraId="36CA1D1E">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操作或输入</w:t>
            </w:r>
          </w:p>
        </w:tc>
        <w:tc>
          <w:tcPr>
            <w:tcW w:w="1701" w:type="dxa"/>
            <w:shd w:val="clear" w:color="auto" w:fill="D9EAF7"/>
            <w:tcMar>
              <w:top w:w="100" w:type="dxa"/>
              <w:left w:w="120" w:type="dxa"/>
              <w:bottom w:w="100" w:type="dxa"/>
              <w:right w:w="120" w:type="dxa"/>
            </w:tcMar>
            <w:vAlign w:val="center"/>
          </w:tcPr>
          <w:p w14:paraId="7304743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预期结果</w:t>
            </w:r>
          </w:p>
        </w:tc>
        <w:tc>
          <w:tcPr>
            <w:tcW w:w="1701" w:type="dxa"/>
            <w:shd w:val="clear" w:color="auto" w:fill="D9EAF7"/>
            <w:tcMar>
              <w:top w:w="100" w:type="dxa"/>
              <w:left w:w="120" w:type="dxa"/>
              <w:bottom w:w="100" w:type="dxa"/>
              <w:right w:w="120" w:type="dxa"/>
            </w:tcMar>
            <w:vAlign w:val="center"/>
          </w:tcPr>
          <w:p w14:paraId="4ABF51A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实际结果</w:t>
            </w:r>
          </w:p>
        </w:tc>
        <w:tc>
          <w:tcPr>
            <w:tcW w:w="680" w:type="dxa"/>
            <w:shd w:val="clear" w:color="auto" w:fill="D9EAF7"/>
            <w:tcMar>
              <w:top w:w="100" w:type="dxa"/>
              <w:left w:w="120" w:type="dxa"/>
              <w:bottom w:w="100" w:type="dxa"/>
              <w:right w:w="120" w:type="dxa"/>
            </w:tcMar>
            <w:vAlign w:val="center"/>
          </w:tcPr>
          <w:p w14:paraId="4411F67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结论</w:t>
            </w:r>
          </w:p>
        </w:tc>
      </w:tr>
      <w:tr w14:paraId="08FDD4E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TEST-01</w:t>
            </w:r>
          </w:p>
        </w:tc>
        <w:tc>
          <w:tcPr>
            <w:tcW w:w="964" w:type="dxa"/>
            <w:tcMar>
              <w:top w:w="100" w:type="dxa"/>
              <w:left w:w="120" w:type="dxa"/>
              <w:bottom w:w="100" w:type="dxa"/>
              <w:right w:w="120" w:type="dxa"/>
            </w:tcMar>
            <w:vAlign w:val="center"/>
          </w:tcPr>
          <w:p>
            <w:r>
              <w:t>REQ-01</w:t>
            </w:r>
          </w:p>
        </w:tc>
        <w:tc>
          <w:tcPr>
            <w:tcW w:w="1928" w:type="dxa"/>
            <w:tcMar>
              <w:top w:w="100" w:type="dxa"/>
              <w:left w:w="120" w:type="dxa"/>
              <w:bottom w:w="100" w:type="dxa"/>
              <w:right w:w="120" w:type="dxa"/>
            </w:tcMar>
            <w:vAlign w:val="center"/>
          </w:tcPr>
          <w:p>
            <w:r>
              <w:t>用户未登录</w:t>
            </w:r>
          </w:p>
        </w:tc>
        <w:tc>
          <w:tcPr>
            <w:tcW w:w="1814" w:type="dxa"/>
            <w:tcMar>
              <w:top w:w="100" w:type="dxa"/>
              <w:left w:w="120" w:type="dxa"/>
              <w:bottom w:w="100" w:type="dxa"/>
              <w:right w:w="120" w:type="dxa"/>
            </w:tcMar>
            <w:vAlign w:val="center"/>
          </w:tcPr>
          <w:p>
            <w:r>
              <w:t>使用合法信息注册并登录</w:t>
            </w:r>
          </w:p>
        </w:tc>
        <w:tc>
          <w:tcPr>
            <w:tcW w:w="1701" w:type="dxa"/>
            <w:tcMar>
              <w:top w:w="100" w:type="dxa"/>
              <w:left w:w="120" w:type="dxa"/>
              <w:bottom w:w="100" w:type="dxa"/>
              <w:right w:w="120" w:type="dxa"/>
            </w:tcMar>
            <w:vAlign w:val="center"/>
          </w:tcPr>
          <w:p>
            <w:r>
              <w:t>注册成功并能以对应身份登录</w:t>
            </w:r>
          </w:p>
        </w:tc>
        <w:tc>
          <w:tcPr>
            <w:tcW w:w="1701" w:type="dxa"/>
            <w:tcMar>
              <w:top w:w="100" w:type="dxa"/>
              <w:left w:w="120" w:type="dxa"/>
              <w:bottom w:w="100" w:type="dxa"/>
              <w:right w:w="120" w:type="dxa"/>
            </w:tcMar>
            <w:vAlign w:val="center"/>
          </w:tcPr>
          <w:p>
            <w:r>
              <w:t>注册返回成功提示；使用新账号可登录并进入对应角色菜单。AuthServiceTest 19 个用例全部通过，覆盖正确登录、密码错误、账号不存在、空账号/空密码、密码少于 6 位、重复注册等情形。</w:t>
            </w:r>
          </w:p>
        </w:tc>
        <w:tc>
          <w:tcPr>
            <w:tcW w:w="680" w:type="dxa"/>
            <w:tcMar>
              <w:top w:w="100" w:type="dxa"/>
              <w:left w:w="120" w:type="dxa"/>
              <w:bottom w:w="100" w:type="dxa"/>
              <w:right w:w="120" w:type="dxa"/>
            </w:tcMar>
            <w:vAlign w:val="center"/>
          </w:tcPr>
          <w:p>
            <w:r>
              <w:t>通过</w:t>
            </w:r>
          </w:p>
        </w:tc>
      </w:tr>
      <w:tr w14:paraId="0A751C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TEST-02</w:t>
            </w:r>
          </w:p>
        </w:tc>
        <w:tc>
          <w:tcPr>
            <w:tcW w:w="964" w:type="dxa"/>
            <w:tcMar>
              <w:top w:w="100" w:type="dxa"/>
              <w:left w:w="120" w:type="dxa"/>
              <w:bottom w:w="100" w:type="dxa"/>
              <w:right w:w="120" w:type="dxa"/>
            </w:tcMar>
            <w:vAlign w:val="center"/>
          </w:tcPr>
          <w:p>
            <w:r>
              <w:t>REQ-02</w:t>
            </w:r>
          </w:p>
        </w:tc>
        <w:tc>
          <w:tcPr>
            <w:tcW w:w="1928" w:type="dxa"/>
            <w:tcMar>
              <w:top w:w="100" w:type="dxa"/>
              <w:left w:w="120" w:type="dxa"/>
              <w:bottom w:w="100" w:type="dxa"/>
              <w:right w:w="120" w:type="dxa"/>
            </w:tcMar>
            <w:vAlign w:val="center"/>
          </w:tcPr>
          <w:p>
            <w:r>
              <w:t>学生已登录，数据库存在活动</w:t>
            </w:r>
          </w:p>
        </w:tc>
        <w:tc>
          <w:tcPr>
            <w:tcW w:w="1814" w:type="dxa"/>
            <w:tcMar>
              <w:top w:w="100" w:type="dxa"/>
              <w:left w:w="120" w:type="dxa"/>
              <w:bottom w:w="100" w:type="dxa"/>
              <w:right w:w="120" w:type="dxa"/>
            </w:tcMar>
            <w:vAlign w:val="center"/>
          </w:tcPr>
          <w:p>
            <w:r>
              <w:t>进入活动列表并查看活动详情</w:t>
            </w:r>
          </w:p>
        </w:tc>
        <w:tc>
          <w:tcPr>
            <w:tcW w:w="1701" w:type="dxa"/>
            <w:tcMar>
              <w:top w:w="100" w:type="dxa"/>
              <w:left w:w="120" w:type="dxa"/>
              <w:bottom w:w="100" w:type="dxa"/>
              <w:right w:w="120" w:type="dxa"/>
            </w:tcMar>
            <w:vAlign w:val="center"/>
          </w:tcPr>
          <w:p>
            <w:r>
              <w:t>正确显示活动信息</w:t>
            </w:r>
          </w:p>
        </w:tc>
        <w:tc>
          <w:tcPr>
            <w:tcW w:w="1701" w:type="dxa"/>
            <w:tcMar>
              <w:top w:w="100" w:type="dxa"/>
              <w:left w:w="120" w:type="dxa"/>
              <w:bottom w:w="100" w:type="dxa"/>
              <w:right w:w="120" w:type="dxa"/>
            </w:tcMar>
            <w:vAlign w:val="center"/>
          </w:tcPr>
          <w:p>
            <w:r>
              <w:t>活动列表正确显示标题、地点、起止时间与状态；活动详情显示内容说明；查询不存在的活动时提示“活动不存在”。ActivityServiceTest 24 个用例全部通过。</w:t>
            </w:r>
          </w:p>
        </w:tc>
        <w:tc>
          <w:tcPr>
            <w:tcW w:w="680" w:type="dxa"/>
            <w:tcMar>
              <w:top w:w="100" w:type="dxa"/>
              <w:left w:w="120" w:type="dxa"/>
              <w:bottom w:w="100" w:type="dxa"/>
              <w:right w:w="120" w:type="dxa"/>
            </w:tcMar>
            <w:vAlign w:val="center"/>
          </w:tcPr>
          <w:p>
            <w:r>
              <w:t>通过</w:t>
            </w:r>
          </w:p>
        </w:tc>
      </w:tr>
      <w:tr w14:paraId="2B171F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TEST-03</w:t>
            </w:r>
          </w:p>
        </w:tc>
        <w:tc>
          <w:tcPr>
            <w:tcW w:w="964" w:type="dxa"/>
            <w:tcMar>
              <w:top w:w="100" w:type="dxa"/>
              <w:left w:w="120" w:type="dxa"/>
              <w:bottom w:w="100" w:type="dxa"/>
              <w:right w:w="120" w:type="dxa"/>
            </w:tcMar>
            <w:vAlign w:val="center"/>
          </w:tcPr>
          <w:p>
            <w:r>
              <w:t>REQ-03</w:t>
            </w:r>
          </w:p>
        </w:tc>
        <w:tc>
          <w:tcPr>
            <w:tcW w:w="1928" w:type="dxa"/>
            <w:tcMar>
              <w:top w:w="100" w:type="dxa"/>
              <w:left w:w="120" w:type="dxa"/>
              <w:bottom w:w="100" w:type="dxa"/>
              <w:right w:w="120" w:type="dxa"/>
            </w:tcMar>
            <w:vAlign w:val="center"/>
          </w:tcPr>
          <w:p>
            <w:r>
              <w:t>学生已登录，活动可报名</w:t>
            </w:r>
          </w:p>
        </w:tc>
        <w:tc>
          <w:tcPr>
            <w:tcW w:w="1814" w:type="dxa"/>
            <w:tcMar>
              <w:top w:w="100" w:type="dxa"/>
              <w:left w:w="120" w:type="dxa"/>
              <w:bottom w:w="100" w:type="dxa"/>
              <w:right w:w="120" w:type="dxa"/>
            </w:tcMar>
            <w:vAlign w:val="center"/>
          </w:tcPr>
          <w:p>
            <w:r>
              <w:t>报名一个活动</w:t>
            </w:r>
          </w:p>
        </w:tc>
        <w:tc>
          <w:tcPr>
            <w:tcW w:w="1701" w:type="dxa"/>
            <w:tcMar>
              <w:top w:w="100" w:type="dxa"/>
              <w:left w:w="120" w:type="dxa"/>
              <w:bottom w:w="100" w:type="dxa"/>
              <w:right w:w="120" w:type="dxa"/>
            </w:tcMar>
            <w:vAlign w:val="center"/>
          </w:tcPr>
          <w:p>
            <w:r>
              <w:t>创建报名记录并提示成功</w:t>
            </w:r>
          </w:p>
        </w:tc>
        <w:tc>
          <w:tcPr>
            <w:tcW w:w="1701" w:type="dxa"/>
            <w:tcMar>
              <w:top w:w="100" w:type="dxa"/>
              <w:left w:w="120" w:type="dxa"/>
              <w:bottom w:w="100" w:type="dxa"/>
              <w:right w:w="120" w:type="dxa"/>
            </w:tcMar>
            <w:vAlign w:val="center"/>
          </w:tcPr>
          <w:p>
            <w:r>
              <w:t>报名成功，数据库中新增一条状态为 REGISTERED 的报名记录，报名人数变为 1。RegistrationServiceTest 21 个用例全部通过。</w:t>
            </w:r>
          </w:p>
        </w:tc>
        <w:tc>
          <w:tcPr>
            <w:tcW w:w="680" w:type="dxa"/>
            <w:tcMar>
              <w:top w:w="100" w:type="dxa"/>
              <w:left w:w="120" w:type="dxa"/>
              <w:bottom w:w="100" w:type="dxa"/>
              <w:right w:w="120" w:type="dxa"/>
            </w:tcMar>
            <w:vAlign w:val="center"/>
          </w:tcPr>
          <w:p>
            <w:r>
              <w:t>通过</w:t>
            </w:r>
          </w:p>
        </w:tc>
      </w:tr>
      <w:tr w14:paraId="1D35013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TEST-04</w:t>
            </w:r>
          </w:p>
        </w:tc>
        <w:tc>
          <w:tcPr>
            <w:tcW w:w="964" w:type="dxa"/>
            <w:tcMar>
              <w:top w:w="100" w:type="dxa"/>
              <w:left w:w="120" w:type="dxa"/>
              <w:bottom w:w="100" w:type="dxa"/>
              <w:right w:w="120" w:type="dxa"/>
            </w:tcMar>
            <w:vAlign w:val="center"/>
          </w:tcPr>
          <w:p>
            <w:r>
              <w:t>REQ-03</w:t>
            </w:r>
          </w:p>
        </w:tc>
        <w:tc>
          <w:tcPr>
            <w:tcW w:w="1928" w:type="dxa"/>
            <w:tcMar>
              <w:top w:w="100" w:type="dxa"/>
              <w:left w:w="120" w:type="dxa"/>
              <w:bottom w:w="100" w:type="dxa"/>
              <w:right w:w="120" w:type="dxa"/>
            </w:tcMar>
            <w:vAlign w:val="center"/>
          </w:tcPr>
          <w:p>
            <w:r>
              <w:t>学生已报名某活动</w:t>
            </w:r>
          </w:p>
        </w:tc>
        <w:tc>
          <w:tcPr>
            <w:tcW w:w="1814" w:type="dxa"/>
            <w:tcMar>
              <w:top w:w="100" w:type="dxa"/>
              <w:left w:w="120" w:type="dxa"/>
              <w:bottom w:w="100" w:type="dxa"/>
              <w:right w:w="120" w:type="dxa"/>
            </w:tcMar>
            <w:vAlign w:val="center"/>
          </w:tcPr>
          <w:p>
            <w:r>
              <w:t>再次报名同一活动</w:t>
            </w:r>
          </w:p>
        </w:tc>
        <w:tc>
          <w:tcPr>
            <w:tcW w:w="1701" w:type="dxa"/>
            <w:tcMar>
              <w:top w:w="100" w:type="dxa"/>
              <w:left w:w="120" w:type="dxa"/>
              <w:bottom w:w="100" w:type="dxa"/>
              <w:right w:w="120" w:type="dxa"/>
            </w:tcMar>
            <w:vAlign w:val="center"/>
          </w:tcPr>
          <w:p>
            <w:r>
              <w:t>系统拒绝重复报名</w:t>
            </w:r>
          </w:p>
        </w:tc>
        <w:tc>
          <w:tcPr>
            <w:tcW w:w="1701" w:type="dxa"/>
            <w:tcMar>
              <w:top w:w="100" w:type="dxa"/>
              <w:left w:w="120" w:type="dxa"/>
              <w:bottom w:w="100" w:type="dxa"/>
              <w:right w:w="120" w:type="dxa"/>
            </w:tcMar>
            <w:vAlign w:val="center"/>
          </w:tcPr>
          <w:p>
            <w:r>
              <w:t>系统提示“你已经报名过该活动，不能重复报名”；数据库中该学生对同一活动仍只有一条记录，数据库唯一约束 uk_reg_student_activity 亦会兜底阻止重复插入。</w:t>
            </w:r>
          </w:p>
        </w:tc>
        <w:tc>
          <w:tcPr>
            <w:tcW w:w="680" w:type="dxa"/>
            <w:tcMar>
              <w:top w:w="100" w:type="dxa"/>
              <w:left w:w="120" w:type="dxa"/>
              <w:bottom w:w="100" w:type="dxa"/>
              <w:right w:w="120" w:type="dxa"/>
            </w:tcMar>
            <w:vAlign w:val="center"/>
          </w:tcPr>
          <w:p>
            <w:r>
              <w:t>通过</w:t>
            </w:r>
          </w:p>
        </w:tc>
      </w:tr>
      <w:tr w14:paraId="4A261B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TEST-05</w:t>
            </w:r>
          </w:p>
        </w:tc>
        <w:tc>
          <w:tcPr>
            <w:tcW w:w="964" w:type="dxa"/>
            <w:tcMar>
              <w:top w:w="100" w:type="dxa"/>
              <w:left w:w="120" w:type="dxa"/>
              <w:bottom w:w="100" w:type="dxa"/>
              <w:right w:w="120" w:type="dxa"/>
            </w:tcMar>
            <w:vAlign w:val="center"/>
          </w:tcPr>
          <w:p>
            <w:r>
              <w:t>REQ-04</w:t>
            </w:r>
          </w:p>
        </w:tc>
        <w:tc>
          <w:tcPr>
            <w:tcW w:w="1928" w:type="dxa"/>
            <w:tcMar>
              <w:top w:w="100" w:type="dxa"/>
              <w:left w:w="120" w:type="dxa"/>
              <w:bottom w:w="100" w:type="dxa"/>
              <w:right w:w="120" w:type="dxa"/>
            </w:tcMar>
            <w:vAlign w:val="center"/>
          </w:tcPr>
          <w:p>
            <w:r>
              <w:t>学生已有报名记录</w:t>
            </w:r>
          </w:p>
        </w:tc>
        <w:tc>
          <w:tcPr>
            <w:tcW w:w="1814" w:type="dxa"/>
            <w:tcMar>
              <w:top w:w="100" w:type="dxa"/>
              <w:left w:w="120" w:type="dxa"/>
              <w:bottom w:w="100" w:type="dxa"/>
              <w:right w:w="120" w:type="dxa"/>
            </w:tcMar>
            <w:vAlign w:val="center"/>
          </w:tcPr>
          <w:p>
            <w:r>
              <w:t>进入我的报名</w:t>
            </w:r>
          </w:p>
        </w:tc>
        <w:tc>
          <w:tcPr>
            <w:tcW w:w="1701" w:type="dxa"/>
            <w:tcMar>
              <w:top w:w="100" w:type="dxa"/>
              <w:left w:w="120" w:type="dxa"/>
              <w:bottom w:w="100" w:type="dxa"/>
              <w:right w:w="120" w:type="dxa"/>
            </w:tcMar>
            <w:vAlign w:val="center"/>
          </w:tcPr>
          <w:p>
            <w:r>
              <w:t>只能查看自己的报名记录</w:t>
            </w:r>
          </w:p>
        </w:tc>
        <w:tc>
          <w:tcPr>
            <w:tcW w:w="1701" w:type="dxa"/>
            <w:tcMar>
              <w:top w:w="100" w:type="dxa"/>
              <w:left w:w="120" w:type="dxa"/>
              <w:bottom w:w="100" w:type="dxa"/>
              <w:right w:w="120" w:type="dxa"/>
            </w:tcMar>
            <w:vAlign w:val="center"/>
          </w:tcPr>
          <w:p>
            <w:r>
              <w:t>只显示当前登录学生的报名记录，包含活动标题、地点、报名时间与状态；取消报名后状态显示为“已取消”，且可重新报名（复用原记录，不产生重复行）。</w:t>
            </w:r>
          </w:p>
        </w:tc>
        <w:tc>
          <w:tcPr>
            <w:tcW w:w="680" w:type="dxa"/>
            <w:tcMar>
              <w:top w:w="100" w:type="dxa"/>
              <w:left w:w="120" w:type="dxa"/>
              <w:bottom w:w="100" w:type="dxa"/>
              <w:right w:w="120" w:type="dxa"/>
            </w:tcMar>
            <w:vAlign w:val="center"/>
          </w:tcPr>
          <w:p>
            <w:r>
              <w:t>通过</w:t>
            </w:r>
          </w:p>
        </w:tc>
      </w:tr>
      <w:tr w14:paraId="069175D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TEST-06</w:t>
            </w:r>
          </w:p>
        </w:tc>
        <w:tc>
          <w:tcPr>
            <w:tcW w:w="964" w:type="dxa"/>
            <w:tcMar>
              <w:top w:w="100" w:type="dxa"/>
              <w:left w:w="120" w:type="dxa"/>
              <w:bottom w:w="100" w:type="dxa"/>
              <w:right w:w="120" w:type="dxa"/>
            </w:tcMar>
            <w:vAlign w:val="center"/>
          </w:tcPr>
          <w:p>
            <w:r>
              <w:t>REQ-05/06</w:t>
            </w:r>
          </w:p>
        </w:tc>
        <w:tc>
          <w:tcPr>
            <w:tcW w:w="1928" w:type="dxa"/>
            <w:tcMar>
              <w:top w:w="100" w:type="dxa"/>
              <w:left w:w="120" w:type="dxa"/>
              <w:bottom w:w="100" w:type="dxa"/>
              <w:right w:w="120" w:type="dxa"/>
            </w:tcMar>
            <w:vAlign w:val="center"/>
          </w:tcPr>
          <w:p>
            <w:r>
              <w:t>教师已登录且已有自己发布的活动</w:t>
            </w:r>
          </w:p>
        </w:tc>
        <w:tc>
          <w:tcPr>
            <w:tcW w:w="1814" w:type="dxa"/>
            <w:tcMar>
              <w:top w:w="100" w:type="dxa"/>
              <w:left w:w="120" w:type="dxa"/>
              <w:bottom w:w="100" w:type="dxa"/>
              <w:right w:w="120" w:type="dxa"/>
            </w:tcMar>
            <w:vAlign w:val="center"/>
          </w:tcPr>
          <w:p>
            <w:r>
              <w:t>修改活动并查看报名信息</w:t>
            </w:r>
          </w:p>
        </w:tc>
        <w:tc>
          <w:tcPr>
            <w:tcW w:w="1701" w:type="dxa"/>
            <w:tcMar>
              <w:top w:w="100" w:type="dxa"/>
              <w:left w:w="120" w:type="dxa"/>
              <w:bottom w:w="100" w:type="dxa"/>
              <w:right w:w="120" w:type="dxa"/>
            </w:tcMar>
            <w:vAlign w:val="center"/>
          </w:tcPr>
          <w:p>
            <w:r>
              <w:t>活动正确修改并显示对应报名学生</w:t>
            </w:r>
          </w:p>
        </w:tc>
        <w:tc>
          <w:tcPr>
            <w:tcW w:w="1701" w:type="dxa"/>
            <w:tcMar>
              <w:top w:w="100" w:type="dxa"/>
              <w:left w:w="120" w:type="dxa"/>
              <w:bottom w:w="100" w:type="dxa"/>
              <w:right w:w="120" w:type="dxa"/>
            </w:tcMar>
            <w:vAlign w:val="center"/>
          </w:tcPr>
          <w:p>
            <w:r>
              <w:t>本人可正常修改、关闭、删除自己的活动，修改后列表立即更新；查看报名名单能显示报名学生与人数；以其他教师身份操作同一活动时提示“只能管理自己发布的活动”；已有学生报名的活动删除时提示“该活动已有 N 人报名，不能删除”。</w:t>
            </w:r>
          </w:p>
        </w:tc>
        <w:tc>
          <w:tcPr>
            <w:tcW w:w="680" w:type="dxa"/>
            <w:tcMar>
              <w:top w:w="100" w:type="dxa"/>
              <w:left w:w="120" w:type="dxa"/>
              <w:bottom w:w="100" w:type="dxa"/>
              <w:right w:w="120" w:type="dxa"/>
            </w:tcMar>
            <w:vAlign w:val="center"/>
          </w:tcPr>
          <w:p>
            <w:r>
              <w:t>通过</w:t>
            </w:r>
          </w:p>
        </w:tc>
      </w:tr>
    </w:tbl>
    <w:p w14:paraId="298F0C71">
      <w:pPr>
        <w:spacing w:before="160" w:after="120"/>
        <w:rPr>
          <w:rFonts w:hint="eastAsia" w:ascii="微软雅黑" w:hAnsi="微软雅黑" w:eastAsia="微软雅黑" w:cs="微软雅黑"/>
        </w:rPr>
      </w:pPr>
      <w:r>
        <w:rPr>
          <w:rFonts w:hint="eastAsia" w:ascii="微软雅黑" w:hAnsi="微软雅黑" w:eastAsia="微软雅黑" w:cs="微软雅黑"/>
          <w:i/>
          <w:color w:val="808080"/>
        </w:rPr>
        <w:t>根据上述验证结果，V1.0 已经达到工程意图中确定的完成依据：六项需求对应的功能全部实现并可实际运行，核心业务过程“教师发布活动—学生查看活动—学生报名—教师查看报名信息”完整通过；重复报名、越权管理他人活动、已关闭活动报名等关键约束均由程序强制校验并通过测试验证；针对核心功能编写的 64 个自动化测试用例全部通过（AuthService 19 个、ActivityService 24 个、RegistrationService 21 个）。因此当前版本满足 V1.0 的目标。</w:t>
      </w:r>
    </w:p>
    <w:p w14:paraId="41E141B4">
      <w:pPr>
        <w:pStyle w:val="165"/>
        <w:keepNext/>
        <w:keepLines/>
        <w:rPr>
          <w:rFonts w:hint="eastAsia" w:ascii="微软雅黑" w:hAnsi="微软雅黑" w:eastAsia="微软雅黑" w:cs="微软雅黑"/>
        </w:rPr>
      </w:pPr>
      <w:r>
        <w:rPr>
          <w:rFonts w:hint="eastAsia" w:ascii="微软雅黑" w:hAnsi="微软雅黑" w:eastAsia="微软雅黑" w:cs="微软雅黑"/>
        </w:rPr>
        <w:t>7.2 问题修复与回归验证（如有）</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3A59D691">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PrEx>
        <w:trPr>
          <w:jc w:val="center"/>
        </w:trPr>
        <w:tc>
          <w:tcPr>
            <w:tcW w:w="9184" w:type="dxa"/>
            <w:shd w:val="clear" w:color="auto" w:fill="F3F6F9"/>
            <w:tcMar>
              <w:top w:w="100" w:type="dxa"/>
              <w:left w:w="120" w:type="dxa"/>
              <w:bottom w:w="100" w:type="dxa"/>
              <w:right w:w="120" w:type="dxa"/>
            </w:tcMar>
            <w:vAlign w:val="center"/>
          </w:tcPr>
          <w:p w14:paraId="252A328B">
            <w:pPr>
              <w:rPr>
                <w:rFonts w:hint="eastAsia" w:ascii="微软雅黑" w:hAnsi="微软雅黑" w:eastAsia="微软雅黑" w:cs="微软雅黑"/>
              </w:rPr>
            </w:pPr>
            <w:r>
              <w:rPr>
                <w:rFonts w:hint="eastAsia" w:ascii="微软雅黑" w:hAnsi="微软雅黑" w:eastAsia="微软雅黑" w:cs="微软雅黑"/>
                <w:sz w:val="21"/>
              </w:rPr>
              <w:t>填写提示：如验证过程中发现问题，记录具有代表性的问题、原因、修改内容及修改后的验证结果；未发现问题可不填。</w:t>
            </w:r>
          </w:p>
        </w:tc>
      </w:tr>
    </w:tbl>
    <w:p w14:paraId="02E86482">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14:paraId="6092C78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850" w:type="dxa"/>
            <w:shd w:val="clear" w:color="auto" w:fill="D9EAF7"/>
            <w:tcMar>
              <w:top w:w="100" w:type="dxa"/>
              <w:left w:w="120" w:type="dxa"/>
              <w:bottom w:w="100" w:type="dxa"/>
              <w:right w:w="120" w:type="dxa"/>
            </w:tcMar>
            <w:vAlign w:val="center"/>
          </w:tcPr>
          <w:p w14:paraId="362F806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问题编号</w:t>
            </w:r>
          </w:p>
        </w:tc>
        <w:tc>
          <w:tcPr>
            <w:tcW w:w="1871" w:type="dxa"/>
            <w:shd w:val="clear" w:color="auto" w:fill="D9EAF7"/>
            <w:tcMar>
              <w:top w:w="100" w:type="dxa"/>
              <w:left w:w="120" w:type="dxa"/>
              <w:bottom w:w="100" w:type="dxa"/>
              <w:right w:w="120" w:type="dxa"/>
            </w:tcMar>
            <w:vAlign w:val="center"/>
          </w:tcPr>
          <w:p w14:paraId="4775393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发现的问题</w:t>
            </w:r>
          </w:p>
        </w:tc>
        <w:tc>
          <w:tcPr>
            <w:tcW w:w="1814" w:type="dxa"/>
            <w:shd w:val="clear" w:color="auto" w:fill="D9EAF7"/>
            <w:tcMar>
              <w:top w:w="100" w:type="dxa"/>
              <w:left w:w="120" w:type="dxa"/>
              <w:bottom w:w="100" w:type="dxa"/>
              <w:right w:w="120" w:type="dxa"/>
            </w:tcMar>
            <w:vAlign w:val="center"/>
          </w:tcPr>
          <w:p w14:paraId="313401E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原因分析</w:t>
            </w:r>
          </w:p>
        </w:tc>
        <w:tc>
          <w:tcPr>
            <w:tcW w:w="1814" w:type="dxa"/>
            <w:shd w:val="clear" w:color="auto" w:fill="D9EAF7"/>
            <w:tcMar>
              <w:top w:w="100" w:type="dxa"/>
              <w:left w:w="120" w:type="dxa"/>
              <w:bottom w:w="100" w:type="dxa"/>
              <w:right w:w="120" w:type="dxa"/>
            </w:tcMar>
            <w:vAlign w:val="center"/>
          </w:tcPr>
          <w:p w14:paraId="5292E4C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修改内容</w:t>
            </w:r>
          </w:p>
        </w:tc>
        <w:tc>
          <w:tcPr>
            <w:tcW w:w="1417" w:type="dxa"/>
            <w:shd w:val="clear" w:color="auto" w:fill="D9EAF7"/>
            <w:tcMar>
              <w:top w:w="100" w:type="dxa"/>
              <w:left w:w="120" w:type="dxa"/>
              <w:bottom w:w="100" w:type="dxa"/>
              <w:right w:w="120" w:type="dxa"/>
            </w:tcMar>
            <w:vAlign w:val="center"/>
          </w:tcPr>
          <w:p w14:paraId="12BF444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受影响范围</w:t>
            </w:r>
          </w:p>
        </w:tc>
        <w:tc>
          <w:tcPr>
            <w:tcW w:w="1871" w:type="dxa"/>
            <w:shd w:val="clear" w:color="auto" w:fill="D9EAF7"/>
            <w:tcMar>
              <w:top w:w="100" w:type="dxa"/>
              <w:left w:w="120" w:type="dxa"/>
              <w:bottom w:w="100" w:type="dxa"/>
              <w:right w:w="120" w:type="dxa"/>
            </w:tcMar>
            <w:vAlign w:val="center"/>
          </w:tcPr>
          <w:p w14:paraId="185DF57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回归验证结果</w:t>
            </w:r>
          </w:p>
        </w:tc>
      </w:tr>
      <w:tr w14:paraId="3EEFF4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67" w:hRule="atLeast"/>
          <w:jc w:val="center"/>
        </w:trPr>
        <w:tc>
          <w:tcPr>
            <w:tcW w:w="850" w:type="dxa"/>
            <w:tcMar>
              <w:top w:w="100" w:type="dxa"/>
              <w:left w:w="120" w:type="dxa"/>
              <w:bottom w:w="100" w:type="dxa"/>
              <w:right w:w="120" w:type="dxa"/>
            </w:tcMar>
            <w:vAlign w:val="center"/>
          </w:tcPr>
          <w:p>
            <w:r>
              <w:t>BUG-01</w:t>
            </w:r>
          </w:p>
        </w:tc>
        <w:tc>
          <w:tcPr>
            <w:tcW w:w="1871" w:type="dxa"/>
            <w:tcMar>
              <w:top w:w="100" w:type="dxa"/>
              <w:left w:w="120" w:type="dxa"/>
              <w:bottom w:w="100" w:type="dxa"/>
              <w:right w:w="120" w:type="dxa"/>
            </w:tcMar>
            <w:vAlign w:val="center"/>
          </w:tcPr>
          <w:p>
            <w:r>
              <w:t>教师删除一个已无有效报名的活动时，程序抛出数据库外键约束异常，活动无法删除。</w:t>
            </w:r>
          </w:p>
        </w:tc>
        <w:tc>
          <w:tcPr>
            <w:tcW w:w="1814" w:type="dxa"/>
            <w:tcMar>
              <w:top w:w="100" w:type="dxa"/>
              <w:left w:w="120" w:type="dxa"/>
              <w:bottom w:w="100" w:type="dxa"/>
              <w:right w:w="120" w:type="dxa"/>
            </w:tcMar>
            <w:vAlign w:val="center"/>
          </w:tcPr>
          <w:p>
            <w:r>
              <w:t>该活动此前有学生报名后又取消，报名记录行仍保留在 activity_registration 表中（状态为 CANCELLED）。业务层只统计状态为 REGISTERED 的有效报名人数，判断为“可以删除”，但外键约束 fk_reg_activity 会因为子表仍有引用而拒绝删除活动。</w:t>
            </w:r>
          </w:p>
        </w:tc>
        <w:tc>
          <w:tcPr>
            <w:tcW w:w="1814" w:type="dxa"/>
            <w:tcMar>
              <w:top w:w="100" w:type="dxa"/>
              <w:left w:w="120" w:type="dxa"/>
              <w:bottom w:w="100" w:type="dxa"/>
              <w:right w:w="120" w:type="dxa"/>
            </w:tcMar>
            <w:vAlign w:val="center"/>
          </w:tcPr>
          <w:p>
            <w:r>
              <w:t>在 ActivityService.delete() 中增加一步：先调用新增的 RegistrationDAO.deleteByActivityId() 清理该活动的全部报名记录（包括已取消的），再执行活动删除。</w:t>
            </w:r>
          </w:p>
        </w:tc>
        <w:tc>
          <w:tcPr>
            <w:tcW w:w="1417" w:type="dxa"/>
            <w:tcMar>
              <w:top w:w="100" w:type="dxa"/>
              <w:left w:w="120" w:type="dxa"/>
              <w:bottom w:w="100" w:type="dxa"/>
              <w:right w:w="120" w:type="dxa"/>
            </w:tcMar>
            <w:vAlign w:val="center"/>
          </w:tcPr>
          <w:p>
            <w:r>
              <w:t>教师删除活动功能（REQ-05）；数据访问层新增方法 deleteByActivityId()。</w:t>
            </w:r>
          </w:p>
        </w:tc>
        <w:tc>
          <w:tcPr>
            <w:tcW w:w="1871" w:type="dxa"/>
            <w:tcMar>
              <w:top w:w="100" w:type="dxa"/>
              <w:left w:w="120" w:type="dxa"/>
              <w:bottom w:w="100" w:type="dxa"/>
              <w:right w:w="120" w:type="dxa"/>
            </w:tcMar>
            <w:vAlign w:val="center"/>
          </w:tcPr>
          <w:p>
            <w:r>
              <w:t>重新运行 ActivityServiceTest，“有人报名时删除被拒绝”“无人报名时删除成功”“删除后查不到该活动”三个用例全部通过；数据库中不再残留已删除活动的报名记录。</w:t>
            </w:r>
          </w:p>
        </w:tc>
      </w:tr>
      <w:tr w14:paraId="389CC91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67" w:hRule="atLeast"/>
          <w:jc w:val="center"/>
        </w:trPr>
        <w:tc>
          <w:tcPr>
            <w:tcW w:w="850" w:type="dxa"/>
            <w:tcMar>
              <w:top w:w="100" w:type="dxa"/>
              <w:left w:w="120" w:type="dxa"/>
              <w:bottom w:w="100" w:type="dxa"/>
              <w:right w:w="120" w:type="dxa"/>
            </w:tcMar>
            <w:vAlign w:val="center"/>
          </w:tcPr>
          <w:p>
            <w:r>
              <w:t>BUG-02</w:t>
            </w:r>
          </w:p>
        </w:tc>
        <w:tc>
          <w:tcPr>
            <w:tcW w:w="1871" w:type="dxa"/>
            <w:tcMar>
              <w:top w:w="100" w:type="dxa"/>
              <w:left w:w="120" w:type="dxa"/>
              <w:bottom w:w="100" w:type="dxa"/>
              <w:right w:w="120" w:type="dxa"/>
            </w:tcMar>
            <w:vAlign w:val="center"/>
          </w:tcPr>
          <w:p>
            <w:r>
              <w:t>数据库初始化脚本中演示账号的密码以明文 123456 保存，与工程意图中“密码不以明文保存”的约束不符。</w:t>
            </w:r>
          </w:p>
        </w:tc>
        <w:tc>
          <w:tcPr>
            <w:tcW w:w="1814" w:type="dxa"/>
            <w:tcMar>
              <w:top w:w="100" w:type="dxa"/>
              <w:left w:w="120" w:type="dxa"/>
              <w:bottom w:w="100" w:type="dxa"/>
              <w:right w:w="120" w:type="dxa"/>
            </w:tcMar>
            <w:vAlign w:val="center"/>
          </w:tcPr>
          <w:p>
            <w:r>
              <w:t>编写建库脚本时先用明文占位，实现登录功能后未同步调整密码的存储方式。</w:t>
            </w:r>
          </w:p>
        </w:tc>
        <w:tc>
          <w:tcPr>
            <w:tcW w:w="1814" w:type="dxa"/>
            <w:tcMar>
              <w:top w:w="100" w:type="dxa"/>
              <w:left w:w="120" w:type="dxa"/>
              <w:bottom w:w="100" w:type="dxa"/>
              <w:right w:w="120" w:type="dxa"/>
            </w:tcMar>
            <w:vAlign w:val="center"/>
          </w:tcPr>
          <w:p>
            <w:r>
              <w:t>新增 PasswordUtil 工具类（使用 JDK 自带的 MessageDigest 实现 SHA-256 加盐哈希），把 db/schema.sql 中的初始密码改为 64 位密文，并在 AuthService.login() 中改为“把用户输入重新哈希后与库中密文比对”。</w:t>
            </w:r>
          </w:p>
        </w:tc>
        <w:tc>
          <w:tcPr>
            <w:tcW w:w="1417" w:type="dxa"/>
            <w:tcMar>
              <w:top w:w="100" w:type="dxa"/>
              <w:left w:w="120" w:type="dxa"/>
              <w:bottom w:w="100" w:type="dxa"/>
              <w:right w:w="120" w:type="dxa"/>
            </w:tcMar>
            <w:vAlign w:val="center"/>
          </w:tcPr>
          <w:p>
            <w:r>
              <w:t>db/schema.sql、util/PasswordUtil、service/AuthService；数据库 user 表的 password 字段。</w:t>
            </w:r>
          </w:p>
        </w:tc>
        <w:tc>
          <w:tcPr>
            <w:tcW w:w="1871" w:type="dxa"/>
            <w:tcMar>
              <w:top w:w="100" w:type="dxa"/>
              <w:left w:w="120" w:type="dxa"/>
              <w:bottom w:w="100" w:type="dxa"/>
              <w:right w:w="120" w:type="dxa"/>
            </w:tcMar>
            <w:vAlign w:val="center"/>
          </w:tcPr>
          <w:p>
            <w:r>
              <w:t>重新执行 schema.sql 后，库中密码长度为 64 位且不等于明文；AuthServiceTest 19 个用例全部通过，其中专门验证了“密码不是明文且为 64 位密文”。</w:t>
            </w:r>
          </w:p>
        </w:tc>
      </w:tr>
    </w:tbl>
    <w:p w14:paraId="5E4FCF7D">
      <w:pPr>
        <w:rPr>
          <w:rFonts w:hint="eastAsia" w:ascii="微软雅黑" w:hAnsi="微软雅黑" w:eastAsia="微软雅黑" w:cs="微软雅黑"/>
        </w:rPr>
      </w:pPr>
    </w:p>
    <w:sectPr>
      <w:headerReference r:id="rId5" w:type="default"/>
      <w:footerReference r:id="rId6" w:type="default"/>
      <w:pgSz w:w="11906" w:h="16838"/>
      <w:pgMar w:top="1247"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8665A">
    <w:pPr>
      <w:pStyle w:val="24"/>
      <w:jc w:val="center"/>
    </w:pPr>
    <w:r>
      <w:rPr>
        <w:rFonts w:ascii="Noto Sans CJK SC" w:hAnsi="Noto Sans CJK SC" w:eastAsia="Noto Sans CJK SC"/>
        <w:sz w:val="18"/>
      </w:rPr>
      <w:t xml:space="preserve">第 </w:t>
    </w:r>
    <w:r>
      <w:rPr>
        <w:rFonts w:ascii="Noto Sans CJK SC" w:hAnsi="Noto Sans CJK SC" w:eastAsia="Noto Sans CJK SC"/>
        <w:sz w:val="18"/>
      </w:rPr>
      <w:fldChar w:fldCharType="begin"/>
    </w:r>
    <w:r>
      <w:rPr>
        <w:rFonts w:ascii="Noto Sans CJK SC" w:hAnsi="Noto Sans CJK SC" w:eastAsia="Noto Sans CJK SC"/>
        <w:sz w:val="18"/>
      </w:rPr>
      <w:instrText xml:space="preserve"> PAGE </w:instrText>
    </w:r>
    <w:r>
      <w:rPr>
        <w:rFonts w:ascii="Noto Sans CJK SC" w:hAnsi="Noto Sans CJK SC" w:eastAsia="Noto Sans CJK SC"/>
        <w:sz w:val="18"/>
      </w:rPr>
      <w:fldChar w:fldCharType="end"/>
    </w:r>
    <w:r>
      <w:rPr>
        <w:rFonts w:ascii="Noto Sans CJK SC" w:hAnsi="Noto Sans CJK SC" w:eastAsia="Noto Sans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6C4EF">
    <w:pPr>
      <w:pStyle w:val="25"/>
      <w:jc w:val="right"/>
    </w:pPr>
    <w:r>
      <w:rPr>
        <w:rFonts w:ascii="Noto Sans CJK SC" w:hAnsi="Noto Sans CJK SC" w:eastAsia="Noto Sans CJK SC"/>
        <w:color w:val="787878"/>
        <w:sz w:val="17"/>
      </w:rPr>
      <w:t>实验一　基于工程意图的软件迭代开发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B53E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一级标题"/>
    <w:qFormat/>
    <w:uiPriority w:val="0"/>
    <w:pPr>
      <w:spacing w:before="240" w:after="120" w:line="288" w:lineRule="auto"/>
    </w:pPr>
    <w:rPr>
      <w:rFonts w:ascii="Noto Sans CJK SC" w:hAnsi="Noto Sans CJK SC" w:eastAsia="Noto Sans CJK SC" w:cstheme="minorBidi"/>
      <w:b/>
      <w:sz w:val="32"/>
      <w:szCs w:val="22"/>
      <w:lang w:val="en-US" w:eastAsia="en-US" w:bidi="ar-SA"/>
    </w:rPr>
  </w:style>
  <w:style w:type="paragraph" w:customStyle="1" w:styleId="165">
    <w:name w:val="二级标题"/>
    <w:qFormat/>
    <w:uiPriority w:val="0"/>
    <w:pPr>
      <w:spacing w:before="160" w:after="80" w:line="288" w:lineRule="auto"/>
    </w:pPr>
    <w:rPr>
      <w:rFonts w:ascii="Noto Sans CJK SC" w:hAnsi="Noto Sans CJK SC" w:eastAsia="Noto Sans CJK SC" w:cstheme="minorBidi"/>
      <w:b/>
      <w:sz w:val="26"/>
      <w:szCs w:val="22"/>
      <w:lang w:val="en-US" w:eastAsia="en-US" w:bidi="ar-SA"/>
    </w:rPr>
  </w:style>
  <w:style w:type="paragraph" w:customStyle="1" w:styleId="166">
    <w:name w:val="三级标题"/>
    <w:qFormat/>
    <w:uiPriority w:val="0"/>
    <w:pPr>
      <w:spacing w:before="120" w:after="60" w:line="288" w:lineRule="auto"/>
    </w:pPr>
    <w:rPr>
      <w:rFonts w:ascii="Noto Sans CJK SC" w:hAnsi="Noto Sans CJK SC" w:eastAsia="Noto Sans CJK SC" w:cstheme="minorBidi"/>
      <w:b/>
      <w:sz w:val="23"/>
      <w:szCs w:val="22"/>
      <w:lang w:val="en-US" w:eastAsia="en-US" w:bidi="ar-SA"/>
    </w:rPr>
  </w:style>
  <w:style w:type="paragraph" w:customStyle="1" w:styleId="167">
    <w:name w:val="正文1"/>
    <w:qFormat/>
    <w:uiPriority w:val="0"/>
    <w:pPr>
      <w:spacing w:before="0" w:after="0" w:line="360" w:lineRule="auto"/>
      <w:ind w:firstLine="420"/>
    </w:pPr>
    <w:rPr>
      <w:rFonts w:ascii="Noto Sans CJK SC" w:hAnsi="Noto Sans CJK SC" w:eastAsia="Noto Sans CJK SC"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1906</Words>
  <Characters>2093</Characters>
  <Lines>0</Lines>
  <Paragraphs>0</Paragraphs>
  <TotalTime>1</TotalTime>
  <ScaleCrop>false</ScaleCrop>
  <LinksUpToDate>false</LinksUpToDate>
  <CharactersWithSpaces>2109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黄宜峣</dc:creator>
  <dc:description>generated by python-docx</dc:description>
  <cp:keywords>软件工程, 工程意图, 实验报告, Git, AI辅助开发</cp:keywords>
  <cp:lastModifiedBy>黄宜峣</cp:lastModifiedBy>
  <dcterms:modified xsi:type="dcterms:W3CDTF">2026-08-30T17:03:45Z</dcterms:modified>
  <dc:subject>校园活动管理系统 V1.0</dc:subject>
  <dc:title>实验一 基于工程意图的软件迭代开发 实验报告模板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eyJoZGlkIjoiZTk3M2ExZThlOTdkMTkzZjAyNzdkN2RjMDlhYWRlZDkiLCJ1c2VySWQiOiIyMjM2Nzk2NjkifQ==</vt:lpwstr>
  </property>
  <property fmtid="{D5CDD505-2E9C-101B-9397-08002B2CF9AE}" pid="3" name="KSOProductBuildVer">
    <vt:lpwstr>2052-12.1.0.28043</vt:lpwstr>
  </property>
  <property fmtid="{D5CDD505-2E9C-101B-9397-08002B2CF9AE}" pid="4" name="ICV">
    <vt:lpwstr>31C06E1C337E4A6FBF31C73C9B8F1B8C_12</vt:lpwstr>
  </property>
</Properties>
</file>