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79"/>
          <w:sz w:val="52"/>
          <w:szCs w:val="52"/>
        </w:rPr>
        <w:t xml:space="preserve">DICCIONARIO DE DATOS</w:t>
      </w:r>
    </w:p>
    <w:p>
      <w:pPr>
        <w:spacing w:after="160"/>
      </w:pPr>
      <w:r>
        <w:rPr>
          <w:rFonts w:ascii="Arial" w:cs="Arial" w:eastAsia="Arial" w:hAnsi="Arial"/>
          <w:color w:val="2E75B6"/>
          <w:sz w:val="32"/>
          <w:szCs w:val="32"/>
        </w:rPr>
        <w:t xml:space="preserve">Sistema de Movilidad - Medellín</w:t>
      </w:r>
    </w:p>
    <w:p>
      <w:pPr>
        <w:spacing w:after="120"/>
      </w:pPr>
      <w:r>
        <w:rPr>
          <w:rFonts w:ascii="Arial" w:cs="Arial" w:eastAsia="Arial" w:hAnsi="Arial"/>
          <w:i/>
          <w:iCs/>
          <w:color w:val="5A5A5A"/>
          <w:sz w:val="24"/>
          <w:szCs w:val="24"/>
        </w:rPr>
        <w:t xml:space="preserve">Reto Tecnológico Grupo 2</w:t>
      </w:r>
    </w:p>
    <w:p>
      <w:pPr>
        <w:spacing w:after="80"/>
      </w:pPr>
      <w:r>
        <w:rPr>
          <w:rFonts w:ascii="Arial" w:cs="Arial" w:eastAsia="Arial" w:hAnsi="Arial"/>
          <w:color w:val="5A5A5A"/>
          <w:sz w:val="20"/>
          <w:szCs w:val="20"/>
        </w:rPr>
        <w:t xml:space="preserve">Fecha de generación: mayo 2026</w:t>
      </w:r>
    </w:p>
    <w:p>
      <w:pPr>
        <w:spacing w:after="2800"/>
      </w:pPr>
      <w:r>
        <w:t xml:space="preserve"/>
      </w:r>
    </w:p>
    <w:p>
      <w:pPr>
        <w:pBdr>
          <w:bottom w:val="single" w:color="2E75B6" w:sz="8" w:space="1"/>
        </w:pBdr>
        <w:spacing w:after="240"/>
      </w:pPr>
      <w:r>
        <w:t xml:space="preserve"/>
      </w:r>
    </w:p>
    <w:p>
      <w:pPr>
        <w:pStyle w:val="Heading1"/>
      </w:pPr>
      <w:r>
        <w:rPr>
          <w:rFonts w:ascii="Arial" w:cs="Arial" w:eastAsia="Arial" w:hAnsi="Arial"/>
          <w:b/>
          <w:bCs/>
          <w:color w:val="1F4E79"/>
          <w:sz w:val="28"/>
          <w:szCs w:val="28"/>
        </w:rPr>
        <w:t xml:space="preserve">1. Introducción</w:t>
      </w:r>
    </w:p>
    <w:p>
      <w:pPr>
        <w:spacing w:after="160" w:before="0"/>
      </w:pPr>
      <w:r>
        <w:rPr>
          <w:rFonts w:ascii="Arial" w:cs="Arial" w:eastAsia="Arial" w:hAnsi="Arial"/>
          <w:b w:val="false"/>
          <w:bCs w:val="false"/>
          <w:i w:val="false"/>
          <w:iCs w:val="false"/>
          <w:color w:val="000000"/>
          <w:sz w:val="20"/>
          <w:szCs w:val="20"/>
        </w:rPr>
        <w:t xml:space="preserve">Este diccionario de datos documenta las seis (6) tablas que conforman el conjunto de datos limpios del proyecto Reto Tecnológico Grupo 2, relacionado con la movilidad urbana del municipio de Medellín. Cada tabla proviene de fuentes abiertas del Sistema Inteligente de Movilidad de Medellín (SIMM) y fue procesada y limpiada para su análisis.</w:t>
      </w:r>
    </w:p>
    <w:p>
      <w:pPr>
        <w:spacing w:after="160" w:before="0"/>
      </w:pPr>
      <w:r>
        <w:rPr>
          <w:rFonts w:ascii="Arial" w:cs="Arial" w:eastAsia="Arial" w:hAnsi="Arial"/>
          <w:b w:val="false"/>
          <w:bCs w:val="false"/>
          <w:i w:val="false"/>
          <w:iCs w:val="false"/>
          <w:color w:val="000000"/>
          <w:sz w:val="20"/>
          <w:szCs w:val="20"/>
        </w:rPr>
        <w:t xml:space="preserve">El documento detalla, para cada tabla, el nombre de cada campo, su tipo de dato, si admite valores nulos, si es clave primaria y una descripción funcional del dato que contiene.</w:t>
      </w:r>
    </w:p>
    <w:p>
      <w:pPr>
        <w:spacing w:after="300"/>
      </w:pPr>
      <w:r>
        <w:t xml:space="preserve"/>
      </w:r>
    </w:p>
    <w:p>
      <w:pPr>
        <w:pStyle w:val="Heading1"/>
      </w:pPr>
      <w:r>
        <w:rPr>
          <w:rFonts w:ascii="Arial" w:cs="Arial" w:eastAsia="Arial" w:hAnsi="Arial"/>
          <w:b/>
          <w:bCs/>
          <w:color w:val="1F4E79"/>
          <w:sz w:val="28"/>
          <w:szCs w:val="28"/>
        </w:rPr>
        <w:t xml:space="preserve">2. Resumen de Tablas</w:t>
      </w:r>
    </w:p>
    <w:p>
      <w:pPr>
        <w:spacing w:after="200" w:before="0"/>
      </w:pPr>
      <w:r>
        <w:rPr>
          <w:rFonts w:ascii="Arial" w:cs="Arial" w:eastAsia="Arial" w:hAnsi="Arial"/>
          <w:b w:val="false"/>
          <w:bCs w:val="false"/>
          <w:i w:val="false"/>
          <w:iCs w:val="false"/>
          <w:color w:val="000000"/>
          <w:sz w:val="20"/>
          <w:szCs w:val="20"/>
        </w:rPr>
        <w:t xml:space="preserve">La siguiente tabla presenta un resumen de todas las tablas incluidas en el diccionario: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Tabla / Archivo CSV</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 Registros</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 Campos</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Descripción Breve</w:t>
            </w:r>
          </w:p>
        </w:tc>
      </w:tr>
      <w:tr>
        <w:tc>
          <w:tcPr>
            <w:tcW w:type="dxa" w:w="3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intensidad_limpia_final</w:t>
            </w:r>
          </w:p>
        </w:tc>
        <w:tc>
          <w:tcPr>
            <w:tcW w:type="dxa" w:w="1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431.490</w:t>
            </w:r>
          </w:p>
        </w:tc>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25</w:t>
            </w:r>
          </w:p>
        </w:tc>
        <w:tc>
          <w:tcPr>
            <w:tcW w:type="dxa" w:w="3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intensidad de tráfico vehicular en corredores viales de Medellín, capturados por hora y carril.</w:t>
            </w:r>
          </w:p>
        </w:tc>
      </w:tr>
      <w:tr>
        <w:tc>
          <w:tcPr>
            <w:tcW w:type="dxa" w:w="3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rutas_limpia_final</w:t>
            </w:r>
          </w:p>
        </w:tc>
        <w:tc>
          <w:tcPr>
            <w:tcW w:type="dxa" w:w="1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249</w:t>
            </w:r>
          </w:p>
        </w:tc>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13</w:t>
            </w:r>
          </w:p>
        </w:tc>
        <w:tc>
          <w:tcPr>
            <w:tcW w:type="dxa" w:w="3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rutas del sistema de transporte público colectivo de Medellín.</w:t>
            </w:r>
          </w:p>
        </w:tc>
      </w:tr>
      <w:tr>
        <w:tc>
          <w:tcPr>
            <w:tcW w:type="dxa" w:w="3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velocidad_trafico_limpia_final</w:t>
            </w:r>
          </w:p>
        </w:tc>
        <w:tc>
          <w:tcPr>
            <w:tcW w:type="dxa" w:w="1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681.302</w:t>
            </w:r>
          </w:p>
        </w:tc>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20</w:t>
            </w:r>
          </w:p>
        </w:tc>
        <w:tc>
          <w:tcPr>
            <w:tcW w:type="dxa" w:w="3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velocidad de tráfico vehicular medidos en corredores viales estratégicos de Medellín.</w:t>
            </w:r>
          </w:p>
        </w:tc>
      </w:tr>
      <w:tr>
        <w:tc>
          <w:tcPr>
            <w:tcW w:type="dxa" w:w="3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paradas_limpia_final</w:t>
            </w:r>
          </w:p>
        </w:tc>
        <w:tc>
          <w:tcPr>
            <w:tcW w:type="dxa" w:w="1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10.043</w:t>
            </w:r>
          </w:p>
        </w:tc>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19</w:t>
            </w:r>
          </w:p>
        </w:tc>
        <w:tc>
          <w:tcPr>
            <w:tcW w:type="dxa" w:w="3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paradas del sistema de transporte público colectivo de Medellín.</w:t>
            </w:r>
          </w:p>
        </w:tc>
      </w:tr>
      <w:tr>
        <w:tc>
          <w:tcPr>
            <w:tcW w:type="dxa" w:w="3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camaras_limpia_final</w:t>
            </w:r>
          </w:p>
        </w:tc>
        <w:tc>
          <w:tcPr>
            <w:tcW w:type="dxa" w:w="1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81</w:t>
            </w:r>
          </w:p>
        </w:tc>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10</w:t>
            </w:r>
          </w:p>
        </w:tc>
        <w:tc>
          <w:tcPr>
            <w:tcW w:type="dxa" w:w="3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de cámaras de videovigilancia (CCTV) instaladas en vías públicas de Medellín, administradas por el SIMM (Sistema Inteligente de Movilidad de Medellín).</w:t>
            </w:r>
          </w:p>
        </w:tc>
      </w:tr>
      <w:tr>
        <w:tc>
          <w:tcPr>
            <w:tcW w:type="dxa" w:w="3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incidentes_limpia_final</w:t>
            </w:r>
          </w:p>
        </w:tc>
        <w:tc>
          <w:tcPr>
            <w:tcW w:type="dxa" w:w="1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270.765</w:t>
            </w:r>
          </w:p>
        </w:tc>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18</w:t>
            </w:r>
          </w:p>
        </w:tc>
        <w:tc>
          <w:tcPr>
            <w:tcW w:type="dxa" w:w="3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histórico de accidentes de tránsito ocurridos en el municipio de Medellín entre 2015 y 2021.</w:t>
            </w:r>
          </w:p>
        </w:tc>
      </w:tr>
    </w:tbl>
    <w:p>
      <w:pPr>
        <w:spacing w:after="400"/>
      </w:pPr>
      <w:r>
        <w:t xml:space="preserve"/>
      </w:r>
    </w:p>
    <w:p>
      <w:pPr>
        <w:pStyle w:val="Heading1"/>
      </w:pPr>
      <w:r>
        <w:rPr>
          <w:rFonts w:ascii="Arial" w:cs="Arial" w:eastAsia="Arial" w:hAnsi="Arial"/>
          <w:b/>
          <w:bCs/>
          <w:color w:val="1F4E79"/>
          <w:sz w:val="28"/>
          <w:szCs w:val="28"/>
        </w:rPr>
        <w:t xml:space="preserve">3. Convenciones</w:t>
      </w:r>
    </w:p>
    <w:p>
      <w:pPr>
        <w:spacing w:after="160" w:before="0"/>
      </w:pPr>
      <w:r>
        <w:rPr>
          <w:rFonts w:ascii="Arial" w:cs="Arial" w:eastAsia="Arial" w:hAnsi="Arial"/>
          <w:b w:val="false"/>
          <w:bCs w:val="false"/>
          <w:i w:val="false"/>
          <w:iCs w:val="false"/>
          <w:color w:val="000000"/>
          <w:sz w:val="20"/>
          <w:szCs w:val="20"/>
        </w:rPr>
        <w:t xml:space="preserve">Tipos de datos utilizados en este diccionario: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7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Definición</w:t>
            </w:r>
          </w:p>
        </w:tc>
      </w:tr>
      <w:tr>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bCs/>
                <w:sz w:val="18"/>
                <w:szCs w:val="18"/>
              </w:rPr>
              <w:t xml:space="preserve">TEXT</w:t>
            </w:r>
          </w:p>
        </w:tc>
        <w:tc>
          <w:tcPr>
            <w:tcW w:type="dxa" w:w="79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Cadena de caracteres alfanuméricos de longitud variable.</w:t>
            </w:r>
          </w:p>
        </w:tc>
      </w:tr>
      <w:tr>
        <w:tc>
          <w:tcPr>
            <w:tcW w:type="dxa" w:w="14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bCs/>
                <w:sz w:val="18"/>
                <w:szCs w:val="18"/>
              </w:rPr>
              <w:t xml:space="preserve">INTEGER</w:t>
            </w:r>
          </w:p>
        </w:tc>
        <w:tc>
          <w:tcPr>
            <w:tcW w:type="dxa" w:w="79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entero sin decimales.</w:t>
            </w:r>
          </w:p>
        </w:tc>
      </w:tr>
      <w:tr>
        <w:tc>
          <w:tcPr>
            <w:tcW w:type="dxa" w:w="14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bCs/>
                <w:sz w:val="18"/>
                <w:szCs w:val="18"/>
              </w:rPr>
              <w:t xml:space="preserve">FLOAT</w:t>
            </w:r>
          </w:p>
        </w:tc>
        <w:tc>
          <w:tcPr>
            <w:tcW w:type="dxa" w:w="79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punto flotante con decimales.</w:t>
            </w:r>
          </w:p>
        </w:tc>
      </w:tr>
    </w:tbl>
    <w:p>
      <w:pPr>
        <w:spacing w:after="400"/>
      </w:pPr>
      <w:r>
        <w:t xml:space="preserve"/>
      </w:r>
    </w:p>
    <w:p>
      <w:pPr>
        <w:pStyle w:val="Heading1"/>
      </w:pPr>
      <w:r>
        <w:rPr>
          <w:rFonts w:ascii="Arial" w:cs="Arial" w:eastAsia="Arial" w:hAnsi="Arial"/>
          <w:b/>
          <w:bCs/>
          <w:color w:val="1F4E79"/>
          <w:sz w:val="28"/>
          <w:szCs w:val="28"/>
        </w:rPr>
        <w:t xml:space="preserve">4. Descripción Detallada de Tablas</w:t>
      </w:r>
    </w:p>
    <w:p>
      <w:pPr>
        <w:spacing w:after="200"/>
      </w:pPr>
      <w:r>
        <w:t xml:space="preserve"/>
      </w:r>
    </w:p>
    <w:p>
      <w:pPr>
        <w:pBdr>
          <w:bottom w:val="single" w:color="2E75B6" w:sz="4" w:space="2"/>
        </w:pBdr>
        <w:spacing w:after="100" w:before="200"/>
      </w:pPr>
      <w:r>
        <w:rPr>
          <w:rFonts w:ascii="Arial" w:cs="Arial" w:eastAsia="Arial" w:hAnsi="Arial"/>
          <w:b/>
          <w:bCs/>
          <w:color w:val="1F4E79"/>
          <w:sz w:val="24"/>
          <w:szCs w:val="24"/>
        </w:rPr>
        <w:t xml:space="preserve">4.1  intensidad_limpia_final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intensidad_limpia_final.csv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431.490</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25</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intensidad de tráfico vehicular en corredores viales de Medellín, capturados por hora y carril. Incluye métricas de flujo, categorías de vehículo, velocidad y ocupación, enriquecidos con información geográfica de comuna.</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carril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carril de medición. Codifica vía, número de carril, corredor y sentido de circulación. Ej: XC-1-BOL-65-ENT:ORI-OCC</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fecha_trafico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exacta del registro de tráfico en formato DD/MM/AAAA HH:MM. Ej: 1/07/2020 0:00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del registro sin componente de hora. Ej: 1/07/2020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hora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Hora del día en formato de 24 horas (0-23). Ej: 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día de la semana en mayúsculas. Ej: MIERCOLES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dia_num</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del día de la semana (1=Lunes, 7=Domingo). Ej: 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mes_num</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del mes (1-12). Ej: 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mes</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mes en mayúsculas. Ej: JULIO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ano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Año del registro. Solo contiene datos del año 2020.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velocidad_km_h</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 promedio de circulación registrada en km/h. Ej: 27</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corredor</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corredor vial o avenida monitoreada. Ej: AVENIDA BOLIVARIANA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sentido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Orientación del flujo vehicular (EW, WE, NS, SN). 23,416 nulos.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operacion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Estado operativo del sensor en el momento del registro (INTERRUMPIDO, NORMAL, etc). 37,550 nulos.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intensidad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Total de vehículos contados en el intervalo de medición. Ej: 148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categoria_1</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Conteo de vehículos categoría 1 (vehículos livianos: motos, autos). Ej: 136</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categoria_2</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Conteo de vehículos categoría 2 (vehículos medianos: buses, camionetas). Ej: 9</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categoria_3</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Conteo de vehículos categoría 3 (vehículos pesados: camiones, tractocamiones). Ej: 3</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ocupacion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Porcentaje de tiempo en que el sensor detectó presencia de vehículos (0-100). Ej: 15</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tipo_subsistema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del subsistema vial al que pertenece el carril. Ej: ARS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del sensor en sistema de proyección local (coma decimal). Ej: 833291,8125</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del sensor en sistema de proyección local (coma decimal). Ej: 1182614,75</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identificador_f_v</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tipo de registro: F (fijo) o V (variable). Indica si el sensor es estático o móvil.</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y nombre de la comuna donde está ubicado el sensor. Ej: 11 - LAURELES ESTADIO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codigo_comuna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numérico oficial de la comuna según división político-administrativa de Medellín.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nombre_comuna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oficial de la comuna. Ej: LAURELES ESTADIO</w:t>
            </w:r>
          </w:p>
        </w:tc>
      </w:tr>
    </w:tbl>
    <w:p>
      <w:pPr>
        <w:spacing w:after="300"/>
      </w:pPr>
      <w:r>
        <w:t xml:space="preserve"/>
      </w:r>
    </w:p>
    <w:p>
      <w:pPr>
        <w:pBdr>
          <w:left w:val="single" w:color="1B6B3A" w:sz="12" w:space="8"/>
        </w:pBdr>
        <w:spacing w:after="100" w:before="100"/>
        <w:ind w:left="200"/>
      </w:pPr>
      <w:r>
        <w:rPr>
          <w:rFonts w:ascii="Arial" w:cs="Arial" w:eastAsia="Arial" w:hAnsi="Arial"/>
          <w:b/>
          <w:bCs/>
          <w:color w:val="1B6B3A"/>
          <w:sz w:val="22"/>
          <w:szCs w:val="22"/>
        </w:rPr>
        <w:t xml:space="preserve">Campos seleccionados para Supabase</w:t>
      </w:r>
      <w:r>
        <w:rPr>
          <w:rFonts w:ascii="Arial" w:cs="Arial" w:eastAsia="Arial" w:hAnsi="Arial"/>
          <w:i/>
          <w:iCs/>
          <w:color w:val="1B6B3A"/>
          <w:sz w:val="20"/>
          <w:szCs w:val="20"/>
        </w:rPr>
        <w:t xml:space="preserve">  —  Tabla: intensidad</w:t>
      </w:r>
    </w:p>
    <w:p>
      <w:pPr>
        <w:spacing w:after="120" w:before="0"/>
      </w:pPr>
      <w:r>
        <w:rPr>
          <w:rFonts w:ascii="Arial" w:cs="Arial" w:eastAsia="Arial" w:hAnsi="Arial"/>
          <w:b w:val="false"/>
          <w:bCs w:val="false"/>
          <w:i w:val="false"/>
          <w:iCs w:val="false"/>
          <w:color w:val="000000"/>
          <w:sz w:val="20"/>
          <w:szCs w:val="20"/>
        </w:rPr>
        <w:t xml:space="preserve">De los 25 campos del archivo CSV, se parametrizaron 23 en Supabase para el calculo de KPIs. A continuacion se listan los campos seleccionados con su tipo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 en Supabase</w:t>
            </w:r>
          </w:p>
        </w:tc>
        <w:tc>
          <w:tcPr>
            <w:tcW w:type="dxa" w:w="1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15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Funcional</w:t>
            </w:r>
          </w:p>
        </w:tc>
        <w:tc>
          <w:tcPr>
            <w:tcW w:type="dxa" w:w="44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Observacion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Primary Key</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fecha_trafico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timestamp</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Fecha/hora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fecha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fecha</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Fecha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hora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Hora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dia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Dia semana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dia_num</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Numero dia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mes_num</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Numero mes</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ano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Año</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mes</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Mes</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velocidad_km_h</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Velocidad promedio</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corredor</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Corredor vial</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sentido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Sentido via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operacion</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Estado sensor</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intensidad</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Flujo vehicular</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categoria_1</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Vehiculos livianos</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categoria_2</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Vehiculos medianos</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categoria_3</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Vehiculos pesados</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ocupacion</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Ocupacion sensor</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tipo_subsistema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Subsistema vial</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longitud</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latitud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comuna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Comuna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nombre_comuna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Nombre comuna</w:t>
            </w:r>
          </w:p>
        </w:tc>
      </w:tr>
    </w:tbl>
    <w:p>
      <w:pPr>
        <w:spacing w:after="36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4.2  rutas_limpia_final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rutas_limpia_final.csv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249</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13</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rutas del sistema de transporte público colectivo de Medellín. Contiene la definición de cada ruta, su operador, tipo de servicio, longitud y fecha de vigencia.</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registro en la tabla.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descriptivo de la ruta indicando origen y destino. Ej: 12 DE OCTUBRE - CALLE 90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id_ruta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numérico de la ruta asignado por el ente gestor. Ej: 90111</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codigo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alfanumérico corto de la ruta. Ej: 263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recorrido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Tipo de recorrido de la ruta. Valor único en los datos: ORIGEN_DESTINO.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from_date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desde la cual la ruta está vigente en el sistema. Ej: 2018-08-01 00:00:00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sistema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del sistema o línea de operación al que pertenece la ruta. Ej: 2B</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tipo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funcional de la ruta (DIRECTA CENTRO, CIRCULAR, ALIMENTADORA, etc).</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empresa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empresa operadora concesionaria de la ruta. Ej: TRANSPORTE MEDELLIN CASTILLA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id_gflota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grupo de flota vehicular asignado a la ruta. Ej: 110585.0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total del recorrido de la ruta en metros. Ej: 19982.07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fecha_actualizacion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 la última actualización del registro. Todos los datos fueron actualizados el 2024-12-10.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shape_length</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del shape geoespacial de la ruta en unidades del sistema de referencia. Ej: 17662.36</w:t>
            </w:r>
          </w:p>
        </w:tc>
      </w:tr>
    </w:tbl>
    <w:p>
      <w:pPr>
        <w:spacing w:after="300"/>
      </w:pPr>
      <w:r>
        <w:t xml:space="preserve"/>
      </w:r>
    </w:p>
    <w:p>
      <w:pPr>
        <w:pBdr>
          <w:left w:val="single" w:color="1B6B3A" w:sz="12" w:space="8"/>
        </w:pBdr>
        <w:spacing w:after="100" w:before="100"/>
        <w:ind w:left="200"/>
      </w:pPr>
      <w:r>
        <w:rPr>
          <w:rFonts w:ascii="Arial" w:cs="Arial" w:eastAsia="Arial" w:hAnsi="Arial"/>
          <w:b/>
          <w:bCs/>
          <w:color w:val="1B6B3A"/>
          <w:sz w:val="22"/>
          <w:szCs w:val="22"/>
        </w:rPr>
        <w:t xml:space="preserve">Campos seleccionados para Supabase</w:t>
      </w:r>
      <w:r>
        <w:rPr>
          <w:rFonts w:ascii="Arial" w:cs="Arial" w:eastAsia="Arial" w:hAnsi="Arial"/>
          <w:i/>
          <w:iCs/>
          <w:color w:val="1B6B3A"/>
          <w:sz w:val="20"/>
          <w:szCs w:val="20"/>
        </w:rPr>
        <w:t xml:space="preserve">  —  Tabla: rutas</w:t>
      </w:r>
    </w:p>
    <w:p>
      <w:pPr>
        <w:spacing w:after="120" w:before="0"/>
      </w:pPr>
      <w:r>
        <w:rPr>
          <w:rFonts w:ascii="Arial" w:cs="Arial" w:eastAsia="Arial" w:hAnsi="Arial"/>
          <w:b w:val="false"/>
          <w:bCs w:val="false"/>
          <w:i w:val="false"/>
          <w:iCs w:val="false"/>
          <w:color w:val="000000"/>
          <w:sz w:val="20"/>
          <w:szCs w:val="20"/>
        </w:rPr>
        <w:t xml:space="preserve">De los 13 campos del archivo CSV, se parametrizaron 9 en Supabase para el calculo de KPIs. A continuacion se listan los campos seleccionados con su tipo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 en Supabase</w:t>
            </w:r>
          </w:p>
        </w:tc>
        <w:tc>
          <w:tcPr>
            <w:tcW w:type="dxa" w:w="1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15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Funcional</w:t>
            </w:r>
          </w:p>
        </w:tc>
        <w:tc>
          <w:tcPr>
            <w:tcW w:type="dxa" w:w="44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Observacion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id_ruta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Primary Key</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nombre</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Nombre ruta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codigo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Codigo de ruta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sistema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Sistema transporte</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tipo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Tipo ruta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empresa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Operador</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longitud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Longitud recorrido</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recorrido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Sentido recorrido</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from_date</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fecha</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Inicio vigencia</w:t>
            </w:r>
          </w:p>
        </w:tc>
      </w:tr>
    </w:tbl>
    <w:p>
      <w:pPr>
        <w:spacing w:after="36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4.3  velocidad_trafico_limpia_final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velocidad_trafico_limpia_final.csv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681.302</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20</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velocidad de tráfico vehicular medidos en corredores viales estratégicos de Medellín. Contiene mediciones de tiempo de viaje y velocidad por corredor, sentido y franja horaria, cubriendo datos desde 2017 hasta 2020.</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registro de medición. Ej: 1210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FECHA_HORA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 la medición en formato DD/MM/AAAA H:MM. Ej: 1/02/2017 6:00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TV_[S]</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Tiempo de viaje medido en segundos para recorrer el segmento del corredor. Ej: 377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CORREDOR</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numérico del corredor vial monitoreado. 22 corredores distintos. Ej: 2</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Día del mes de la medición (1-31). Ej: 1</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MES</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Mes de la medición (1-12). Ej: 2</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AÑO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Año de la medición. Datos disponibles de 2017 a 2020. Ej: 2017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HORA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Hora del día de la medición en formato 24 horas. Valores entre 6 y 20. Ej: 6</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de la medición sin componente de hora, en formato DD/MM/AAAA. Ej: 1/02/2017</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NOMBRE_CORREDOR</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corredor vial donde se realizó la medición. 12 corredores nombrados. Ej: AVENIDA REGIONAL</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FLUJO_TIPO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del tipo de flujo vehicular del corredor. Valores: CONTINUO, DISCONTINUO.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SENTIDO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del flujo vehicular medido (SN=Sur-Norte, NS=Norte-Sur, EW=Este-Oeste, WE=Oeste-Este). Ej: SN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INICIO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punto de inicio del segmento medido en el corredor. Ej: TUGO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FIN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punto final del segmento medido en el corredor. Ej: SAN JUAN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LONGITUD_KM</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del segmento vial medido en kilómetros. Ej: 6.6</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TV_MINUTOS</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Tiempo de viaje convertido a minutos para recorrer el segmento. Ej: 6.3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VELOCIDAD_KM_H</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 promedio calculada en km/h para el segmento y franja horaria. Ej: 63.0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TV_MIN_KM</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Tiempo de viaje en minutos por kilómetro. Indicador de densidad de tráfico. Ej: 1.0</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DIASEM</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del día de la semana (1=Lunes a 7=Domingo). Ej: 3</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 DIA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día de la semana en mayúsculas. Ej: MIERCOLES</w:t>
            </w:r>
          </w:p>
        </w:tc>
      </w:tr>
    </w:tbl>
    <w:p>
      <w:pPr>
        <w:spacing w:after="300"/>
      </w:pPr>
      <w:r>
        <w:t xml:space="preserve"/>
      </w:r>
    </w:p>
    <w:p>
      <w:pPr>
        <w:pBdr>
          <w:left w:val="single" w:color="1B6B3A" w:sz="12" w:space="8"/>
        </w:pBdr>
        <w:spacing w:after="100" w:before="100"/>
        <w:ind w:left="200"/>
      </w:pPr>
      <w:r>
        <w:rPr>
          <w:rFonts w:ascii="Arial" w:cs="Arial" w:eastAsia="Arial" w:hAnsi="Arial"/>
          <w:b/>
          <w:bCs/>
          <w:color w:val="1B6B3A"/>
          <w:sz w:val="22"/>
          <w:szCs w:val="22"/>
        </w:rPr>
        <w:t xml:space="preserve">Campos seleccionados para Supabase</w:t>
      </w:r>
      <w:r>
        <w:rPr>
          <w:rFonts w:ascii="Arial" w:cs="Arial" w:eastAsia="Arial" w:hAnsi="Arial"/>
          <w:i/>
          <w:iCs/>
          <w:color w:val="1B6B3A"/>
          <w:sz w:val="20"/>
          <w:szCs w:val="20"/>
        </w:rPr>
        <w:t xml:space="preserve">  —  Tabla: velocidad_trafico</w:t>
      </w:r>
    </w:p>
    <w:p>
      <w:pPr>
        <w:spacing w:after="120" w:before="0"/>
      </w:pPr>
      <w:r>
        <w:rPr>
          <w:rFonts w:ascii="Arial" w:cs="Arial" w:eastAsia="Arial" w:hAnsi="Arial"/>
          <w:b w:val="false"/>
          <w:bCs w:val="false"/>
          <w:i w:val="false"/>
          <w:iCs w:val="false"/>
          <w:color w:val="000000"/>
          <w:sz w:val="20"/>
          <w:szCs w:val="20"/>
        </w:rPr>
        <w:t xml:space="preserve">De los 20 campos del archivo CSV, se parametrizaron 20 en Supabase para el calculo de KPIs. A continuacion se listan los campos seleccionados con su tipo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 en Supabase</w:t>
            </w:r>
          </w:p>
        </w:tc>
        <w:tc>
          <w:tcPr>
            <w:tcW w:type="dxa" w:w="1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15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Funcional</w:t>
            </w:r>
          </w:p>
        </w:tc>
        <w:tc>
          <w:tcPr>
            <w:tcW w:type="dxa" w:w="44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Observacion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Primary Key</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fecha_hora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timestamp</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Fecha completa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tv_s</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Tiempo viaje segundos</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corredor</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Codigo corredor</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dia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Dia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mes</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Mes</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año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Año</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hora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Hora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fecha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fecha</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Fecha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nombre_corredor</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Nombre corredor</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flujo_tipo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Tipo flujo</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sentido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Direccion flujo</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inicio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Punto inicio</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fin</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Punto final</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longitud_km</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Distancia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tv_minutos</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Tiempo viaje</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velocidad_km_h</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Velocidad promedio</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tv_min_km</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Metrica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Tiempo por km</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diasem</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Dia semana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nombre_dia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Nombre dia</w:t>
            </w:r>
          </w:p>
        </w:tc>
      </w:tr>
    </w:tbl>
    <w:p>
      <w:pPr>
        <w:spacing w:after="36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4.4  paradas_limpia_final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paradas_limpia_final.csv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10.043</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19</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Catálogo de paradas del sistema de transporte público colectivo de Medellín. Contiene la ubicación georreferenciada de cada parada, la ruta que la sirve y el estado de operación. Tiene la misma estructura que velocidad_trafico_limpia_final.</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del registro.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id_paradero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del paradero físico. Un mismo paradero puede servir a varias rutas. Ej: 52588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id_parada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 la parada lógica que combina paradero y ruta. Ej: 90098014.0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id_ruta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de la ruta a la que pertenece la parada. Referencia a rutas_limpia_final.id_ruta.</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nro_parada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secuencial de la parada dentro del recorrido de la ruta. Ej: 14.0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física de la parada en nomenclatura vial de Medellín. Ej: CR 68A X CL 78B, MEDELLIN. 2 nulos.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tipo_parada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de la parada. Valor único en los datos: REGLAMENTARIA.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recorrido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Sentido del recorrido al que corresponde la parada (ORIGEN-DESTINO o DESTINO-ORIGEN).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codigo_ruta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alfanumérico de la ruta. Ej: 260T</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nombre_ruta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ruta. Ej: TORRES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sistema_ruta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del sistema de transporte al que pertenece la ruta. Ej: 2A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tipo_ruta</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Clasificación funcional de la ruta (DIRECTA CENTRO, CIRCULAR, etc).</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empresa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empresa operadora de la ruta. Ej: PALENQUE ROBLEDAL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geográfica (eje X) de la parada en grados decimales WGS84. Ej: -75.577978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Latitud geográfica (eje Y) de la parada en grados decimales WGS84. Ej: 6.275794</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x_origen_nacional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en sistema de referencia nacional (MAGNA-SIRGAS). Ej: 4714862.78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y_origen_nacional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en sistema de referencia nacional (MAGNA-SIRGAS). Ej: 2252165.18</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estado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Estado operativo de la parada. Valores: NONE, ACTIVO.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fecha_actualizacion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 la última actualización del registro. Ej: 2018-08-01 00:00:00</w:t>
            </w:r>
          </w:p>
        </w:tc>
      </w:tr>
    </w:tbl>
    <w:p>
      <w:pPr>
        <w:spacing w:after="300"/>
      </w:pPr>
      <w:r>
        <w:t xml:space="preserve"/>
      </w:r>
    </w:p>
    <w:p>
      <w:pPr>
        <w:pBdr>
          <w:left w:val="single" w:color="1B6B3A" w:sz="12" w:space="8"/>
        </w:pBdr>
        <w:spacing w:after="100" w:before="100"/>
        <w:ind w:left="200"/>
      </w:pPr>
      <w:r>
        <w:rPr>
          <w:rFonts w:ascii="Arial" w:cs="Arial" w:eastAsia="Arial" w:hAnsi="Arial"/>
          <w:b/>
          <w:bCs/>
          <w:color w:val="1B6B3A"/>
          <w:sz w:val="22"/>
          <w:szCs w:val="22"/>
        </w:rPr>
        <w:t xml:space="preserve">Campos seleccionados para Supabase</w:t>
      </w:r>
      <w:r>
        <w:rPr>
          <w:rFonts w:ascii="Arial" w:cs="Arial" w:eastAsia="Arial" w:hAnsi="Arial"/>
          <w:i/>
          <w:iCs/>
          <w:color w:val="1B6B3A"/>
          <w:sz w:val="20"/>
          <w:szCs w:val="20"/>
        </w:rPr>
        <w:t xml:space="preserve">  —  Tabla: paradas</w:t>
      </w:r>
    </w:p>
    <w:p>
      <w:pPr>
        <w:spacing w:after="120" w:before="0"/>
      </w:pPr>
      <w:r>
        <w:rPr>
          <w:rFonts w:ascii="Arial" w:cs="Arial" w:eastAsia="Arial" w:hAnsi="Arial"/>
          <w:b w:val="false"/>
          <w:bCs w:val="false"/>
          <w:i w:val="false"/>
          <w:iCs w:val="false"/>
          <w:color w:val="000000"/>
          <w:sz w:val="20"/>
          <w:szCs w:val="20"/>
        </w:rPr>
        <w:t xml:space="preserve">De los 19 campos del archivo CSV, se parametrizaron 13 en Supabase para el calculo de KPIs. A continuacion se listan los campos seleccionados con su tipo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 en Supabase</w:t>
            </w:r>
          </w:p>
        </w:tc>
        <w:tc>
          <w:tcPr>
            <w:tcW w:type="dxa" w:w="1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15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Funcional</w:t>
            </w:r>
          </w:p>
        </w:tc>
        <w:tc>
          <w:tcPr>
            <w:tcW w:type="dxa" w:w="44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Observacion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id_paradero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Primary Key</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id_parada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ID logico</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id_ruta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Relacion</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FK rutas.id_ruta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nro_parada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Orden parada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nombre_ruta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Nombre ruta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codigo_ruta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Codigo ruta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tipo_ruta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Clasificacion</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empresa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Operador</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longitud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latitud</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recorrido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Sentido</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sistema_ruta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Sistema transporte</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tipo_parada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Tipo parada</w:t>
            </w:r>
          </w:p>
        </w:tc>
      </w:tr>
    </w:tbl>
    <w:p>
      <w:pPr>
        <w:spacing w:after="36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4.5  camaras_limpia_final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camaras_limpia_final.csv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81</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10</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de cámaras de videovigilancia (CCTV) instaladas en vías públicas de Medellín, administradas por el SIMM (Sistema Inteligente de Movilidad de Medellín). Incluye ubicación y enlaces de acceso.</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objectid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Identificador único de la cámara. Clave primaria secuencial.</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shape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Representación de las coordenadas geométricas del punto en formato de tupla (X, Y). Ej: (4711518.07, 2248071.14)</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de instalación de la cámara en nomenclatura vial. Ej: CR 83C CL 33</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localizacion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lugar o sector donde está instalada la cámara. Ej: EL CASTILLO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link_foto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URL de la imagen en tiempo real capturada por la cámara. Alojada en el portal del SIMM. 1 nulo.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link_detalle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URL al portal del SIMM para ver el detalle de la cámara. 1 nulo.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longitud</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Longitud geográfica de la cámara. Almacenada como texto con formato de punto separado. Ej: -75.608.014. 1 nulo.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latitud</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Latitud geográfica de la cámara. Almacenada como texto con formato de punto separado. Ej: 6.238.633. 1 nulo.</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x_origen_nacional</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en sistema de referencia nacional. Almacenada como texto. Ej: 47.115.180.712. 1 nulo.</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y_origen_nacional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Si</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en sistema de referencia nacional. Almacenada como texto. Ej: 11.818.595.059. 1 nulo.</w:t>
            </w:r>
          </w:p>
        </w:tc>
      </w:tr>
    </w:tbl>
    <w:p>
      <w:pPr>
        <w:spacing w:after="300"/>
      </w:pPr>
      <w:r>
        <w:t xml:space="preserve"/>
      </w:r>
    </w:p>
    <w:p>
      <w:pPr>
        <w:pBdr>
          <w:left w:val="single" w:color="1B6B3A" w:sz="12" w:space="8"/>
        </w:pBdr>
        <w:spacing w:after="100" w:before="100"/>
        <w:ind w:left="200"/>
      </w:pPr>
      <w:r>
        <w:rPr>
          <w:rFonts w:ascii="Arial" w:cs="Arial" w:eastAsia="Arial" w:hAnsi="Arial"/>
          <w:b/>
          <w:bCs/>
          <w:color w:val="1B6B3A"/>
          <w:sz w:val="22"/>
          <w:szCs w:val="22"/>
        </w:rPr>
        <w:t xml:space="preserve">Campos seleccionados para Supabase</w:t>
      </w:r>
      <w:r>
        <w:rPr>
          <w:rFonts w:ascii="Arial" w:cs="Arial" w:eastAsia="Arial" w:hAnsi="Arial"/>
          <w:i/>
          <w:iCs/>
          <w:color w:val="1B6B3A"/>
          <w:sz w:val="20"/>
          <w:szCs w:val="20"/>
        </w:rPr>
        <w:t xml:space="preserve">  —  Tabla: camaras</w:t>
      </w:r>
    </w:p>
    <w:p>
      <w:pPr>
        <w:spacing w:after="120" w:before="0"/>
      </w:pPr>
      <w:r>
        <w:rPr>
          <w:rFonts w:ascii="Arial" w:cs="Arial" w:eastAsia="Arial" w:hAnsi="Arial"/>
          <w:b w:val="false"/>
          <w:bCs w:val="false"/>
          <w:i w:val="false"/>
          <w:iCs w:val="false"/>
          <w:color w:val="000000"/>
          <w:sz w:val="20"/>
          <w:szCs w:val="20"/>
        </w:rPr>
        <w:t xml:space="preserve">De los 10 campos del archivo CSV, se parametrizaron 7 en Supabase para el calculo de KPIs. A continuacion se listan los campos seleccionados con su tipo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 en Supabase</w:t>
            </w:r>
          </w:p>
        </w:tc>
        <w:tc>
          <w:tcPr>
            <w:tcW w:type="dxa" w:w="1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15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Funcional</w:t>
            </w:r>
          </w:p>
        </w:tc>
        <w:tc>
          <w:tcPr>
            <w:tcW w:type="dxa" w:w="44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Observacion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objectid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Primary Key</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direccion</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Direccion fisica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localizacion</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Sector o zona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link_foto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Multimedia</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URL imagen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link_detalle</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Multimedia</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URL detalle camara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longitud</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latitud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Coordenada</w:t>
            </w:r>
          </w:p>
        </w:tc>
      </w:tr>
    </w:tbl>
    <w:p>
      <w:pPr>
        <w:spacing w:after="360"/>
      </w:pPr>
      <w:r>
        <w:t xml:space="preserve"/>
      </w:r>
    </w:p>
    <w:p>
      <w:r>
        <w:br w:type="page"/>
      </w:r>
    </w:p>
    <w:p>
      <w:pPr>
        <w:pBdr>
          <w:bottom w:val="single" w:color="2E75B6" w:sz="4" w:space="2"/>
        </w:pBdr>
        <w:spacing w:after="100" w:before="200"/>
      </w:pPr>
      <w:r>
        <w:rPr>
          <w:rFonts w:ascii="Arial" w:cs="Arial" w:eastAsia="Arial" w:hAnsi="Arial"/>
          <w:b/>
          <w:bCs/>
          <w:color w:val="1F4E79"/>
          <w:sz w:val="24"/>
          <w:szCs w:val="24"/>
        </w:rPr>
        <w:t xml:space="preserve">4.6  incidentes_limpia_final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Nombre del archivo</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incidentes_limpia_final.csv</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 de registros</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270.765</w:t>
            </w:r>
          </w:p>
        </w:tc>
      </w:tr>
      <w:tr>
        <w:tc>
          <w:tcPr>
            <w:tcW w:type="dxa" w:w="2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 de campos</w:t>
            </w:r>
          </w:p>
        </w:tc>
        <w:tc>
          <w:tcPr>
            <w:tcW w:type="dxa" w:w="73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18</w:t>
            </w:r>
          </w:p>
        </w:tc>
      </w:tr>
      <w:tr>
        <w:tc>
          <w:tcPr>
            <w:tcW w:type="dxa" w:w="2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Descripción</w:t>
            </w:r>
          </w:p>
        </w:tc>
        <w:tc>
          <w:tcPr>
            <w:tcW w:type="dxa" w:w="73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histórico de accidentes de tránsito ocurridos en el municipio de Medellín entre 2015 y 2021. Contiene información del tipo de accidente, ubicación, fecha, gravedad y expediente oficial.</w:t>
            </w:r>
          </w:p>
        </w:tc>
      </w:tr>
    </w:tbl>
    <w:p>
      <w:pPr>
        <w:spacing w:after="200"/>
      </w:pPr>
      <w:r>
        <w:t xml:space="preserve"/>
      </w:r>
    </w:p>
    <w:p>
      <w:pPr>
        <w:spacing w:after="120" w:before="0"/>
      </w:pPr>
      <w:r>
        <w:rPr>
          <w:rFonts w:ascii="Arial" w:cs="Arial" w:eastAsia="Arial" w:hAnsi="Arial"/>
          <w:b/>
          <w:bCs/>
          <w:i w:val="false"/>
          <w:iCs w:val="false"/>
          <w:color w:val="000000"/>
          <w:sz w:val="20"/>
          <w:szCs w:val="20"/>
        </w:rPr>
        <w:t xml:space="preserve">Estructura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700"/>
        <w:gridCol w:w="700"/>
        <w:gridCol w:w="5060"/>
      </w:tblGrid>
      <w:tr>
        <w:trPr>
          <w:tblHeader/>
        </w:trPr>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de Dato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Nulo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PK</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ano</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Año de ocurrencia del accidente (2015-2021). Ej: 2015</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cbml</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Código Base de Movilidad y Localización. Identifica el tramo vial donde ocurrió el accidente. Ej: 1013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clase_accidente</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Tipo o modalidad del accidente (CAIDA OCUPANTE, CHOQUE, ATROPELLO, VOLCAMIENTO, etc). 10 categorías distintas.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direccion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legible del sitio del accidente en nomenclatura vial. Ej: CR 46 CL 43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direccion_encasillada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Dirección en formato estandarizado del sistema de encasillado de Medellín. Ej: CR  046   043  000 00000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diseno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Tipo de diseño vial del lugar del accidente (TRAMO DE VIA, INTERSECCION, GLORIETA, etc). 13 categorías.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expediente</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expediente del accidente asignado por la autoridad de tránsito. Casi único por registro. Ej: A000259731</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fecha_accidente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del accidente en formato DD/MM/AAAA H:MM. Ej: 21/10/2015 5:58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fecha_accidentes</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Fecha y hora del accidente en formato ISO 8601. Ej: 2015-10-21T10:58:00.000Z</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gravedad_accidente</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Nivel de gravedad del accidente: CON HERIDOS, CON MUERTOS, SOLO DANOS. 3 categorías.</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mes</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Mes de ocurrencia del accidente (1-12). Ej: 10</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nro_radicado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radicado del expediente en el sistema oficial. Ej: 1508668</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numcomuna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INTEGER</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Número de la comuna donde ocurrió el accidente. 26 comunas distintas registradas.</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barrio</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del barrio donde ocurrió el accidente. 486 barrios distintos. Ej: BARRIO COLON</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comuna</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Nombre de la comuna donde ocurrió el accidente. Ej: LA CANDELARIA</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location</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TEXT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Coordenadas del accidente en formato GeoJSON [longitud, latitud]. Ej: [-75.5688011014, 6.24312304123]</w:t>
            </w:r>
          </w:p>
        </w:tc>
      </w:tr>
      <w:tr>
        <w:tc>
          <w:tcPr>
            <w:tcW w:type="dxa" w:w="19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x</w:t>
            </w:r>
          </w:p>
        </w:tc>
        <w:tc>
          <w:tcPr>
            <w:tcW w:type="dxa" w:w="10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X del accidente en sistema de proyección plano. Ej: 834949.69</w:t>
            </w:r>
          </w:p>
        </w:tc>
      </w:tr>
      <w:tr>
        <w:tc>
          <w:tcPr>
            <w:tcW w:type="dxa" w:w="19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y</w:t>
            </w:r>
          </w:p>
        </w:tc>
        <w:tc>
          <w:tcPr>
            <w:tcW w:type="dxa" w:w="10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FLOAT</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No</w:t>
            </w:r>
          </w:p>
        </w:tc>
        <w:tc>
          <w:tcPr>
            <w:tcW w:type="dxa" w:w="50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Coordenada Y del accidente en sistema de proyección plano. Ej: 1182357.34</w:t>
            </w:r>
          </w:p>
        </w:tc>
      </w:tr>
    </w:tbl>
    <w:p>
      <w:pPr>
        <w:spacing w:after="300"/>
      </w:pPr>
      <w:r>
        <w:t xml:space="preserve"/>
      </w:r>
    </w:p>
    <w:p>
      <w:pPr>
        <w:pBdr>
          <w:left w:val="single" w:color="1B6B3A" w:sz="12" w:space="8"/>
        </w:pBdr>
        <w:spacing w:after="100" w:before="100"/>
        <w:ind w:left="200"/>
      </w:pPr>
      <w:r>
        <w:rPr>
          <w:rFonts w:ascii="Arial" w:cs="Arial" w:eastAsia="Arial" w:hAnsi="Arial"/>
          <w:b/>
          <w:bCs/>
          <w:color w:val="1B6B3A"/>
          <w:sz w:val="22"/>
          <w:szCs w:val="22"/>
        </w:rPr>
        <w:t xml:space="preserve">Campos seleccionados para Supabase</w:t>
      </w:r>
      <w:r>
        <w:rPr>
          <w:rFonts w:ascii="Arial" w:cs="Arial" w:eastAsia="Arial" w:hAnsi="Arial"/>
          <w:i/>
          <w:iCs/>
          <w:color w:val="1B6B3A"/>
          <w:sz w:val="20"/>
          <w:szCs w:val="20"/>
        </w:rPr>
        <w:t xml:space="preserve">  —  Tabla: incidentes_viales</w:t>
      </w:r>
    </w:p>
    <w:p>
      <w:pPr>
        <w:spacing w:after="120" w:before="0"/>
      </w:pPr>
      <w:r>
        <w:rPr>
          <w:rFonts w:ascii="Arial" w:cs="Arial" w:eastAsia="Arial" w:hAnsi="Arial"/>
          <w:b w:val="false"/>
          <w:bCs w:val="false"/>
          <w:i w:val="false"/>
          <w:iCs w:val="false"/>
          <w:color w:val="000000"/>
          <w:sz w:val="20"/>
          <w:szCs w:val="20"/>
        </w:rPr>
        <w:t xml:space="preserve">De los 18 campos del archivo CSV, se parametrizaron 13 en Supabase para el calculo de KPIs. A continuacion se listan los campos seleccionados con su tipo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Campo en Supabase</w:t>
            </w:r>
          </w:p>
        </w:tc>
        <w:tc>
          <w:tcPr>
            <w:tcW w:type="dxa" w:w="12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15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 Funcional</w:t>
            </w:r>
          </w:p>
        </w:tc>
        <w:tc>
          <w:tcPr>
            <w:tcW w:type="dxa" w:w="44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Observacion</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id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entero8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Identificador</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Primary Key</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año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Año accidente</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fecha_accidentes</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timestamp</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Fecha/hora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mes</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Temporal</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Mes</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clase_accidente</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Tipo accidente</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gravedad_accidente</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Descriptivo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Severidad</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diseno</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Operacional</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Tipo via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barrio</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Barrio</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comuna</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texto</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Comuna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numcomuna</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entero4</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Relacion</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Codigo comuna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longitud</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b/>
                <w:bCs/>
                <w:sz w:val="18"/>
                <w:szCs w:val="18"/>
              </w:rPr>
              <w:t xml:space="preserve">latitud</w:t>
            </w:r>
          </w:p>
        </w:tc>
        <w:tc>
          <w:tcPr>
            <w:tcW w:type="dxa" w:w="12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float8</w:t>
            </w:r>
          </w:p>
        </w:tc>
        <w:tc>
          <w:tcPr>
            <w:tcW w:type="dxa" w:w="150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E8F5E9" w:val="clear"/>
            <w:tcMar>
              <w:top w:type="dxa" w:w="80"/>
              <w:left w:type="dxa" w:w="140"/>
              <w:bottom w:type="dxa" w:w="80"/>
              <w:right w:type="dxa" w:w="140"/>
            </w:tcMar>
          </w:tcPr>
          <w:p>
            <w:r>
              <w:rPr>
                <w:rFonts w:ascii="Arial" w:cs="Arial" w:eastAsia="Arial" w:hAnsi="Arial"/>
                <w:sz w:val="18"/>
                <w:szCs w:val="18"/>
              </w:rPr>
              <w:t xml:space="preserve">Coordenada</w:t>
            </w:r>
          </w:p>
        </w:tc>
      </w:tr>
      <w:tr>
        <w:tc>
          <w:tcPr>
            <w:tcW w:type="dxa" w:w="2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b/>
                <w:bCs/>
                <w:sz w:val="18"/>
                <w:szCs w:val="18"/>
              </w:rPr>
              <w:t xml:space="preserve">location</w:t>
            </w:r>
          </w:p>
        </w:tc>
        <w:tc>
          <w:tcPr>
            <w:tcW w:type="dxa" w:w="12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jsonb</w:t>
            </w:r>
          </w:p>
        </w:tc>
        <w:tc>
          <w:tcPr>
            <w:tcW w:type="dxa" w:w="15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Geografico</w:t>
            </w:r>
          </w:p>
        </w:tc>
        <w:tc>
          <w:tcPr>
            <w:tcW w:type="dxa" w:w="4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r>
              <w:rPr>
                <w:rFonts w:ascii="Arial" w:cs="Arial" w:eastAsia="Arial" w:hAnsi="Arial"/>
                <w:sz w:val="18"/>
                <w:szCs w:val="18"/>
              </w:rPr>
              <w:t xml:space="preserve">GeoJSON</w:t>
            </w:r>
          </w:p>
        </w:tc>
      </w:tr>
    </w:tbl>
    <w:p>
      <w:pPr>
        <w:spacing w:after="360"/>
      </w:pPr>
      <w:r>
        <w:t xml:space="preserve"/>
      </w:r>
    </w:p>
    <w:p>
      <w:r>
        <w:br w:type="page"/>
      </w:r>
    </w:p>
    <w:p>
      <w:pPr>
        <w:pStyle w:val="Heading1"/>
      </w:pPr>
      <w:r>
        <w:rPr>
          <w:rFonts w:ascii="Arial" w:cs="Arial" w:eastAsia="Arial" w:hAnsi="Arial"/>
          <w:b/>
          <w:bCs/>
          <w:color w:val="1F4E79"/>
          <w:sz w:val="28"/>
          <w:szCs w:val="28"/>
        </w:rPr>
        <w:t xml:space="preserve">5. Relaciones entre Tablas</w:t>
      </w:r>
    </w:p>
    <w:p>
      <w:pPr>
        <w:spacing w:after="200" w:before="0"/>
      </w:pPr>
      <w:r>
        <w:rPr>
          <w:rFonts w:ascii="Arial" w:cs="Arial" w:eastAsia="Arial" w:hAnsi="Arial"/>
          <w:b w:val="false"/>
          <w:bCs w:val="false"/>
          <w:i w:val="false"/>
          <w:iCs w:val="false"/>
          <w:color w:val="000000"/>
          <w:sz w:val="20"/>
          <w:szCs w:val="20"/>
        </w:rPr>
        <w:t xml:space="preserve">A continuación se describen las relaciones identificadas entre las tablas del conjunto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700"/>
        <w:gridCol w:w="34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Tabla Origen (Campo)</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Tabla Destino (Campo)</w:t>
            </w:r>
          </w:p>
        </w:tc>
        <w:tc>
          <w:tcPr>
            <w:tcW w:type="dxa" w:w="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Tipo</w:t>
            </w:r>
          </w:p>
        </w:tc>
        <w:tc>
          <w:tcPr>
            <w:tcW w:type="dxa" w:w="34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Descripción</w:t>
            </w:r>
          </w:p>
        </w:tc>
      </w:tr>
      <w:tr>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paradas_limpia_final.id_ruta</w:t>
            </w:r>
          </w:p>
        </w:tc>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rutas_limpia_final.id_ruta</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N:1</w:t>
            </w:r>
          </w:p>
        </w:tc>
        <w:tc>
          <w:tcPr>
            <w:tcW w:type="dxa" w:w="3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Cada parada pertenece a una ruta definida en el catálogo de rutas.</w:t>
            </w:r>
          </w:p>
        </w:tc>
      </w:tr>
      <w:tr>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velocidad_trafico_limpia_final.id_ruta</w:t>
            </w:r>
          </w:p>
        </w:tc>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rutas_limpia_final.id_ruta</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N:1</w:t>
            </w:r>
          </w:p>
        </w:tc>
        <w:tc>
          <w:tcPr>
            <w:tcW w:type="dxa" w:w="34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Las paradas de velocidad están asociadas a rutas del catálogo.</w:t>
            </w:r>
          </w:p>
        </w:tc>
      </w:tr>
      <w:tr>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intensidad_limpia_final.codigo_comuna</w:t>
            </w:r>
          </w:p>
        </w:tc>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incidentes_limpia_final.numcomuna</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N:N</w:t>
            </w:r>
          </w:p>
        </w:tc>
        <w:tc>
          <w:tcPr>
            <w:tcW w:type="dxa" w:w="3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Permiten cruzar intensidad de tráfico con accidentes por comuna.</w:t>
            </w:r>
          </w:p>
        </w:tc>
      </w:tr>
      <w:tr>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intensidad_limpia_final.corredor</w:t>
            </w:r>
          </w:p>
        </w:tc>
        <w:tc>
          <w:tcPr>
            <w:tcW w:type="dxa" w:w="26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rutas_limpia_final.nombre</w:t>
            </w:r>
          </w:p>
        </w:tc>
        <w:tc>
          <w:tcPr>
            <w:tcW w:type="dxa" w:w="7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N:N</w:t>
            </w:r>
          </w:p>
        </w:tc>
        <w:tc>
          <w:tcPr>
            <w:tcW w:type="dxa" w:w="34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Posible cruce entre corredores monitoreados y rutas de transporte.</w:t>
            </w:r>
          </w:p>
        </w:tc>
      </w:tr>
      <w:tr>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camaras_limpia_final.localizacion</w:t>
            </w:r>
          </w:p>
        </w:tc>
        <w:tc>
          <w:tcPr>
            <w:tcW w:type="dxa" w:w="26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incidentes_limpia_final.barrio</w:t>
            </w:r>
          </w:p>
        </w:tc>
        <w:tc>
          <w:tcPr>
            <w:tcW w:type="dxa" w:w="7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N:N</w:t>
            </w:r>
          </w:p>
        </w:tc>
        <w:tc>
          <w:tcPr>
            <w:tcW w:type="dxa" w:w="34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Permite relacionar cámaras con zonas de alta accidentalidad.</w:t>
            </w:r>
          </w:p>
        </w:tc>
      </w:tr>
    </w:tbl>
    <w:p>
      <w:pPr>
        <w:spacing w:after="300"/>
      </w:pPr>
      <w:r>
        <w:t xml:space="preserve"/>
      </w:r>
    </w:p>
    <w:p>
      <w:r>
        <w:br w:type="page"/>
      </w:r>
    </w:p>
    <w:p>
      <w:pPr>
        <w:pStyle w:val="Heading1"/>
      </w:pPr>
      <w:r>
        <w:rPr>
          <w:rFonts w:ascii="Arial" w:cs="Arial" w:eastAsia="Arial" w:hAnsi="Arial"/>
          <w:b/>
          <w:bCs/>
          <w:color w:val="1F4E79"/>
          <w:sz w:val="28"/>
          <w:szCs w:val="28"/>
        </w:rPr>
        <w:t xml:space="preserve">6. Fuentes de Datos</w:t>
      </w:r>
    </w:p>
    <w:p>
      <w:pPr>
        <w:spacing w:after="200" w:before="0"/>
      </w:pPr>
      <w:r>
        <w:rPr>
          <w:rFonts w:ascii="Arial" w:cs="Arial" w:eastAsia="Arial" w:hAnsi="Arial"/>
          <w:b w:val="false"/>
          <w:bCs w:val="false"/>
          <w:i w:val="false"/>
          <w:iCs w:val="false"/>
          <w:color w:val="000000"/>
          <w:sz w:val="20"/>
          <w:szCs w:val="20"/>
        </w:rPr>
        <w:t xml:space="preserve">Todas las bases de datos utilizadas en este proyecto provienen de fuentes oficiales del Municipio de Medellin. A continuacion se detalla el origen de cada archivo.</w:t>
      </w:r>
    </w:p>
    <w:p>
      <w:pPr>
        <w:pBdr>
          <w:bottom w:val="single" w:color="2E75B6" w:sz="4" w:space="2"/>
        </w:pBdr>
        <w:spacing w:after="100" w:before="0"/>
      </w:pPr>
      <w:r>
        <w:rPr>
          <w:rFonts w:ascii="Arial" w:cs="Arial" w:eastAsia="Arial" w:hAnsi="Arial"/>
          <w:b/>
          <w:bCs/>
          <w:color w:val="1F4E79"/>
          <w:sz w:val="22"/>
          <w:szCs w:val="22"/>
        </w:rPr>
        <w:t xml:space="preserve">6.1  rutas_limpia_final.csv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Archivo limpio</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rutas_limpia_final.csv</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Archivo raw</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csv_rutas_de_transporte_publi...</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Fuente</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GeoMedellin - Portal de Datos Geograficos Abiertos,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URL de origen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https://www.medellin.gov.co/geomedellin/datosAbiertos/383</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Entidad</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Secretaria de Movilidad -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Descripcion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Trayectoria de las rutas de transporte publico colectivo (bus, buseta, microbus) del municipio de Medellin. Dataset de acceso libre publicado en el geoportal municipal.</w:t>
            </w:r>
          </w:p>
        </w:tc>
      </w:tr>
    </w:tbl>
    <w:p>
      <w:pPr>
        <w:pBdr>
          <w:bottom w:val="single" w:color="2E75B6" w:sz="4" w:space="2"/>
        </w:pBdr>
        <w:spacing w:after="100" w:before="320"/>
      </w:pPr>
      <w:r>
        <w:rPr>
          <w:rFonts w:ascii="Arial" w:cs="Arial" w:eastAsia="Arial" w:hAnsi="Arial"/>
          <w:b/>
          <w:bCs/>
          <w:color w:val="1F4E79"/>
          <w:sz w:val="22"/>
          <w:szCs w:val="22"/>
        </w:rPr>
        <w:t xml:space="preserve">6.2  paradas_limpia_final.csv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Archivo limpio</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paradas_limpia_final.csv</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Archivo raw</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csv_paradas_de_transporte_pu...</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Fuente</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GeoMedellin - Portal de Datos Geograficos Abiertos,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URL de origen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https://www.medellin.gov.co/geomedellin/datosAbiertos/382</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Entidad</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Secretaria de Movilidad -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Descripcion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Ubicacion georreferenciada de las paradas del sistema de transporte publico colectivo de Medellin. Incluye informacion de la ruta que sirve cada parada y su estado de operacion.</w:t>
            </w:r>
          </w:p>
        </w:tc>
      </w:tr>
    </w:tbl>
    <w:p>
      <w:pPr>
        <w:pBdr>
          <w:bottom w:val="single" w:color="2E75B6" w:sz="4" w:space="2"/>
        </w:pBdr>
        <w:spacing w:after="100" w:before="320"/>
      </w:pPr>
      <w:r>
        <w:rPr>
          <w:rFonts w:ascii="Arial" w:cs="Arial" w:eastAsia="Arial" w:hAnsi="Arial"/>
          <w:b/>
          <w:bCs/>
          <w:color w:val="1F4E79"/>
          <w:sz w:val="22"/>
          <w:szCs w:val="22"/>
        </w:rPr>
        <w:t xml:space="preserve">6.3  velocidad_trafico_limpia_final.csv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Archivo limpio</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velocidad_trafico_limpia_final.csv</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Archivo raw</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Velocidad_y_tiempo_de_viaje_...</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Fuente</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Portal de Datos Abiertos Medellin - SIMM (Sistema Inteligente de Movilidad)</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URL de origen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https://www.medellin.gov.co/simm/</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Entidad</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Secretaria de Movilidad -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Descripcion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Registros de velocidad y tiempo de viaje en corredores viales estrategicos de Medellin, medidos por el SIMM. Cubre los anos 2017 a 2020 con mediciones por franja horaria y sentido de circulacion.</w:t>
            </w:r>
          </w:p>
        </w:tc>
      </w:tr>
    </w:tbl>
    <w:p>
      <w:pPr>
        <w:pBdr>
          <w:bottom w:val="single" w:color="2E75B6" w:sz="4" w:space="2"/>
        </w:pBdr>
        <w:spacing w:after="100" w:before="320"/>
      </w:pPr>
      <w:r>
        <w:rPr>
          <w:rFonts w:ascii="Arial" w:cs="Arial" w:eastAsia="Arial" w:hAnsi="Arial"/>
          <w:b/>
          <w:bCs/>
          <w:color w:val="1F4E79"/>
          <w:sz w:val="22"/>
          <w:szCs w:val="22"/>
        </w:rPr>
        <w:t xml:space="preserve">6.4  intensidad_limpia_final.csv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Archivo limpio</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intensidad_limpia_final.csv</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Archivo raw</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velocidad_e_intensidad_vehicu...</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Fuente</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Portal de Datos Abiertos Medellin - SIMM (Sistema Inteligente de Movilidad)</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URL de origen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https://www.medellin.gov.co/simm/</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Entidad</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Secretaria de Movilidad -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Descripcion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Datos de intensidad vehicular (conteo de vehiculos por carril y hora) y velocidad capturados por sensores fijos en la red vial de Medellin. Datos correspondientes al ano 2020.</w:t>
            </w:r>
          </w:p>
        </w:tc>
      </w:tr>
    </w:tbl>
    <w:p>
      <w:pPr>
        <w:pBdr>
          <w:bottom w:val="single" w:color="2E75B6" w:sz="4" w:space="2"/>
        </w:pBdr>
        <w:spacing w:after="100" w:before="320"/>
      </w:pPr>
      <w:r>
        <w:rPr>
          <w:rFonts w:ascii="Arial" w:cs="Arial" w:eastAsia="Arial" w:hAnsi="Arial"/>
          <w:b/>
          <w:bCs/>
          <w:color w:val="1F4E79"/>
          <w:sz w:val="22"/>
          <w:szCs w:val="22"/>
        </w:rPr>
        <w:t xml:space="preserve">6.5  camaras_limpia_final.csv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Archivo limpio</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camaras_limpia_final.csv</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Archivo raw</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csv_camaras_cctv_movilidad_si...</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Fuente</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SIMM - Sistema Inteligente de Movilidad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URL de origen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https://www.medellin.gov.co/simm/</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Entidad</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Secretaria de Movilidad -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Descripcion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Inventario de camaras de videovigilancia (CCTV) instaladas en vias publicas de Medellin y administradas por el SIMM. Incluye ubicacion geografica y enlaces de acceso a imagenes en tiempo real.</w:t>
            </w:r>
          </w:p>
        </w:tc>
      </w:tr>
    </w:tbl>
    <w:p>
      <w:pPr>
        <w:pBdr>
          <w:bottom w:val="single" w:color="2E75B6" w:sz="4" w:space="2"/>
        </w:pBdr>
        <w:spacing w:after="100" w:before="320"/>
      </w:pPr>
      <w:r>
        <w:rPr>
          <w:rFonts w:ascii="Arial" w:cs="Arial" w:eastAsia="Arial" w:hAnsi="Arial"/>
          <w:b/>
          <w:bCs/>
          <w:color w:val="1F4E79"/>
          <w:sz w:val="22"/>
          <w:szCs w:val="22"/>
        </w:rPr>
        <w:t xml:space="preserve">6.6  incidentes_limpia_final.csv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Archivo limpio</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incidentes_limpia_final.csv</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Archivo raw</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Accidentes_de_transito_report...</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Fuente</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Portal de Datos Abiertos Medellin - Catalogo de Datos Geograficos</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URL de origen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https://www.medellin.gov.co/giscatalogacion/srv/api/records/721c6cc6-4cfb-4402-931b-7da279610a47</w:t>
            </w:r>
          </w:p>
        </w:tc>
      </w:tr>
      <w:tr>
        <w:tc>
          <w:tcPr>
            <w:tcW w:type="dxa" w:w="210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bCs/>
                <w:sz w:val="18"/>
                <w:szCs w:val="18"/>
              </w:rPr>
              <w:t xml:space="preserve">Entidad</w:t>
            </w:r>
          </w:p>
        </w:tc>
        <w:tc>
          <w:tcPr>
            <w:tcW w:type="dxa" w:w="7260"/>
            <w:tcBorders>
              <w:top w:val="single" w:color="AEC6D7" w:sz="1"/>
              <w:left w:val="single" w:color="AEC6D7" w:sz="1"/>
              <w:bottom w:val="single" w:color="AEC6D7" w:sz="1"/>
              <w:right w:val="single" w:color="AEC6D7" w:sz="1"/>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Secretaria de Movilidad - Alcaldia de Medellin</w:t>
            </w:r>
          </w:p>
        </w:tc>
      </w:tr>
      <w:tr>
        <w:tc>
          <w:tcPr>
            <w:tcW w:type="dxa" w:w="210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bCs/>
                <w:sz w:val="18"/>
                <w:szCs w:val="18"/>
              </w:rPr>
              <w:t xml:space="preserve">Descripcion</w:t>
            </w:r>
          </w:p>
        </w:tc>
        <w:tc>
          <w:tcPr>
            <w:tcW w:type="dxa" w:w="7260"/>
            <w:tcBorders>
              <w:top w:val="single" w:color="AEC6D7" w:sz="1"/>
              <w:left w:val="single" w:color="AEC6D7" w:sz="1"/>
              <w:bottom w:val="single" w:color="AEC6D7" w:sz="1"/>
              <w:right w:val="single" w:color="AEC6D7" w:sz="1"/>
            </w:tcBorders>
            <w:shd w:fill="EBF3F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Registro historico de incidentes de transito ocurridos en Medellin entre 2014 y 2021, georreferenciados a partir de comparendos e informes policiales. Fuente: sistema QX-Transito.</w:t>
            </w:r>
          </w:p>
        </w:tc>
      </w:tr>
    </w:tbl>
    <w:p>
      <w:pPr>
        <w:spacing w:after="3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6D7" w:sz="4" w:space="1"/>
      </w:pBdr>
      <w:spacing w:before="80"/>
      <w:jc w:val="center"/>
    </w:pPr>
    <w:r>
      <w:rPr>
        <w:rFonts w:ascii="Arial" w:cs="Arial" w:eastAsia="Arial" w:hAnsi="Arial"/>
        <w:color w:val="5A5A5A"/>
        <w:sz w:val="16"/>
        <w:szCs w:val="16"/>
      </w:rPr>
      <w:t xml:space="preserve">Página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de </w:t>
    </w:r>
    <w:r>
      <w:rPr>
        <w:rFonts w:ascii="Arial" w:cs="Arial" w:eastAsia="Arial" w:hAnsi="Arial"/>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6D7" w:sz="4" w:space="1"/>
      </w:pBdr>
      <w:spacing w:after="80"/>
    </w:pPr>
    <w:r>
      <w:rPr>
        <w:rFonts w:ascii="Arial" w:cs="Arial" w:eastAsia="Arial" w:hAnsi="Arial"/>
        <w:color w:val="5A5A5A"/>
        <w:sz w:val="16"/>
        <w:szCs w:val="16"/>
      </w:rPr>
      <w:t xml:space="preserve">Diccionario de Datos — Sistema de Movilidad Medellín</w:t>
    </w:r>
    <w:r>
      <w:rPr>
        <w:rFonts w:ascii="Arial" w:cs="Arial" w:eastAsia="Arial" w:hAnsi="Arial"/>
        <w:i/>
        <w:iCs/>
        <w:color w:val="5A5A5A"/>
        <w:sz w:val="16"/>
        <w:szCs w:val="16"/>
      </w:rPr>
      <w:t xml:space="preserve">   |   Reto Tecnológico Grupo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2026-05-13T01:05:11.851Z</dcterms:created>
  <dcterms:modified xsi:type="dcterms:W3CDTF">2026-05-13T01:05:11.852Z</dcterms:modified>
</cp:coreProperties>
</file>

<file path=docProps/custom.xml><?xml version="1.0" encoding="utf-8"?>
<Properties xmlns="http://schemas.openxmlformats.org/officeDocument/2006/custom-properties" xmlns:vt="http://schemas.openxmlformats.org/officeDocument/2006/docPropsVTypes"/>
</file>