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Display" w:hAnsi="Aptos Display" w:eastAsia="Aptos Display"/>
          <w:b/>
          <w:color w:val="000000"/>
          <w:sz w:val="48"/>
        </w:rPr>
        <w:t>Báo cáo tiến độ Project III</w:t>
      </w:r>
    </w:p>
    <w:p>
      <w:pPr>
        <w:spacing w:after="160"/>
      </w:pPr>
      <w:r>
        <w:rPr>
          <w:rFonts w:ascii="Aptos" w:hAnsi="Aptos" w:eastAsia="Aptos"/>
          <w:color w:val="404040"/>
          <w:sz w:val="24"/>
        </w:rPr>
        <w:t>ROX Lease với OCR và blockchain cho quản lý hợp đồng thuê</w:t>
      </w:r>
    </w:p>
    <w:p>
      <w:pPr>
        <w:spacing w:after="200"/>
      </w:pPr>
      <w:r>
        <w:rPr>
          <w:rFonts w:ascii="Aptos" w:hAnsi="Aptos" w:eastAsia="Aptos"/>
          <w:color w:val="666666"/>
          <w:sz w:val="18"/>
        </w:rPr>
        <w:t>Dùng để trình bày với giảng viên  |  Ngày trình bày 06/10/2026</w:t>
      </w:r>
    </w:p>
    <w:tbl>
      <w:tblPr>
        <w:tblW w:type="auto" w:w="0"/>
        <w:tblLook w:firstColumn="1" w:firstRow="1" w:lastColumn="0" w:lastRow="0" w:noHBand="0" w:noVBand="1" w:val="04A0"/>
      </w:tblPr>
      <w:tblGrid>
        <w:gridCol w:w="10166"/>
      </w:tblGrid>
      <w:tr>
        <w:tc>
          <w:tcPr>
            <w:tcW w:type="dxa" w:w="10166"/>
            <w:shd w:fill="EAF1F8"/>
            <w:tcMar>
              <w:top w:w="150" w:type="dxa"/>
              <w:start w:w="180" w:type="dxa"/>
              <w:bottom w:w="150" w:type="dxa"/>
              <w:end w:w="180" w:type="dxa"/>
            </w:tcMar>
          </w:tcPr>
          <w:p>
            <w:pPr>
              <w:spacing w:after="0"/>
            </w:pPr>
            <w:r>
              <w:rPr>
                <w:rFonts w:ascii="Aptos" w:hAnsi="Aptos" w:eastAsia="Aptos"/>
                <w:b/>
                <w:color w:val="000000"/>
                <w:sz w:val="20"/>
              </w:rPr>
              <w:t xml:space="preserve">Tình trạng cập nhật đến 05/10/2026  </w:t>
            </w:r>
            <w:r>
              <w:rPr>
                <w:rFonts w:ascii="Aptos" w:hAnsi="Aptos" w:eastAsia="Aptos"/>
                <w:color w:val="222222"/>
                <w:sz w:val="20"/>
              </w:rPr>
              <w:t>Đã chốt luồng nghiệp vụ và chuẩn bị tài liệu cùng dữ liệu kiểm thử. Chưa tích hợp OCR, blockchain hoặc cổng khách hàng vào ứng dụng.</w:t>
            </w:r>
          </w:p>
        </w:tc>
      </w:tr>
    </w:tbl>
    <w:p>
      <w:pPr>
        <w:spacing w:after="20"/>
      </w:pPr>
    </w:p>
    <w:p>
      <w:pPr>
        <w:pStyle w:val="Heading1"/>
        <w:keepNext/>
        <w:spacing w:before="200" w:after="80"/>
      </w:pPr>
      <w:r>
        <w:rPr>
          <w:rFonts w:ascii="Aptos" w:hAnsi="Aptos" w:eastAsia="Aptos"/>
          <w:b/>
          <w:color w:val="000000"/>
          <w:sz w:val="28"/>
        </w:rPr>
        <w:t>Mục tiêu đề tài</w:t>
      </w:r>
    </w:p>
    <w:p>
      <w:pPr>
        <w:spacing w:after="100" w:line="259" w:lineRule="auto"/>
      </w:pPr>
      <w:r>
        <w:rPr>
          <w:rFonts w:ascii="Aptos" w:hAnsi="Aptos" w:eastAsia="Aptos"/>
          <w:color w:val="222222"/>
          <w:sz w:val="20"/>
        </w:rPr>
        <w:t>Đề tài mở rộng ROX Lease để nhận dạng hợp đồng thuê văn phòng, đưa thay đổi qua quy trình Request hiện có và hỗ trợ kiểm tra tính toàn vẹn của từng phiên bản bằng hash trên blockchain. Đối tác dự kiến có cổng riêng, chỉ xem hợp đồng được cấp quyền. MongoDB tiếp tục lưu dữ liệu nghiệp vụ và tài liệu; blockchain không lưu toàn văn hợp đồng hay dữ liệu cá nhân.</w:t>
      </w:r>
    </w:p>
    <w:p>
      <w:pPr>
        <w:pStyle w:val="Heading1"/>
        <w:keepNext/>
        <w:spacing w:before="200" w:after="80"/>
      </w:pPr>
      <w:r>
        <w:rPr>
          <w:rFonts w:ascii="Aptos" w:hAnsi="Aptos" w:eastAsia="Aptos"/>
          <w:b/>
          <w:color w:val="000000"/>
          <w:sz w:val="28"/>
        </w:rPr>
        <w:t>Những nội dung đã chốt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843"/>
            <w:shd w:fill="DCE6F1"/>
            <w:tcMar>
              <w:top w:w="100" w:type="dxa"/>
              <w:start w:w="130" w:type="dxa"/>
              <w:bottom w:w="100" w:type="dxa"/>
              <w:end w:w="130" w:type="dxa"/>
            </w:tcMar>
            <w:vAlign w:val="center"/>
          </w:tcPr>
          <w:p>
            <w:pPr>
              <w:spacing w:after="0"/>
            </w:pPr>
            <w:r>
              <w:rPr>
                <w:rFonts w:ascii="Aptos" w:hAnsi="Aptos" w:eastAsia="Aptos"/>
                <w:b/>
                <w:color w:val="000000"/>
                <w:sz w:val="17"/>
              </w:rPr>
              <w:t>Chủ đề</w:t>
            </w:r>
          </w:p>
        </w:tc>
        <w:tc>
          <w:tcPr>
            <w:tcW w:type="dxa" w:w="8568"/>
            <w:shd w:fill="DCE6F1"/>
            <w:tcMar>
              <w:top w:w="100" w:type="dxa"/>
              <w:start w:w="130" w:type="dxa"/>
              <w:bottom w:w="100" w:type="dxa"/>
              <w:end w:w="130" w:type="dxa"/>
            </w:tcMar>
            <w:vAlign w:val="center"/>
          </w:tcPr>
          <w:p>
            <w:pPr>
              <w:spacing w:after="0"/>
            </w:pPr>
            <w:r>
              <w:rPr>
                <w:rFonts w:ascii="Aptos" w:hAnsi="Aptos" w:eastAsia="Aptos"/>
                <w:b/>
                <w:color w:val="000000"/>
                <w:sz w:val="17"/>
              </w:rPr>
              <w:t>Quyết định</w:t>
            </w:r>
          </w:p>
        </w:tc>
      </w:tr>
      <w:tr>
        <w:tc>
          <w:tcPr>
            <w:tcW w:type="dxa" w:w="1843"/>
            <w:vAlign w:val="top"/>
            <w:tcMar>
              <w:top w:w="100" w:type="dxa"/>
              <w:start w:w="130" w:type="dxa"/>
              <w:bottom w:w="100" w:type="dxa"/>
              <w:end w:w="130" w:type="dxa"/>
            </w:tcMar>
          </w:tcPr>
          <w:p>
            <w:pPr>
              <w:spacing w:after="0" w:line="240" w:lineRule="auto"/>
            </w:pPr>
            <w:r>
              <w:rPr>
                <w:rFonts w:ascii="Aptos" w:hAnsi="Aptos" w:eastAsia="Aptos"/>
                <w:color w:val="222222"/>
                <w:sz w:val="17"/>
              </w:rPr>
              <w:t>MVP OCR</w:t>
            </w:r>
          </w:p>
        </w:tc>
        <w:tc>
          <w:tcPr>
            <w:tcW w:type="dxa" w:w="8568"/>
            <w:vAlign w:val="top"/>
            <w:tcMar>
              <w:top w:w="100" w:type="dxa"/>
              <w:start w:w="130" w:type="dxa"/>
              <w:bottom w:w="100" w:type="dxa"/>
              <w:end w:w="130" w:type="dxa"/>
            </w:tcMar>
          </w:tcPr>
          <w:p>
            <w:pPr>
              <w:spacing w:after="0" w:line="240" w:lineRule="auto"/>
            </w:pPr>
            <w:r>
              <w:rPr>
                <w:rFonts w:ascii="Aptos" w:hAnsi="Aptos" w:eastAsia="Aptos"/>
                <w:color w:val="222222"/>
                <w:sz w:val="17"/>
              </w:rPr>
              <w:t>Bắt đầu bằng một mẫu hợp đồng thuê văn phòng và bản quét rõ. Chưa cam kết nhận dạng chữ viết tay hoặc mẫu hợp đồng bất kỳ.</w:t>
            </w:r>
          </w:p>
        </w:tc>
      </w:tr>
      <w:tr>
        <w:tc>
          <w:tcPr>
            <w:tcW w:type="dxa" w:w="1843"/>
            <w:vAlign w:val="top"/>
            <w:tcMar>
              <w:top w:w="100" w:type="dxa"/>
              <w:start w:w="130" w:type="dxa"/>
              <w:bottom w:w="100" w:type="dxa"/>
              <w:end w:w="130" w:type="dxa"/>
            </w:tcMar>
          </w:tcPr>
          <w:p>
            <w:pPr>
              <w:spacing w:after="0" w:line="240" w:lineRule="auto"/>
            </w:pPr>
            <w:r>
              <w:rPr>
                <w:rFonts w:ascii="Aptos" w:hAnsi="Aptos" w:eastAsia="Aptos"/>
                <w:color w:val="222222"/>
                <w:sz w:val="17"/>
              </w:rPr>
              <w:t>Lưu và duyệt</w:t>
            </w:r>
          </w:p>
        </w:tc>
        <w:tc>
          <w:tcPr>
            <w:tcW w:type="dxa" w:w="8568"/>
            <w:vAlign w:val="top"/>
            <w:tcMar>
              <w:top w:w="100" w:type="dxa"/>
              <w:start w:w="130" w:type="dxa"/>
              <w:bottom w:w="100" w:type="dxa"/>
              <w:end w:w="130" w:type="dxa"/>
            </w:tcMar>
          </w:tcPr>
          <w:p>
            <w:pPr>
              <w:spacing w:after="0" w:line="240" w:lineRule="auto"/>
            </w:pPr>
            <w:r>
              <w:rPr>
                <w:rFonts w:ascii="Aptos" w:hAnsi="Aptos" w:eastAsia="Aptos"/>
                <w:color w:val="222222"/>
                <w:sz w:val="17"/>
              </w:rPr>
              <w:t>OCR lưu Lease nháp trong collection `leases` với `active = false`. Hệ thống báo người kiểm tra; người đó rà soát/chỉnh sửa rồi tự gửi Request. Chỉ áp dụng thay đổi sau khi Request được duyệt.</w:t>
            </w:r>
          </w:p>
        </w:tc>
      </w:tr>
      <w:tr>
        <w:tc>
          <w:tcPr>
            <w:tcW w:type="dxa" w:w="1843"/>
            <w:vAlign w:val="top"/>
            <w:tcMar>
              <w:top w:w="100" w:type="dxa"/>
              <w:start w:w="130" w:type="dxa"/>
              <w:bottom w:w="100" w:type="dxa"/>
              <w:end w:w="130" w:type="dxa"/>
            </w:tcMar>
          </w:tcPr>
          <w:p>
            <w:pPr>
              <w:spacing w:after="0" w:line="240" w:lineRule="auto"/>
            </w:pPr>
            <w:r>
              <w:rPr>
                <w:rFonts w:ascii="Aptos" w:hAnsi="Aptos" w:eastAsia="Aptos"/>
                <w:color w:val="222222"/>
                <w:sz w:val="17"/>
              </w:rPr>
              <w:t>Hiển thị nháp</w:t>
            </w:r>
          </w:p>
        </w:tc>
        <w:tc>
          <w:tcPr>
            <w:tcW w:type="dxa" w:w="8568"/>
            <w:vAlign w:val="top"/>
            <w:tcMar>
              <w:top w:w="100" w:type="dxa"/>
              <w:start w:w="130" w:type="dxa"/>
              <w:bottom w:w="100" w:type="dxa"/>
              <w:end w:w="130" w:type="dxa"/>
            </w:tcMar>
          </w:tcPr>
          <w:p>
            <w:pPr>
              <w:spacing w:after="0" w:line="240" w:lineRule="auto"/>
            </w:pPr>
            <w:r>
              <w:rPr>
                <w:rFonts w:ascii="Aptos" w:hAnsi="Aptos" w:eastAsia="Aptos"/>
                <w:color w:val="222222"/>
                <w:sz w:val="17"/>
              </w:rPr>
              <w:t>Dashboard tiếp tục chỉ nhận Lease có `active = true`. Cần lối riêng để người được phân quyền tìm và sửa nháp mà không làm thay đổi Lease đang hoạt động.</w:t>
            </w:r>
          </w:p>
        </w:tc>
      </w:tr>
      <w:tr>
        <w:tc>
          <w:tcPr>
            <w:tcW w:type="dxa" w:w="1843"/>
            <w:vAlign w:val="top"/>
            <w:tcMar>
              <w:top w:w="100" w:type="dxa"/>
              <w:start w:w="130" w:type="dxa"/>
              <w:bottom w:w="100" w:type="dxa"/>
              <w:end w:w="130" w:type="dxa"/>
            </w:tcMar>
          </w:tcPr>
          <w:p>
            <w:pPr>
              <w:spacing w:after="0" w:line="240" w:lineRule="auto"/>
            </w:pPr>
            <w:r>
              <w:rPr>
                <w:rFonts w:ascii="Aptos" w:hAnsi="Aptos" w:eastAsia="Aptos"/>
                <w:color w:val="222222"/>
                <w:sz w:val="17"/>
              </w:rPr>
              <w:t>Party và vai trò</w:t>
            </w:r>
          </w:p>
        </w:tc>
        <w:tc>
          <w:tcPr>
            <w:tcW w:type="dxa" w:w="8568"/>
            <w:vAlign w:val="top"/>
            <w:tcMar>
              <w:top w:w="100" w:type="dxa"/>
              <w:start w:w="130" w:type="dxa"/>
              <w:bottom w:w="100" w:type="dxa"/>
              <w:end w:w="130" w:type="dxa"/>
            </w:tcMar>
          </w:tcPr>
          <w:p>
            <w:pPr>
              <w:spacing w:after="0" w:line="240" w:lineRule="auto"/>
            </w:pPr>
            <w:r>
              <w:rPr>
                <w:rFonts w:ascii="Aptos" w:hAnsi="Aptos" w:eastAsia="Aptos"/>
                <w:color w:val="222222"/>
                <w:sz w:val="17"/>
              </w:rPr>
              <w:t>Mỗi Lease chỉ liên kết một Party đối tác bằng `Lease.partyId`. `Lease.ourRole` là vai trò của công ty mình: khớp Bên A thì `LANDLORD`, khớp Bên B thì `TENANT`; thiếu hoặc trùng kết quả thì `UNRESOLVED` để người kiểm tra xác nhận.</w:t>
            </w:r>
          </w:p>
        </w:tc>
      </w:tr>
      <w:tr>
        <w:tc>
          <w:tcPr>
            <w:tcW w:type="dxa" w:w="1843"/>
            <w:vAlign w:val="top"/>
            <w:tcMar>
              <w:top w:w="100" w:type="dxa"/>
              <w:start w:w="130" w:type="dxa"/>
              <w:bottom w:w="100" w:type="dxa"/>
              <w:end w:w="130" w:type="dxa"/>
            </w:tcMar>
          </w:tcPr>
          <w:p>
            <w:pPr>
              <w:spacing w:after="0" w:line="240" w:lineRule="auto"/>
            </w:pPr>
            <w:r>
              <w:rPr>
                <w:rFonts w:ascii="Aptos" w:hAnsi="Aptos" w:eastAsia="Aptos"/>
                <w:color w:val="222222"/>
                <w:sz w:val="17"/>
              </w:rPr>
              <w:t>Định danh và riêng tư</w:t>
            </w:r>
          </w:p>
        </w:tc>
        <w:tc>
          <w:tcPr>
            <w:tcW w:type="dxa" w:w="8568"/>
            <w:vAlign w:val="top"/>
            <w:tcMar>
              <w:top w:w="100" w:type="dxa"/>
              <w:start w:w="130" w:type="dxa"/>
              <w:bottom w:w="100" w:type="dxa"/>
              <w:end w:w="130" w:type="dxa"/>
            </w:tcMar>
          </w:tcPr>
          <w:p>
            <w:pPr>
              <w:spacing w:after="0" w:line="240" w:lineRule="auto"/>
            </w:pPr>
            <w:r>
              <w:rPr>
                <w:rFonts w:ascii="Aptos" w:hAnsi="Aptos" w:eastAsia="Aptos"/>
                <w:color w:val="222222"/>
                <w:sz w:val="17"/>
              </w:rPr>
              <w:t>Server/secret manager giữ định danh dùng để đối chiếu. Không đưa bí mật này vào mã nguồn, JSON mẫu hoặc blockchain. Không tạo Party cho công ty mình; chỉ lưu Party đối tác.</w:t>
            </w:r>
          </w:p>
        </w:tc>
      </w:tr>
      <w:tr>
        <w:tc>
          <w:tcPr>
            <w:tcW w:type="dxa" w:w="1843"/>
            <w:vAlign w:val="top"/>
            <w:tcMar>
              <w:top w:w="100" w:type="dxa"/>
              <w:start w:w="130" w:type="dxa"/>
              <w:bottom w:w="100" w:type="dxa"/>
              <w:end w:w="130" w:type="dxa"/>
            </w:tcMar>
          </w:tcPr>
          <w:p>
            <w:pPr>
              <w:spacing w:after="0" w:line="240" w:lineRule="auto"/>
            </w:pPr>
            <w:r>
              <w:rPr>
                <w:rFonts w:ascii="Aptos" w:hAnsi="Aptos" w:eastAsia="Aptos"/>
                <w:color w:val="222222"/>
                <w:sz w:val="17"/>
              </w:rPr>
              <w:t>Hash và cổng đối tác</w:t>
            </w:r>
          </w:p>
        </w:tc>
        <w:tc>
          <w:tcPr>
            <w:tcW w:type="dxa" w:w="8568"/>
            <w:vAlign w:val="top"/>
            <w:tcMar>
              <w:top w:w="100" w:type="dxa"/>
              <w:start w:w="130" w:type="dxa"/>
              <w:bottom w:w="100" w:type="dxa"/>
              <w:end w:w="130" w:type="dxa"/>
            </w:tcMar>
          </w:tcPr>
          <w:p>
            <w:pPr>
              <w:spacing w:after="0" w:line="240" w:lineRule="auto"/>
            </w:pPr>
            <w:r>
              <w:rPr>
                <w:rFonts w:ascii="Aptos" w:hAnsi="Aptos" w:eastAsia="Aptos"/>
                <w:color w:val="222222"/>
                <w:sz w:val="17"/>
              </w:rPr>
              <w:t>Theo phạm vi đề tài, hash gắn với phiên bản hợp đồng đã duyệt; nội dung và dữ liệu cá nhân ở MongoDB. Quyền đối tác giới hạn theo từng hợp đồng và thay đổi của họ đi qua Request.</w:t>
            </w:r>
          </w:p>
        </w:tc>
      </w:tr>
    </w:tbl>
    <w:p>
      <w:pPr>
        <w:spacing w:after="20"/>
      </w:pPr>
    </w:p>
    <w:p>
      <w:pPr>
        <w:pStyle w:val="Heading1"/>
        <w:keepNext/>
        <w:spacing w:before="200" w:after="80"/>
      </w:pPr>
      <w:r>
        <w:rPr>
          <w:rFonts w:ascii="Aptos" w:hAnsi="Aptos" w:eastAsia="Aptos"/>
          <w:b/>
          <w:color w:val="000000"/>
          <w:sz w:val="28"/>
        </w:rPr>
        <w:t>Những gì đã làm được</w:t>
      </w:r>
    </w:p>
    <w:p>
      <w:pPr>
        <w:pStyle w:val="ListBullet"/>
        <w:spacing w:after="60" w:line="250" w:lineRule="auto"/>
      </w:pPr>
      <w:r>
        <w:rPr>
          <w:rFonts w:ascii="Aptos" w:hAnsi="Aptos" w:eastAsia="Aptos"/>
          <w:color w:val="222222"/>
          <w:sz w:val="19"/>
        </w:rPr>
        <w:t>Lập tài liệu milestone tuần 1 và tuần 2 để chia phạm vi, luồng mục tiêu, tiêu chí nghiệm thu và việc cần làm tiếp.</w:t>
      </w:r>
    </w:p>
    <w:p>
      <w:pPr>
        <w:pStyle w:val="ListBullet"/>
        <w:spacing w:after="60" w:line="250" w:lineRule="auto"/>
      </w:pPr>
      <w:r>
        <w:rPr>
          <w:rFonts w:ascii="Aptos" w:hAnsi="Aptos" w:eastAsia="Aptos"/>
          <w:color w:val="222222"/>
          <w:sz w:val="19"/>
        </w:rPr>
        <w:t>Ghi luồng OCR từ tải bản quét, trích xuất, lưu nháp, thông báo kiểm tra, gửi Request đến bước phê duyệt tại `docs/flows/ocr.md`.</w:t>
      </w:r>
    </w:p>
    <w:p>
      <w:pPr>
        <w:pStyle w:val="ListBullet"/>
        <w:spacing w:after="60" w:line="250" w:lineRule="auto"/>
      </w:pPr>
      <w:r>
        <w:rPr>
          <w:rFonts w:ascii="Aptos" w:hAnsi="Aptos" w:eastAsia="Aptos"/>
          <w:color w:val="222222"/>
          <w:sz w:val="19"/>
        </w:rPr>
        <w:t>Tạo JSON kiểm kê trường cho Lease và các nhóm Party, Contact, LeaseSuite, LeaseAmenity, Clause, Amendment, LeaseOption, RecurringCost cùng mapping hiện trạng/schema mục tiêu.</w:t>
      </w:r>
    </w:p>
    <w:p>
      <w:pPr>
        <w:pStyle w:val="ListBullet"/>
        <w:spacing w:after="60" w:line="250" w:lineRule="auto"/>
      </w:pPr>
      <w:r>
        <w:rPr>
          <w:rFonts w:ascii="Aptos" w:hAnsi="Aptos" w:eastAsia="Aptos"/>
          <w:color w:val="222222"/>
          <w:sz w:val="19"/>
        </w:rPr>
        <w:t>Chọn mẫu hợp đồng trống đã chỉnh sửa làm chuẩn đầu vào OCR.</w:t>
      </w:r>
    </w:p>
    <w:p>
      <w:pPr>
        <w:pStyle w:val="ListBullet"/>
        <w:spacing w:after="60" w:line="250" w:lineRule="auto"/>
      </w:pPr>
      <w:r>
        <w:rPr>
          <w:rFonts w:ascii="Aptos" w:hAnsi="Aptos" w:eastAsia="Aptos"/>
          <w:color w:val="222222"/>
          <w:sz w:val="19"/>
        </w:rPr>
        <w:t>Tạo 10 hợp đồng DOCX và 10 JSON đáp án trong `tmp/ocr-test-week-next/`. Có 5 mẫu công ty mình là Bên cho thuê và 5 mẫu là Bên thuê; dữ liệu hoàn toàn giả lập.</w:t>
      </w:r>
    </w:p>
    <w:p>
      <w:pPr>
        <w:pStyle w:val="ListBullet"/>
        <w:spacing w:after="60" w:line="250" w:lineRule="auto"/>
      </w:pPr>
      <w:r>
        <w:rPr>
          <w:rFonts w:ascii="Aptos" w:hAnsi="Aptos" w:eastAsia="Aptos"/>
          <w:color w:val="222222"/>
          <w:sz w:val="19"/>
        </w:rPr>
        <w:t>Kiểm tra JSON parse được, giá trị trong JSON khớp phần đã điền trong DOCX, không còn dòng chấm trống; đã xuất các DOCX sang PDF để xem bố cục.</w:t>
      </w:r>
    </w:p>
    <w:p>
      <w:pPr>
        <w:pStyle w:val="Heading1"/>
        <w:keepNext/>
        <w:spacing w:before="200" w:after="80"/>
      </w:pPr>
      <w:r>
        <w:rPr>
          <w:rFonts w:ascii="Aptos" w:hAnsi="Aptos" w:eastAsia="Aptos"/>
          <w:b/>
          <w:color w:val="000000"/>
          <w:sz w:val="28"/>
        </w:rPr>
        <w:t>Những phần còn phải thay đổi và triển khai</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800"/>
            <w:shd w:fill="DCE6F1"/>
            <w:tcMar>
              <w:top w:w="100" w:type="dxa"/>
              <w:start w:w="130" w:type="dxa"/>
              <w:bottom w:w="100" w:type="dxa"/>
              <w:end w:w="130" w:type="dxa"/>
            </w:tcMar>
            <w:vAlign w:val="center"/>
          </w:tcPr>
          <w:p>
            <w:pPr>
              <w:spacing w:after="0"/>
            </w:pPr>
            <w:r>
              <w:rPr>
                <w:rFonts w:ascii="Aptos" w:hAnsi="Aptos" w:eastAsia="Aptos"/>
                <w:b/>
                <w:color w:val="000000"/>
                <w:sz w:val="16"/>
              </w:rPr>
              <w:t>Hạng mục</w:t>
            </w:r>
          </w:p>
        </w:tc>
        <w:tc>
          <w:tcPr>
            <w:tcW w:type="dxa" w:w="8611"/>
            <w:shd w:fill="DCE6F1"/>
            <w:tcMar>
              <w:top w:w="100" w:type="dxa"/>
              <w:start w:w="130" w:type="dxa"/>
              <w:bottom w:w="100" w:type="dxa"/>
              <w:end w:w="130" w:type="dxa"/>
            </w:tcMar>
            <w:vAlign w:val="center"/>
          </w:tcPr>
          <w:p>
            <w:pPr>
              <w:spacing w:after="0"/>
            </w:pPr>
            <w:r>
              <w:rPr>
                <w:rFonts w:ascii="Aptos" w:hAnsi="Aptos" w:eastAsia="Aptos"/>
                <w:b/>
                <w:color w:val="000000"/>
                <w:sz w:val="16"/>
              </w:rPr>
              <w:t>Trạng thái và việc cần làm</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Model và dữ liệu</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Java `Lease` hiện còn `isLandlord` và `landlordTenant`; `Party` còn `isLandlord` và chưa có đủ trường pháp lý. Cần chuyển sang `ourRole`, bổ sung trường Party đối tác, cập nhật API/UI và lập migration dữ liệu cũ.</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Nhận dạng doanh nghiệp</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Cần cấu hình định danh thật ở server, so khớp chính xác, xử lý `UNRESOLVED`, và không ghi giá trị cấu hình vào log.</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OCR</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Chưa có dịch vụ Python/OpenCV/PaddleOCR hay REST endpoint OCR trong repository. Cần hiện thực trích xuất, độ tin cậy theo trường, validation và màn hình reviewer.</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Draft và Request</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Cần API lưu/mở/sửa nháp, thông báo sau khi lưu thành công và nối dữ liệu reviewer xác nhận vào Request. Phải chứng minh duyệt mới áp dụng, từ chối thì không áp dụng.</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Blockchain</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Chưa có tích hợp Hardhat/Solidity/Web3j. Cần chốt biểu diễn phiên bản chuẩn hóa, thuật toán hash, thời điểm ghi chain và cách đối chiếu; không mô tả hash là bằng chứng pháp lý.</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Cổng đối tác</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Chưa có luồng cổng đối tác theo hợp đồng. Cần cấp/thu hồi quyền và kiểm tra quyền ở backend cho mọi thao tác.</w:t>
            </w:r>
          </w:p>
        </w:tc>
      </w:tr>
      <w:tr>
        <w:tc>
          <w:tcPr>
            <w:tcW w:type="dxa" w:w="1800"/>
            <w:vAlign w:val="top"/>
            <w:tcMar>
              <w:top w:w="100" w:type="dxa"/>
              <w:start w:w="130" w:type="dxa"/>
              <w:bottom w:w="100" w:type="dxa"/>
              <w:end w:w="130" w:type="dxa"/>
            </w:tcMar>
          </w:tcPr>
          <w:p>
            <w:pPr>
              <w:spacing w:after="0" w:line="240" w:lineRule="auto"/>
            </w:pPr>
            <w:r>
              <w:rPr>
                <w:rFonts w:ascii="Aptos" w:hAnsi="Aptos" w:eastAsia="Aptos"/>
                <w:color w:val="222222"/>
                <w:sz w:val="16"/>
              </w:rPr>
              <w:t>Đánh giá</w:t>
            </w:r>
          </w:p>
        </w:tc>
        <w:tc>
          <w:tcPr>
            <w:tcW w:type="dxa" w:w="8611"/>
            <w:vAlign w:val="top"/>
            <w:tcMar>
              <w:top w:w="100" w:type="dxa"/>
              <w:start w:w="130" w:type="dxa"/>
              <w:bottom w:w="100" w:type="dxa"/>
              <w:end w:w="130" w:type="dxa"/>
            </w:tcMar>
          </w:tcPr>
          <w:p>
            <w:pPr>
              <w:spacing w:after="0" w:line="240" w:lineRule="auto"/>
            </w:pPr>
            <w:r>
              <w:rPr>
                <w:rFonts w:ascii="Aptos" w:hAnsi="Aptos" w:eastAsia="Aptos"/>
                <w:color w:val="222222"/>
                <w:sz w:val="16"/>
              </w:rPr>
              <w:t>Bộ 10 cặp hiện là đáp án chuẩn giả lập, chưa phải kết quả chạy OCR. Chưa có số liệu độ chính xác; cần chạy OCR, so theo từng trường và bổ sung ca thiếu/sai dữ liệu. Chữ viết tay cần bộ dữ liệu và đánh giá riêng.</w:t>
            </w:r>
          </w:p>
        </w:tc>
      </w:tr>
    </w:tbl>
    <w:p>
      <w:pPr>
        <w:spacing w:after="20"/>
      </w:pPr>
    </w:p>
    <w:p>
      <w:pPr>
        <w:pStyle w:val="Heading1"/>
        <w:keepNext/>
        <w:spacing w:before="200" w:after="80"/>
      </w:pPr>
      <w:r>
        <w:rPr>
          <w:rFonts w:ascii="Aptos" w:hAnsi="Aptos" w:eastAsia="Aptos"/>
          <w:b/>
          <w:color w:val="000000"/>
          <w:sz w:val="28"/>
        </w:rPr>
        <w:t>Kịch bản trình bày khoảng hai phút</w:t>
      </w:r>
    </w:p>
    <w:p>
      <w:pPr>
        <w:spacing w:after="160" w:line="269" w:lineRule="auto"/>
        <w:ind w:left="259" w:right="259"/>
      </w:pPr>
      <w:r>
        <w:rPr>
          <w:rFonts w:ascii="Aptos" w:hAnsi="Aptos" w:eastAsia="Aptos"/>
          <w:color w:val="222222"/>
          <w:sz w:val="20"/>
        </w:rPr>
        <w:t>Đề tài Project III của em là mở rộng ROX Lease để quản lý hợp đồng thuê với OCR và blockchain. Hiện tại em đã hoàn thành phần chốt phạm vi và chuẩn bị dữ liệu, chưa hoàn thành tích hợp kỹ thuật.</w:t>
        <w:br/>
        <w:br/>
        <w:t>Luồng OCR đã thống nhất như sau: người dùng tải bản quét theo mẫu; hệ thống trích thông tin và lưu thành Lease nháp ngay. Nháp có `active = false` nên dashboard hiện tại không đưa vào danh sách hợp đồng đang hoạt động. Người kiểm tra nhận thông báo, mở nháp, sửa dữ liệu nếu cần rồi tự gửi Request. Chỉ khi người có thẩm quyền duyệt thì thay đổi mới được áp dụng.</w:t>
        <w:br/>
        <w:br/>
        <w:t>Em cũng chốt mỗi Lease chỉ liên kết một Party đối tác. Vai trò của công ty mình lưu ở `ourRole`: nếu thông tin định danh khớp Bên A thì mình là bên cho thuê; khớp Bên B thì mình là bên thuê. Nếu không xác định chắc chắn, người kiểm tra phải xác nhận. Định danh nội bộ chỉ cấu hình trên server.</w:t>
        <w:br/>
        <w:br/>
        <w:t>Phần đã làm được gồm luồng OCR, JSON kiểm kê trường, mẫu hợp đồng trống và 10 cặp DOCX/JSON giả lập để làm đáp án chuẩn. Em chưa chạy OCR trên các mẫu này nên chưa báo cáo độ chính xác. Các việc tiếp theo là cập nhật model/API, dựng dịch vụ OCR và màn hình kiểm tra, sau đó mới đo độ chính xác và nối các luồng blockchain, cổng đối tác theo kế hoạch.</w:t>
      </w:r>
    </w:p>
    <w:p>
      <w:r>
        <w:br w:type="page"/>
      </w:r>
    </w:p>
    <w:p>
      <w:pPr>
        <w:pStyle w:val="Heading1"/>
        <w:keepNext/>
        <w:spacing w:before="200" w:after="80"/>
      </w:pPr>
      <w:r>
        <w:rPr>
          <w:rFonts w:ascii="Aptos" w:hAnsi="Aptos" w:eastAsia="Aptos"/>
          <w:b/>
          <w:color w:val="000000"/>
          <w:sz w:val="28"/>
        </w:rPr>
        <w:t>Câu hỏi giảng viên có thể đặt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456"/>
            <w:shd w:fill="DCE6F1"/>
            <w:tcMar>
              <w:top w:w="100" w:type="dxa"/>
              <w:start w:w="130" w:type="dxa"/>
              <w:bottom w:w="100" w:type="dxa"/>
              <w:end w:w="130" w:type="dxa"/>
            </w:tcMar>
            <w:vAlign w:val="center"/>
          </w:tcPr>
          <w:p>
            <w:pPr>
              <w:spacing w:after="0"/>
            </w:pPr>
            <w:r>
              <w:rPr>
                <w:rFonts w:ascii="Aptos" w:hAnsi="Aptos" w:eastAsia="Aptos"/>
                <w:b/>
                <w:color w:val="000000"/>
                <w:sz w:val="17"/>
              </w:rPr>
              <w:t>Câu hỏi</w:t>
            </w:r>
          </w:p>
        </w:tc>
        <w:tc>
          <w:tcPr>
            <w:tcW w:type="dxa" w:w="6955"/>
            <w:shd w:fill="DCE6F1"/>
            <w:tcMar>
              <w:top w:w="100" w:type="dxa"/>
              <w:start w:w="130" w:type="dxa"/>
              <w:bottom w:w="100" w:type="dxa"/>
              <w:end w:w="130" w:type="dxa"/>
            </w:tcMar>
            <w:vAlign w:val="center"/>
          </w:tcPr>
          <w:p>
            <w:pPr>
              <w:spacing w:after="0"/>
            </w:pPr>
            <w:r>
              <w:rPr>
                <w:rFonts w:ascii="Aptos" w:hAnsi="Aptos" w:eastAsia="Aptos"/>
                <w:b/>
                <w:color w:val="000000"/>
                <w:sz w:val="17"/>
              </w:rPr>
              <w:t>Câu trả lời ngắn</w:t>
            </w:r>
          </w:p>
        </w:tc>
      </w:tr>
      <w:tr>
        <w:tc>
          <w:tcPr>
            <w:tcW w:type="dxa" w:w="3456"/>
            <w:vAlign w:val="top"/>
            <w:tcMar>
              <w:top w:w="100" w:type="dxa"/>
              <w:start w:w="130" w:type="dxa"/>
              <w:bottom w:w="100" w:type="dxa"/>
              <w:end w:w="130" w:type="dxa"/>
            </w:tcMar>
          </w:tcPr>
          <w:p>
            <w:pPr>
              <w:spacing w:after="0" w:line="240" w:lineRule="auto"/>
            </w:pPr>
            <w:r>
              <w:rPr>
                <w:rFonts w:ascii="Aptos" w:hAnsi="Aptos" w:eastAsia="Aptos"/>
                <w:color w:val="222222"/>
                <w:sz w:val="17"/>
              </w:rPr>
              <w:t>Hệ thống có nhận dạng chữ viết tay chưa?</w:t>
            </w:r>
          </w:p>
        </w:tc>
        <w:tc>
          <w:tcPr>
            <w:tcW w:type="dxa" w:w="6955"/>
            <w:vAlign w:val="top"/>
            <w:tcMar>
              <w:top w:w="100" w:type="dxa"/>
              <w:start w:w="130" w:type="dxa"/>
              <w:bottom w:w="100" w:type="dxa"/>
              <w:end w:w="130" w:type="dxa"/>
            </w:tcMar>
          </w:tcPr>
          <w:p>
            <w:pPr>
              <w:spacing w:after="0" w:line="240" w:lineRule="auto"/>
            </w:pPr>
            <w:r>
              <w:rPr>
                <w:rFonts w:ascii="Aptos" w:hAnsi="Aptos" w:eastAsia="Aptos"/>
                <w:color w:val="222222"/>
                <w:sz w:val="17"/>
              </w:rPr>
              <w:t>Chưa. Phạm vi đầu là bản quét rõ theo một mẫu. Chữ viết tay cần đánh giá riêng và không nằm trong cam kết hiện tại.</w:t>
            </w:r>
          </w:p>
        </w:tc>
      </w:tr>
      <w:tr>
        <w:tc>
          <w:tcPr>
            <w:tcW w:type="dxa" w:w="3456"/>
            <w:vAlign w:val="top"/>
            <w:tcMar>
              <w:top w:w="100" w:type="dxa"/>
              <w:start w:w="130" w:type="dxa"/>
              <w:bottom w:w="100" w:type="dxa"/>
              <w:end w:w="130" w:type="dxa"/>
            </w:tcMar>
          </w:tcPr>
          <w:p>
            <w:pPr>
              <w:spacing w:after="0" w:line="240" w:lineRule="auto"/>
            </w:pPr>
            <w:r>
              <w:rPr>
                <w:rFonts w:ascii="Aptos" w:hAnsi="Aptos" w:eastAsia="Aptos"/>
                <w:color w:val="222222"/>
                <w:sz w:val="17"/>
              </w:rPr>
              <w:t>Đã đo độ chính xác OCR chưa?</w:t>
            </w:r>
          </w:p>
        </w:tc>
        <w:tc>
          <w:tcPr>
            <w:tcW w:type="dxa" w:w="6955"/>
            <w:vAlign w:val="top"/>
            <w:tcMar>
              <w:top w:w="100" w:type="dxa"/>
              <w:start w:w="130" w:type="dxa"/>
              <w:bottom w:w="100" w:type="dxa"/>
              <w:end w:w="130" w:type="dxa"/>
            </w:tcMar>
          </w:tcPr>
          <w:p>
            <w:pPr>
              <w:spacing w:after="0" w:line="240" w:lineRule="auto"/>
            </w:pPr>
            <w:r>
              <w:rPr>
                <w:rFonts w:ascii="Aptos" w:hAnsi="Aptos" w:eastAsia="Aptos"/>
                <w:color w:val="222222"/>
                <w:sz w:val="17"/>
              </w:rPr>
              <w:t>Chưa có dịch vụ OCR để chạy đo. 10 cặp hiện tại là tài liệu và đáp án chuẩn giả lập, dùng cho đợt đánh giá sau.</w:t>
            </w:r>
          </w:p>
        </w:tc>
      </w:tr>
      <w:tr>
        <w:tc>
          <w:tcPr>
            <w:tcW w:type="dxa" w:w="3456"/>
            <w:vAlign w:val="top"/>
            <w:tcMar>
              <w:top w:w="100" w:type="dxa"/>
              <w:start w:w="130" w:type="dxa"/>
              <w:bottom w:w="100" w:type="dxa"/>
              <w:end w:w="130" w:type="dxa"/>
            </w:tcMar>
          </w:tcPr>
          <w:p>
            <w:pPr>
              <w:spacing w:after="0" w:line="240" w:lineRule="auto"/>
            </w:pPr>
            <w:r>
              <w:rPr>
                <w:rFonts w:ascii="Aptos" w:hAnsi="Aptos" w:eastAsia="Aptos"/>
                <w:color w:val="222222"/>
                <w:sz w:val="17"/>
              </w:rPr>
              <w:t>Vì sao lưu nháp trong `leases`?</w:t>
            </w:r>
          </w:p>
        </w:tc>
        <w:tc>
          <w:tcPr>
            <w:tcW w:type="dxa" w:w="6955"/>
            <w:vAlign w:val="top"/>
            <w:tcMar>
              <w:top w:w="100" w:type="dxa"/>
              <w:start w:w="130" w:type="dxa"/>
              <w:bottom w:w="100" w:type="dxa"/>
              <w:end w:w="130" w:type="dxa"/>
            </w:tcMar>
          </w:tcPr>
          <w:p>
            <w:pPr>
              <w:spacing w:after="0" w:line="240" w:lineRule="auto"/>
            </w:pPr>
            <w:r>
              <w:rPr>
                <w:rFonts w:ascii="Aptos" w:hAnsi="Aptos" w:eastAsia="Aptos"/>
                <w:color w:val="222222"/>
                <w:sz w:val="17"/>
              </w:rPr>
              <w:t>Dashboard hiện lọc `active = true`, nên nháp `active = false` không lẫn vào danh sách đang hoạt động. Cần bổ sung quyền và màn hình để reviewer mở nháp.</w:t>
            </w:r>
          </w:p>
        </w:tc>
      </w:tr>
      <w:tr>
        <w:tc>
          <w:tcPr>
            <w:tcW w:type="dxa" w:w="3456"/>
            <w:vAlign w:val="top"/>
            <w:tcMar>
              <w:top w:w="100" w:type="dxa"/>
              <w:start w:w="130" w:type="dxa"/>
              <w:bottom w:w="100" w:type="dxa"/>
              <w:end w:w="130" w:type="dxa"/>
            </w:tcMar>
          </w:tcPr>
          <w:p>
            <w:pPr>
              <w:spacing w:after="0" w:line="240" w:lineRule="auto"/>
            </w:pPr>
            <w:r>
              <w:rPr>
                <w:rFonts w:ascii="Aptos" w:hAnsi="Aptos" w:eastAsia="Aptos"/>
                <w:color w:val="222222"/>
                <w:sz w:val="17"/>
              </w:rPr>
              <w:t>Blockchain lưu những dữ liệu nào?</w:t>
            </w:r>
          </w:p>
        </w:tc>
        <w:tc>
          <w:tcPr>
            <w:tcW w:type="dxa" w:w="6955"/>
            <w:vAlign w:val="top"/>
            <w:tcMar>
              <w:top w:w="100" w:type="dxa"/>
              <w:start w:w="130" w:type="dxa"/>
              <w:bottom w:w="100" w:type="dxa"/>
              <w:end w:w="130" w:type="dxa"/>
            </w:tcMar>
          </w:tcPr>
          <w:p>
            <w:pPr>
              <w:spacing w:after="0" w:line="240" w:lineRule="auto"/>
            </w:pPr>
            <w:r>
              <w:rPr>
                <w:rFonts w:ascii="Aptos" w:hAnsi="Aptos" w:eastAsia="Aptos"/>
                <w:color w:val="222222"/>
                <w:sz w:val="17"/>
              </w:rPr>
              <w:t>Mục tiêu là lưu hash của phiên bản đã duyệt để hỗ trợ phát hiện thay đổi. Nội dung hợp đồng và thông tin cá nhân vẫn ở MongoDB; hash không thay thế xác minh pháp lý.</w:t>
            </w:r>
          </w:p>
        </w:tc>
      </w:tr>
      <w:tr>
        <w:tc>
          <w:tcPr>
            <w:tcW w:type="dxa" w:w="3456"/>
            <w:vAlign w:val="top"/>
            <w:tcMar>
              <w:top w:w="100" w:type="dxa"/>
              <w:start w:w="130" w:type="dxa"/>
              <w:bottom w:w="100" w:type="dxa"/>
              <w:end w:w="130" w:type="dxa"/>
            </w:tcMar>
          </w:tcPr>
          <w:p>
            <w:pPr>
              <w:spacing w:after="0" w:line="240" w:lineRule="auto"/>
            </w:pPr>
            <w:r>
              <w:rPr>
                <w:rFonts w:ascii="Aptos" w:hAnsi="Aptos" w:eastAsia="Aptos"/>
                <w:color w:val="222222"/>
                <w:sz w:val="17"/>
              </w:rPr>
              <w:t>Vì sao không tạo Party cho công ty mình?</w:t>
            </w:r>
          </w:p>
        </w:tc>
        <w:tc>
          <w:tcPr>
            <w:tcW w:type="dxa" w:w="6955"/>
            <w:vAlign w:val="top"/>
            <w:tcMar>
              <w:top w:w="100" w:type="dxa"/>
              <w:start w:w="130" w:type="dxa"/>
              <w:bottom w:w="100" w:type="dxa"/>
              <w:end w:w="130" w:type="dxa"/>
            </w:tcMar>
          </w:tcPr>
          <w:p>
            <w:pPr>
              <w:spacing w:after="0" w:line="240" w:lineRule="auto"/>
            </w:pPr>
            <w:r>
              <w:rPr>
                <w:rFonts w:ascii="Aptos" w:hAnsi="Aptos" w:eastAsia="Aptos"/>
                <w:color w:val="222222"/>
                <w:sz w:val="17"/>
              </w:rPr>
              <w:t>Vai trò của đối tác thay đổi theo từng Lease. Lưu một Party đối tác và `ourRole` theo hợp đồng tránh nhân đôi dữ liệu công ty mình và tránh gắn vai trò cố định vào Party.</w:t>
            </w:r>
          </w:p>
        </w:tc>
      </w:tr>
    </w:tbl>
    <w:p>
      <w:pPr>
        <w:spacing w:after="20"/>
      </w:pPr>
    </w:p>
    <w:p>
      <w:pPr>
        <w:pStyle w:val="Heading1"/>
        <w:keepNext/>
        <w:spacing w:before="200" w:after="80"/>
      </w:pPr>
      <w:r>
        <w:rPr>
          <w:rFonts w:ascii="Aptos" w:hAnsi="Aptos" w:eastAsia="Aptos"/>
          <w:b/>
          <w:color w:val="000000"/>
          <w:sz w:val="28"/>
        </w:rPr>
        <w:t>Việc ưu tiên kế tiếp</w:t>
      </w:r>
    </w:p>
    <w:p>
      <w:pPr>
        <w:pStyle w:val="ListBullet"/>
        <w:spacing w:after="60" w:line="250" w:lineRule="auto"/>
      </w:pPr>
      <w:r>
        <w:rPr>
          <w:rFonts w:ascii="Aptos" w:hAnsi="Aptos" w:eastAsia="Aptos"/>
          <w:color w:val="222222"/>
          <w:sz w:val="19"/>
        </w:rPr>
        <w:t>Chốt schema/mapping cuối cùng và quyết định migration từ các trường vai trò cũ.</w:t>
      </w:r>
    </w:p>
    <w:p>
      <w:pPr>
        <w:pStyle w:val="ListBullet"/>
        <w:spacing w:after="60" w:line="250" w:lineRule="auto"/>
      </w:pPr>
      <w:r>
        <w:rPr>
          <w:rFonts w:ascii="Aptos" w:hAnsi="Aptos" w:eastAsia="Aptos"/>
          <w:color w:val="222222"/>
          <w:sz w:val="19"/>
        </w:rPr>
        <w:t>Cấu hình định danh server an toàn và định nghĩa trường hợp đối chiếu không chắc chắn.</w:t>
      </w:r>
    </w:p>
    <w:p>
      <w:pPr>
        <w:pStyle w:val="ListBullet"/>
        <w:spacing w:after="60" w:line="250" w:lineRule="auto"/>
      </w:pPr>
      <w:r>
        <w:rPr>
          <w:rFonts w:ascii="Aptos" w:hAnsi="Aptos" w:eastAsia="Aptos"/>
          <w:color w:val="222222"/>
          <w:sz w:val="19"/>
        </w:rPr>
        <w:t>Làm OCR MVP và endpoint lưu nháp; reviewer xem/sửa nháp rồi chủ động gửi Request.</w:t>
      </w:r>
    </w:p>
    <w:p>
      <w:pPr>
        <w:pStyle w:val="ListBullet"/>
        <w:spacing w:after="60" w:line="250" w:lineRule="auto"/>
      </w:pPr>
      <w:r>
        <w:rPr>
          <w:rFonts w:ascii="Aptos" w:hAnsi="Aptos" w:eastAsia="Aptos"/>
          <w:color w:val="222222"/>
          <w:sz w:val="19"/>
        </w:rPr>
        <w:t>Đánh giá theo 10 JSON đáp án chuẩn, báo precision/recall hoặc độ chính xác theo trường sau khi thống nhất cách tính.</w:t>
      </w:r>
    </w:p>
    <w:p>
      <w:pPr>
        <w:pStyle w:val="ListBullet"/>
        <w:spacing w:after="60" w:line="250" w:lineRule="auto"/>
      </w:pPr>
      <w:r>
        <w:rPr>
          <w:rFonts w:ascii="Aptos" w:hAnsi="Aptos" w:eastAsia="Aptos"/>
          <w:color w:val="222222"/>
          <w:sz w:val="19"/>
        </w:rPr>
        <w:t>Sau khi luồng hợp đồng ổn định, triển khai hash phiên bản đã duyệt và cổng đối tác theo quyền từng Lease.</w:t>
      </w:r>
    </w:p>
    <w:p>
      <w:pPr>
        <w:pStyle w:val="Heading1"/>
        <w:keepNext/>
        <w:spacing w:before="200" w:after="80"/>
      </w:pPr>
      <w:r>
        <w:rPr>
          <w:rFonts w:ascii="Aptos" w:hAnsi="Aptos" w:eastAsia="Aptos"/>
          <w:b/>
          <w:color w:val="000000"/>
          <w:sz w:val="28"/>
        </w:rPr>
        <w:t>Tài liệu đối chiếu</w:t>
      </w:r>
    </w:p>
    <w:p>
      <w:pPr>
        <w:pStyle w:val="ListBullet"/>
        <w:spacing w:after="60" w:line="250" w:lineRule="auto"/>
      </w:pPr>
      <w:r>
        <w:rPr>
          <w:rFonts w:ascii="Aptos" w:hAnsi="Aptos" w:eastAsia="Aptos"/>
          <w:color w:val="222222"/>
          <w:sz w:val="19"/>
        </w:rPr>
        <w:t>docs/milestone-week-1.md và docs/milestone-week-2.md</w:t>
      </w:r>
    </w:p>
    <w:p>
      <w:pPr>
        <w:pStyle w:val="ListBullet"/>
        <w:spacing w:after="60" w:line="250" w:lineRule="auto"/>
      </w:pPr>
      <w:r>
        <w:rPr>
          <w:rFonts w:ascii="Aptos" w:hAnsi="Aptos" w:eastAsia="Aptos"/>
          <w:color w:val="222222"/>
          <w:sz w:val="19"/>
        </w:rPr>
        <w:t>docs/flows/ocr.md</w:t>
      </w:r>
    </w:p>
    <w:p>
      <w:pPr>
        <w:pStyle w:val="ListBullet"/>
        <w:spacing w:after="60" w:line="250" w:lineRule="auto"/>
      </w:pPr>
      <w:r>
        <w:rPr>
          <w:rFonts w:ascii="Aptos" w:hAnsi="Aptos" w:eastAsia="Aptos"/>
          <w:color w:val="222222"/>
          <w:sz w:val="19"/>
        </w:rPr>
        <w:t>docs/ocr/office-lease-all-fields.template.json</w:t>
      </w:r>
    </w:p>
    <w:p>
      <w:pPr>
        <w:pStyle w:val="ListBullet"/>
        <w:spacing w:after="60" w:line="250" w:lineRule="auto"/>
      </w:pPr>
      <w:r>
        <w:rPr>
          <w:rFonts w:ascii="Aptos" w:hAnsi="Aptos" w:eastAsia="Aptos"/>
          <w:color w:val="222222"/>
          <w:sz w:val="19"/>
        </w:rPr>
        <w:t>docs/ocr/office-lease-blank.docx</w:t>
      </w:r>
    </w:p>
    <w:p>
      <w:pPr>
        <w:pStyle w:val="ListBullet"/>
        <w:spacing w:after="60" w:line="250" w:lineRule="auto"/>
      </w:pPr>
      <w:r>
        <w:rPr>
          <w:rFonts w:ascii="Aptos" w:hAnsi="Aptos" w:eastAsia="Aptos"/>
          <w:color w:val="222222"/>
          <w:sz w:val="19"/>
        </w:rPr>
        <w:t>tmp/ocr-test-week-next/office-lease-01 đến office-lease-10 (mỗi mẫu có DOCX và JSON)</w:t>
      </w:r>
    </w:p>
    <w:p>
      <w:pPr>
        <w:pStyle w:val="ListBullet"/>
        <w:spacing w:after="60" w:line="250" w:lineRule="auto"/>
      </w:pPr>
      <w:r>
        <w:rPr>
          <w:rFonts w:ascii="Aptos" w:hAnsi="Aptos" w:eastAsia="Aptos"/>
          <w:color w:val="222222"/>
          <w:sz w:val="19"/>
        </w:rPr>
        <w:t>src/main/java/com/roxlease/lease/model/Lease.java và Party.java để phân biệt model hiện tại với schema mục tiêu</w:t>
      </w:r>
    </w:p>
    <w:sectPr w:rsidR="00FC693F" w:rsidRPr="0006063C" w:rsidSect="00034616">
      <w:footerReference w:type="default" r:id="rId9"/>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6"/>
      </w:rPr>
      <w:t xml:space="preserve">Project III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Project III</dc:title>
  <dc:subject>Tóm tắt quyết định, kết quả chuẩn bị và phần còn triển khai</dc:subject>
  <dc:creator>ROX Lease Project III</dc:creator>
  <cp:keywords/>
  <dc:description>generated by python-docx</dc:description>
  <cp:lastModifiedBy/>
  <cp:revision>1</cp:revision>
  <dcterms:created xsi:type="dcterms:W3CDTF">2013-12-23T23:15:00Z</dcterms:created>
  <dcterms:modified xsi:type="dcterms:W3CDTF">2013-12-23T23:15:00Z</dcterms:modified>
  <cp:category/>
</cp:coreProperties>
</file>