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0"/>
        <w:tblGridChange w:id="0">
          <w:tblGrid>
            <w:gridCol w:w="9930"/>
          </w:tblGrid>
        </w:tblGridChange>
      </w:tblGrid>
      <w:tr>
        <w:trPr>
          <w:cantSplit w:val="0"/>
          <w:trHeight w:val="49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197100"/>
                  <wp:effectExtent b="0" l="0" r="0" t="0"/>
                  <wp:docPr id="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MAI391</w:t>
            </w:r>
          </w:p>
          <w:p w:rsidR="00000000" w:rsidDel="00000000" w:rsidP="00000000" w:rsidRDefault="00000000" w:rsidRPr="00000000" w14:paraId="00000005">
            <w:pPr>
              <w:spacing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line="312"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BÁO CÁO NGHIÊN CỨU</w:t>
            </w:r>
          </w:p>
          <w:p w:rsidR="00000000" w:rsidDel="00000000" w:rsidP="00000000" w:rsidRDefault="00000000" w:rsidRPr="00000000" w14:paraId="00000007">
            <w:pPr>
              <w:spacing w:line="312"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46"/>
                <w:szCs w:val="46"/>
                <w:rtl w:val="0"/>
              </w:rPr>
              <w:t xml:space="preserve">Classification of Royal Delicious Apples using Hybrid Feature Selection and Feature Weighting Method Based on SVM Classifier.</w:t>
            </w:r>
            <w:r w:rsidDel="00000000" w:rsidR="00000000" w:rsidRPr="00000000">
              <w:rPr>
                <w:rtl w:val="0"/>
              </w:rPr>
            </w:r>
          </w:p>
          <w:p w:rsidR="00000000" w:rsidDel="00000000" w:rsidP="00000000" w:rsidRDefault="00000000" w:rsidRPr="00000000" w14:paraId="00000008">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Đức Anh -SE1813141</w:t>
            </w:r>
          </w:p>
          <w:p w:rsidR="00000000" w:rsidDel="00000000" w:rsidP="00000000" w:rsidRDefault="00000000" w:rsidRPr="00000000" w14:paraId="0000000C">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Thành phố Hồ Chí Minh, tháng 7 năm 2026</w:t>
            </w:r>
            <w:r w:rsidDel="00000000" w:rsidR="00000000" w:rsidRPr="00000000">
              <w:rPr>
                <w:rtl w:val="0"/>
              </w:rPr>
            </w:r>
          </w:p>
        </w:tc>
      </w:tr>
    </w:tbl>
    <w:p w:rsidR="00000000" w:rsidDel="00000000" w:rsidP="00000000" w:rsidRDefault="00000000" w:rsidRPr="00000000" w14:paraId="00000010">
      <w:pPr>
        <w:spacing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12" w:lineRule="auto"/>
        <w:ind w:firstLine="141.73228346456688"/>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312" w:lineRule="auto"/>
        <w:ind w:firstLine="141.73228346456688"/>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Style w:val="Heading1"/>
        <w:spacing w:after="0" w:before="0" w:line="312" w:lineRule="auto"/>
        <w:ind w:firstLine="141.73228346456688"/>
        <w:jc w:val="both"/>
        <w:rPr>
          <w:rFonts w:ascii="Times New Roman" w:cs="Times New Roman" w:eastAsia="Times New Roman" w:hAnsi="Times New Roman"/>
          <w:b w:val="1"/>
          <w:bCs w:val="1"/>
          <w:sz w:val="26"/>
          <w:szCs w:val="26"/>
        </w:rPr>
      </w:pPr>
      <w:bookmarkStart w:colFirst="0" w:colLast="0" w:name="_2auc12yn1cjc" w:id="0"/>
      <w:bookmarkEnd w:id="0"/>
      <w:r w:rsidDel="00000000" w:rsidR="00000000" w:rsidRPr="00000000">
        <w:rPr>
          <w:rFonts w:ascii="Times New Roman" w:cs="Times New Roman" w:eastAsia="Times New Roman" w:hAnsi="Times New Roman"/>
          <w:b w:val="1"/>
          <w:bCs w:val="1"/>
          <w:sz w:val="26"/>
          <w:szCs w:val="26"/>
          <w:rtl w:val="0"/>
        </w:rPr>
        <w:t xml:space="preserve">1. Tên dự án</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English: Classification of Royal Delicious Apples using Hybrid Feature Selection and Feature Weighting Method Based on SVM Classifier.</w:t>
      </w:r>
    </w:p>
    <w:p w:rsidR="00000000" w:rsidDel="00000000" w:rsidP="00000000" w:rsidRDefault="00000000" w:rsidRPr="00000000" w14:paraId="00000017">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Vietnamese: Phân loại táo Royal Delicious bằng phương pháp lai giữa lựa chọn đặc trưng và trọng số đặc trưng dựa trên bộ phân loại SVM.</w:t>
      </w:r>
    </w:p>
    <w:p w:rsidR="00000000" w:rsidDel="00000000" w:rsidP="00000000" w:rsidRDefault="00000000" w:rsidRPr="00000000" w14:paraId="00000019">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pStyle w:val="Heading1"/>
        <w:spacing w:after="0" w:before="0" w:line="312" w:lineRule="auto"/>
        <w:ind w:firstLine="141.73228346456688"/>
        <w:jc w:val="both"/>
        <w:rPr>
          <w:rFonts w:ascii="Times New Roman" w:cs="Times New Roman" w:eastAsia="Times New Roman" w:hAnsi="Times New Roman"/>
          <w:b w:val="1"/>
          <w:bCs w:val="1"/>
          <w:sz w:val="26"/>
          <w:szCs w:val="26"/>
        </w:rPr>
      </w:pPr>
      <w:bookmarkStart w:colFirst="0" w:colLast="0" w:name="_4af8v1h2xk97" w:id="1"/>
      <w:bookmarkEnd w:id="1"/>
      <w:r w:rsidDel="00000000" w:rsidR="00000000" w:rsidRPr="00000000">
        <w:rPr>
          <w:rFonts w:ascii="Times New Roman" w:cs="Times New Roman" w:eastAsia="Times New Roman" w:hAnsi="Times New Roman"/>
          <w:b w:val="1"/>
          <w:bCs w:val="1"/>
          <w:sz w:val="26"/>
          <w:szCs w:val="26"/>
          <w:rtl w:val="0"/>
        </w:rPr>
        <w:t xml:space="preserve">2. Mô tả</w:t>
      </w:r>
    </w:p>
    <w:p w:rsidR="00000000" w:rsidDel="00000000" w:rsidP="00000000" w:rsidRDefault="00000000" w:rsidRPr="00000000" w14:paraId="0000001B">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tập trung vào việc tự động hóa quy trình đánh giá chất lượng và phân loại táo Royal Delicious bằng công nghệ thị giác máy tính (Computer Vision) và học máy (Machine Learning). Thay thế cho phương pháp phân loại thủ công tốn kém và thiếu tính nhất quán, hệ thống thực hiện trích xuất một tập hợp khổng lồ gồm 18.654 đặc trưng (về kết cấu, màu sắc, hình dáng, kích thước). Sau đó, một phương pháp lai (Hybrid Method) được áp dụng để tối ưu hóa không gian đặc trưng này trước khi đưa vào bộ phân loại SVM, giúp nhận diện chính xác 4 cấp độ (Grade A, B, C, D) của quả táo.</w:t>
      </w:r>
    </w:p>
    <w:p w:rsidR="00000000" w:rsidDel="00000000" w:rsidP="00000000" w:rsidRDefault="00000000" w:rsidRPr="00000000" w14:paraId="0000001C">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1"/>
        <w:spacing w:after="0" w:before="0" w:line="312" w:lineRule="auto"/>
        <w:ind w:firstLine="141.73228346456688"/>
        <w:jc w:val="both"/>
        <w:rPr>
          <w:rFonts w:ascii="Times New Roman" w:cs="Times New Roman" w:eastAsia="Times New Roman" w:hAnsi="Times New Roman"/>
          <w:b w:val="1"/>
          <w:bCs w:val="1"/>
          <w:sz w:val="26"/>
          <w:szCs w:val="26"/>
        </w:rPr>
      </w:pPr>
      <w:bookmarkStart w:colFirst="0" w:colLast="0" w:name="_xw2lch9c1zhq" w:id="2"/>
      <w:bookmarkEnd w:id="2"/>
      <w:r w:rsidDel="00000000" w:rsidR="00000000" w:rsidRPr="00000000">
        <w:rPr>
          <w:rFonts w:ascii="Times New Roman" w:cs="Times New Roman" w:eastAsia="Times New Roman" w:hAnsi="Times New Roman"/>
          <w:b w:val="1"/>
          <w:bCs w:val="1"/>
          <w:sz w:val="26"/>
          <w:szCs w:val="26"/>
          <w:rtl w:val="0"/>
        </w:rPr>
        <w:t xml:space="preserve">3. Mục  tiêu</w:t>
      </w:r>
    </w:p>
    <w:p w:rsidR="00000000" w:rsidDel="00000000" w:rsidP="00000000" w:rsidRDefault="00000000" w:rsidRPr="00000000" w14:paraId="0000001E">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xây dựng quy trình chuẩn hóa hình ảnh và trích xuất đặc trưng đa chiều (kết cấu, màu sắc, hình học) cho tập dữ liệu hình ảnh táo Royal Delicious. Triển khai phương pháp lai giữa mRMR (để loại bỏ đặc trưng nhiễu/dư thừa) và thuật toán SCA (để tối ưu hóa trọng số của từng đặc trưng). Nâng cao độ chính xác của bộ phân loại SVM, hướng tới mức độ chính xác vượt trội (trên 94%) so với các phương pháp truyền thống (Lasso, ReliefF, Fisher).</w:t>
      </w:r>
    </w:p>
    <w:p w:rsidR="00000000" w:rsidDel="00000000" w:rsidP="00000000" w:rsidRDefault="00000000" w:rsidRPr="00000000" w14:paraId="0000001F">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Style w:val="Heading1"/>
        <w:spacing w:after="0" w:before="0" w:line="312" w:lineRule="auto"/>
        <w:ind w:firstLine="141.73228346456688"/>
        <w:jc w:val="both"/>
        <w:rPr>
          <w:rFonts w:ascii="Times New Roman" w:cs="Times New Roman" w:eastAsia="Times New Roman" w:hAnsi="Times New Roman"/>
          <w:b w:val="1"/>
          <w:bCs w:val="1"/>
          <w:sz w:val="26"/>
          <w:szCs w:val="26"/>
        </w:rPr>
      </w:pPr>
      <w:bookmarkStart w:colFirst="0" w:colLast="0" w:name="_tllcf16bd4h7" w:id="3"/>
      <w:bookmarkEnd w:id="3"/>
      <w:r w:rsidDel="00000000" w:rsidR="00000000" w:rsidRPr="00000000">
        <w:rPr>
          <w:rFonts w:ascii="Times New Roman" w:cs="Times New Roman" w:eastAsia="Times New Roman" w:hAnsi="Times New Roman"/>
          <w:b w:val="1"/>
          <w:bCs w:val="1"/>
          <w:sz w:val="26"/>
          <w:szCs w:val="26"/>
          <w:rtl w:val="0"/>
        </w:rPr>
        <w:t xml:space="preserve">4. Phân tích thuật toán học máy</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triển khai một hệ thống phân loại đa tầng (Multi-stage Pipeline) dựa trên nền tảng lý thuyết của bài báo gốc, tập trung vào việc tối ưu hóa không gian đặc trưng trước khi phân loại. Quy trình gồm 4 giai đoạn toán học cốt lõi:</w:t>
      </w:r>
    </w:p>
    <w:p w:rsidR="00000000" w:rsidDel="00000000" w:rsidP="00000000" w:rsidRDefault="00000000" w:rsidRPr="00000000" w14:paraId="00000023">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312" w:lineRule="auto"/>
        <w:ind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Chuẩn hóa dữ liệu (Data Normalization)</w:t>
      </w:r>
    </w:p>
    <w:p w:rsidR="00000000" w:rsidDel="00000000" w:rsidP="00000000" w:rsidRDefault="00000000" w:rsidRPr="00000000" w14:paraId="00000025">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loại bỏ sự chênh lệch về đơn vị giữa 18.654 đặc trưng (ví dụ: đặc trưng diện tích có giá trị hàng nghìn, trong khi đặc trưng màu sắc chỉ từ 0-1), thuật toán Z-score Normalization được áp dụng:</w:t>
      </w:r>
      <w:hyperlink r:id="rId7">
        <w:r w:rsidDel="00000000" w:rsidR="00000000" w:rsidRPr="00000000">
          <w:rPr>
            <w:rFonts w:ascii="Times New Roman" w:cs="Times New Roman" w:eastAsia="Times New Roman" w:hAnsi="Times New Roman"/>
            <w:sz w:val="26"/>
            <w:szCs w:val="26"/>
          </w:rPr>
          <w:drawing>
            <wp:inline distB="19050" distT="19050" distL="19050" distR="19050">
              <wp:extent cx="774700" cy="330200"/>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747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28">
      <w:pPr>
        <w:spacing w:line="312" w:lineRule="auto"/>
        <w:ind w:firstLine="720.0000000000001"/>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Giá trị đặc trưng thô.</w:t>
      </w:r>
    </w:p>
    <w:p w:rsidR="00000000" w:rsidDel="00000000" w:rsidP="00000000" w:rsidRDefault="00000000" w:rsidRPr="00000000" w14:paraId="00000029">
      <w:pPr>
        <w:spacing w:line="312" w:lineRule="auto"/>
        <w:ind w:firstLine="720.0000000000001"/>
        <w:jc w:val="both"/>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sz w:val="26"/>
            <w:szCs w:val="26"/>
          </w:rPr>
          <w:drawing>
            <wp:inline distB="19050" distT="19050" distL="19050" distR="19050">
              <wp:extent cx="88900" cy="1143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889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Giá trị trung bình của đặc trưng đó trên toàn bộ dataset.</w:t>
      </w:r>
    </w:p>
    <w:p w:rsidR="00000000" w:rsidDel="00000000" w:rsidP="00000000" w:rsidRDefault="00000000" w:rsidRPr="00000000" w14:paraId="0000002A">
      <w:pPr>
        <w:spacing w:line="312" w:lineRule="auto"/>
        <w:ind w:firstLine="720.0000000000001"/>
        <w:jc w:val="both"/>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sz w:val="26"/>
            <w:szCs w:val="26"/>
          </w:rPr>
          <w:drawing>
            <wp:inline distB="19050" distT="19050" distL="19050" distR="19050">
              <wp:extent cx="88900" cy="762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8900" cy="762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Độ lệch chuẩn</w:t>
      </w:r>
    </w:p>
    <w:p w:rsidR="00000000" w:rsidDel="00000000" w:rsidP="00000000" w:rsidRDefault="00000000" w:rsidRPr="00000000" w14:paraId="0000002B">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này biến đổi mọi đặc trưng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về dạng có trung bình </w:t>
      </w:r>
      <w:hyperlink r:id="rId13">
        <w:r w:rsidDel="00000000" w:rsidR="00000000" w:rsidRPr="00000000">
          <w:rPr>
            <w:rFonts w:ascii="Times New Roman" w:cs="Times New Roman" w:eastAsia="Times New Roman" w:hAnsi="Times New Roman"/>
            <w:sz w:val="26"/>
            <w:szCs w:val="26"/>
          </w:rPr>
          <w:drawing>
            <wp:inline distB="19050" distT="19050" distL="19050" distR="19050">
              <wp:extent cx="419100" cy="152400"/>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 cy="1524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và độ lệch chuẩn </w:t>
      </w:r>
      <w:hyperlink r:id="rId15">
        <w:r w:rsidDel="00000000" w:rsidR="00000000" w:rsidRPr="00000000">
          <w:rPr>
            <w:rFonts w:ascii="Times New Roman" w:cs="Times New Roman" w:eastAsia="Times New Roman" w:hAnsi="Times New Roman"/>
            <w:sz w:val="26"/>
            <w:szCs w:val="26"/>
          </w:rPr>
          <w:drawing>
            <wp:inline distB="19050" distT="19050" distL="19050" distR="19050">
              <wp:extent cx="419100" cy="1143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91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Điều này đảm bảo tính ổn định cho hàm tối ưu của SVM và giúp mô hình hội tụ nhanh hơn.</w:t>
      </w:r>
    </w:p>
    <w:p w:rsidR="00000000" w:rsidDel="00000000" w:rsidP="00000000" w:rsidRDefault="00000000" w:rsidRPr="00000000" w14:paraId="0000002C">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line="312" w:lineRule="auto"/>
        <w:ind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Lựa chọn đặc trưng bằng mRMR</w:t>
      </w:r>
    </w:p>
    <w:p w:rsidR="00000000" w:rsidDel="00000000" w:rsidP="00000000" w:rsidRDefault="00000000" w:rsidRPr="00000000" w14:paraId="0000002E">
      <w:pPr>
        <w:spacing w:line="312" w:lineRule="auto"/>
        <w:ind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(Minimal-Redundancy-Maximum-Relevance)</w:t>
      </w:r>
    </w:p>
    <w:p w:rsidR="00000000" w:rsidDel="00000000" w:rsidP="00000000" w:rsidRDefault="00000000" w:rsidRPr="00000000" w14:paraId="0000002F">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dùng toàn bộ đặc trưng gây nhiễu, thuật toán mRMR thực hiện lọc dựa trên lý thuyết thông tin để chọn ra tập con đặc trưng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tối ưu nhất:</w:t>
      </w:r>
    </w:p>
    <w:p w:rsidR="00000000" w:rsidDel="00000000" w:rsidP="00000000" w:rsidRDefault="00000000" w:rsidRPr="00000000" w14:paraId="00000030">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1000125</wp:posOffset>
            </wp:positionH>
            <wp:positionV relativeFrom="paragraph">
              <wp:posOffset>66675</wp:posOffset>
            </wp:positionV>
            <wp:extent cx="3263900" cy="558800"/>
            <wp:effectExtent b="0" l="0" r="0" t="0"/>
            <wp:wrapNone/>
            <wp:docPr id="1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263900" cy="558800"/>
                    </a:xfrm>
                    <a:prstGeom prst="rect"/>
                    <a:ln/>
                  </pic:spPr>
                </pic:pic>
              </a:graphicData>
            </a:graphic>
          </wp:anchor>
        </w:drawing>
      </w:r>
    </w:p>
    <w:p w:rsidR="00000000" w:rsidDel="00000000" w:rsidP="00000000" w:rsidRDefault="00000000" w:rsidRPr="00000000" w14:paraId="00000031">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Maximum Relevance (</w:t>
      </w:r>
      <m:oMath>
        <m:r>
          <w:rPr>
            <w:rFonts w:ascii="Times New Roman" w:cs="Times New Roman" w:eastAsia="Times New Roman" w:hAnsi="Times New Roman"/>
            <w:sz w:val="26"/>
            <w:szCs w:val="26"/>
          </w:rPr>
          <m:t xml:space="preserve">F(i,s</m:t>
        </m:r>
      </m:oMath>
      <w:r w:rsidDel="00000000" w:rsidR="00000000" w:rsidRPr="00000000">
        <w:rPr>
          <w:rFonts w:ascii="Times New Roman" w:cs="Times New Roman" w:eastAsia="Times New Roman" w:hAnsi="Times New Roman"/>
          <w:sz w:val="26"/>
          <w:szCs w:val="26"/>
          <w:rtl w:val="0"/>
        </w:rPr>
        <w:t xml:space="preserve">)): Sử dụng kiểm định F-test để đo mức độ liên quan giữa đặc trưng </w:t>
      </w:r>
      <m:oMath>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và nhãn lớp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(Grade A, B, C, D).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càng cao, đặc trưng càng quan trọng.</w:t>
      </w:r>
    </w:p>
    <w:p w:rsidR="00000000" w:rsidDel="00000000" w:rsidP="00000000" w:rsidRDefault="00000000" w:rsidRPr="00000000" w14:paraId="00000034">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Minimal Redundancy (</w:t>
      </w:r>
      <w:hyperlink r:id="rId18">
        <w:r w:rsidDel="00000000" w:rsidR="00000000" w:rsidRPr="00000000">
          <w:rPr>
            <w:rFonts w:ascii="Times New Roman" w:cs="Times New Roman" w:eastAsia="Times New Roman" w:hAnsi="Times New Roman"/>
            <w:sz w:val="26"/>
            <w:szCs w:val="26"/>
          </w:rPr>
          <w:drawing>
            <wp:inline distB="19050" distT="19050" distL="19050" distR="19050">
              <wp:extent cx="1092200" cy="419100"/>
              <wp:effectExtent b="0" l="0" r="0" t="0"/>
              <wp:docPr id="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092200" cy="4191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Sử dụng hệ số tương quan Pearson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để đo độ trùng lặp giữa đặc trưng đang xét </w:t>
      </w:r>
      <m:oMath>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và tập hợp các đặc trưng đã được chọn</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sẽ ưu tiên chọn đặc trưng nào vừa có khả năng phân loại tốt (F cao), vừa khác biệt hoàn toàn so với những đặc trưng đã có (tương quan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thấp).</w:t>
      </w:r>
    </w:p>
    <w:p w:rsidR="00000000" w:rsidDel="00000000" w:rsidP="00000000" w:rsidRDefault="00000000" w:rsidRPr="00000000" w14:paraId="00000036">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312" w:lineRule="auto"/>
        <w:ind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Tối ưu hóa trọng số bằng Sine Cosine Algorithm (SCA)</w:t>
      </w:r>
    </w:p>
    <w:p w:rsidR="00000000" w:rsidDel="00000000" w:rsidP="00000000" w:rsidRDefault="00000000" w:rsidRPr="00000000" w14:paraId="00000038">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chọn được các đặc trưng tốt nhất từ mRMR, bài báo không dùng trực tiếp mà gán cho mỗi đặc trưng một trọng số (Weight) để tăng cường độ chính xác. SCA sẽ tìm bộ trọng số tối ưu này.</w:t>
      </w:r>
    </w:p>
    <w:p w:rsidR="00000000" w:rsidDel="00000000" w:rsidP="00000000" w:rsidRDefault="00000000" w:rsidRPr="00000000" w14:paraId="00000039">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cập nhật vị trí (trọng số) tại vòng lặp  </w:t>
      </w:r>
      <m:oMath>
        <m:r>
          <w:rPr>
            <w:rFonts w:ascii="Times New Roman" w:cs="Times New Roman" w:eastAsia="Times New Roman" w:hAnsi="Times New Roman"/>
            <w:sz w:val="26"/>
            <w:szCs w:val="26"/>
          </w:rPr>
          <m:t xml:space="preserve">t+1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spacing w:line="312" w:lineRule="auto"/>
        <w:ind w:firstLine="720.0000000000001"/>
        <w:jc w:val="both"/>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sz w:val="26"/>
            <w:szCs w:val="26"/>
          </w:rPr>
          <w:drawing>
            <wp:inline distB="19050" distT="19050" distL="19050" distR="19050">
              <wp:extent cx="3771900" cy="431800"/>
              <wp:effectExtent b="0" l="0" r="0" t="0"/>
              <wp:docPr id="15" name="image10.gif"/>
              <a:graphic>
                <a:graphicData uri="http://schemas.openxmlformats.org/drawingml/2006/picture">
                  <pic:pic>
                    <pic:nvPicPr>
                      <pic:cNvPr id="0" name="image10.gif"/>
                      <pic:cNvPicPr preferRelativeResize="0"/>
                    </pic:nvPicPr>
                    <pic:blipFill>
                      <a:blip r:embed="rId21"/>
                      <a:srcRect b="0" l="0" r="0" t="0"/>
                      <a:stretch>
                        <a:fillRect/>
                      </a:stretch>
                    </pic:blipFill>
                    <pic:spPr>
                      <a:xfrm>
                        <a:off x="0" y="0"/>
                        <a:ext cx="37719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spacing w:line="312" w:lineRule="auto"/>
        <w:ind w:firstLine="720.0000000000001"/>
        <w:jc w:val="both"/>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sz w:val="26"/>
            <w:szCs w:val="26"/>
          </w:rPr>
          <w:drawing>
            <wp:inline distB="19050" distT="19050" distL="19050" distR="19050">
              <wp:extent cx="190500" cy="190500"/>
              <wp:effectExtent b="0" l="0" r="0" t="0"/>
              <wp:docPr id="1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190500" cy="1905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Giá trị trọng số hiện tại.</w:t>
      </w:r>
    </w:p>
    <w:p w:rsidR="00000000" w:rsidDel="00000000" w:rsidP="00000000" w:rsidRDefault="00000000" w:rsidRPr="00000000" w14:paraId="0000003C">
      <w:pPr>
        <w:spacing w:line="312" w:lineRule="auto"/>
        <w:ind w:firstLine="720.0000000000001"/>
        <w:jc w:val="both"/>
        <w:rPr>
          <w:rFonts w:ascii="Times New Roman" w:cs="Times New Roman" w:eastAsia="Times New Roman" w:hAnsi="Times New Roman"/>
          <w:sz w:val="26"/>
          <w:szCs w:val="26"/>
        </w:rPr>
      </w:pPr>
      <w:hyperlink r:id="rId24">
        <w:r w:rsidDel="00000000" w:rsidR="00000000" w:rsidRPr="00000000">
          <w:rPr>
            <w:rFonts w:ascii="Times New Roman" w:cs="Times New Roman" w:eastAsia="Times New Roman" w:hAnsi="Times New Roman"/>
            <w:sz w:val="26"/>
            <w:szCs w:val="26"/>
          </w:rPr>
          <w:drawing>
            <wp:inline distB="19050" distT="19050" distL="19050" distR="19050">
              <wp:extent cx="165100" cy="190500"/>
              <wp:effectExtent b="0" l="0" r="0" t="0"/>
              <wp:docPr id="1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65100" cy="1905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Vị trí đích (bộ trọng số tốt nhất đã tìm thấy).</w:t>
      </w:r>
    </w:p>
    <w:p w:rsidR="00000000" w:rsidDel="00000000" w:rsidP="00000000" w:rsidRDefault="00000000" w:rsidRPr="00000000" w14:paraId="0000003D">
      <w:pPr>
        <w:spacing w:line="312" w:lineRule="auto"/>
        <w:ind w:firstLine="720.0000000000001"/>
        <w:jc w:val="both"/>
        <w:rPr>
          <w:rFonts w:ascii="Times New Roman" w:cs="Times New Roman" w:eastAsia="Times New Roman" w:hAnsi="Times New Roman"/>
          <w:sz w:val="26"/>
          <w:szCs w:val="26"/>
        </w:rPr>
      </w:pPr>
      <w:hyperlink r:id="rId26">
        <w:r w:rsidDel="00000000" w:rsidR="00000000" w:rsidRPr="00000000">
          <w:rPr>
            <w:rFonts w:ascii="Times New Roman" w:cs="Times New Roman" w:eastAsia="Times New Roman" w:hAnsi="Times New Roman"/>
            <w:sz w:val="26"/>
            <w:szCs w:val="26"/>
          </w:rPr>
          <w:drawing>
            <wp:inline distB="19050" distT="19050" distL="19050" distR="19050">
              <wp:extent cx="127000" cy="101600"/>
              <wp:effectExtent b="0" l="0" r="0" t="0"/>
              <wp:docPr id="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27000" cy="1016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w:t>
      </w:r>
      <w:hyperlink r:id="rId28">
        <w:r w:rsidDel="00000000" w:rsidR="00000000" w:rsidRPr="00000000">
          <w:rPr>
            <w:rFonts w:ascii="Times New Roman" w:cs="Times New Roman" w:eastAsia="Times New Roman" w:hAnsi="Times New Roman"/>
            <w:sz w:val="26"/>
            <w:szCs w:val="26"/>
          </w:rPr>
          <w:drawing>
            <wp:inline distB="19050" distT="19050" distL="19050" distR="19050">
              <wp:extent cx="927100" cy="330200"/>
              <wp:effectExtent b="0" l="0" r="0" t="0"/>
              <wp:docPr id="1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927100" cy="3302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là tổng số vòng lặp). </w:t>
      </w:r>
      <w:hyperlink r:id="rId30">
        <w:r w:rsidDel="00000000" w:rsidR="00000000" w:rsidRPr="00000000">
          <w:rPr>
            <w:rFonts w:ascii="Times New Roman" w:cs="Times New Roman" w:eastAsia="Times New Roman" w:hAnsi="Times New Roman"/>
            <w:sz w:val="26"/>
            <w:szCs w:val="26"/>
          </w:rPr>
          <w:drawing>
            <wp:inline distB="19050" distT="19050" distL="19050" distR="19050">
              <wp:extent cx="127000" cy="101600"/>
              <wp:effectExtent b="0" l="0" r="0" t="0"/>
              <wp:docPr id="2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27000" cy="1016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giảm dần giúp thuật toán lúc đầu đi xa để tìm kiếm (Exploration), lúc sau thu hẹp lại để tối ưu (Exploitation).</w:t>
      </w:r>
    </w:p>
    <w:p w:rsidR="00000000" w:rsidDel="00000000" w:rsidP="00000000" w:rsidRDefault="00000000" w:rsidRPr="00000000" w14:paraId="0000003E">
      <w:pPr>
        <w:spacing w:line="312" w:lineRule="auto"/>
        <w:ind w:firstLine="720.0000000000001"/>
        <w:jc w:val="both"/>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sz w:val="26"/>
            <w:szCs w:val="26"/>
          </w:rPr>
          <w:drawing>
            <wp:inline distB="19050" distT="19050" distL="19050" distR="19050">
              <wp:extent cx="825500" cy="177800"/>
              <wp:effectExtent b="0" l="0" r="0" t="0"/>
              <wp:docPr id="2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825500" cy="1778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Quyết định hướng di chuyển của trọng số trên vòng tròn đơn vị.</w:t>
      </w:r>
    </w:p>
    <w:p w:rsidR="00000000" w:rsidDel="00000000" w:rsidP="00000000" w:rsidRDefault="00000000" w:rsidRPr="00000000" w14:paraId="0000003F">
      <w:pPr>
        <w:spacing w:line="312" w:lineRule="auto"/>
        <w:ind w:firstLine="720.0000000000001"/>
        <w:jc w:val="both"/>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sz w:val="26"/>
            <w:szCs w:val="26"/>
          </w:rPr>
          <w:drawing>
            <wp:inline distB="19050" distT="19050" distL="19050" distR="19050">
              <wp:extent cx="127000" cy="114300"/>
              <wp:effectExtent b="0" l="0" r="0" t="0"/>
              <wp:docPr id="1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270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Trọng số ngẫu nhiên để nhấn mạnh hoặc giảm nhẹ ảnh hưởng của vị trí đích.</w:t>
      </w:r>
    </w:p>
    <w:p w:rsidR="00000000" w:rsidDel="00000000" w:rsidP="00000000" w:rsidRDefault="00000000" w:rsidRPr="00000000" w14:paraId="00000040">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tìm ra bộ trọng số </w:t>
      </w:r>
      <w:hyperlink r:id="rId35">
        <w:r w:rsidDel="00000000" w:rsidR="00000000" w:rsidRPr="00000000">
          <w:rPr>
            <w:rFonts w:ascii="Times New Roman" w:cs="Times New Roman" w:eastAsia="Times New Roman" w:hAnsi="Times New Roman"/>
            <w:sz w:val="26"/>
            <w:szCs w:val="26"/>
          </w:rPr>
          <w:drawing>
            <wp:inline distB="19050" distT="19050" distL="19050" distR="19050">
              <wp:extent cx="177800" cy="152400"/>
              <wp:effectExtent b="0" l="0" r="0" t="0"/>
              <wp:docPr id="20"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77800" cy="1524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sao cho khi nhân vào vectơ đặc trưng, khoảng cách giữa các lớp táo trở nên rõ rệt nhất.</w:t>
      </w:r>
    </w:p>
    <w:p w:rsidR="00000000" w:rsidDel="00000000" w:rsidP="00000000" w:rsidRDefault="00000000" w:rsidRPr="00000000" w14:paraId="00000041">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12" w:lineRule="auto"/>
        <w:ind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4: Phân loại bằng Support Vector Machine (SVM)</w:t>
      </w:r>
    </w:p>
    <w:p w:rsidR="00000000" w:rsidDel="00000000" w:rsidP="00000000" w:rsidRDefault="00000000" w:rsidRPr="00000000" w14:paraId="00000043">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cuối cùng thực hiện phân loại dựa trên việc tìm siêu phẳng (hyperplane) có lề lớn nhất trong không gian đặc trưng đã được tối ưu:</w:t>
      </w:r>
      <w:r w:rsidDel="00000000" w:rsidR="00000000" w:rsidRPr="00000000">
        <w:drawing>
          <wp:anchor allowOverlap="1" behindDoc="0" distB="19050" distT="19050" distL="19050" distR="19050" hidden="0" layoutInCell="1" locked="0" relativeHeight="0" simplePos="0">
            <wp:simplePos x="0" y="0"/>
            <wp:positionH relativeFrom="column">
              <wp:posOffset>1714500</wp:posOffset>
            </wp:positionH>
            <wp:positionV relativeFrom="paragraph">
              <wp:posOffset>495300</wp:posOffset>
            </wp:positionV>
            <wp:extent cx="1651000" cy="495300"/>
            <wp:effectExtent b="0" l="0" r="0" t="0"/>
            <wp:wrapNone/>
            <wp:docPr id="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651000" cy="495300"/>
                    </a:xfrm>
                    <a:prstGeom prst="rect"/>
                    <a:ln/>
                  </pic:spPr>
                </pic:pic>
              </a:graphicData>
            </a:graphic>
          </wp:anchor>
        </w:drawing>
      </w:r>
    </w:p>
    <w:p w:rsidR="00000000" w:rsidDel="00000000" w:rsidP="00000000" w:rsidRDefault="00000000" w:rsidRPr="00000000" w14:paraId="00000044">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mãn điều kiện: </w:t>
      </w:r>
      <w:hyperlink r:id="rId38">
        <w:r w:rsidDel="00000000" w:rsidR="00000000" w:rsidRPr="00000000">
          <w:rPr>
            <w:rFonts w:ascii="Times New Roman" w:cs="Times New Roman" w:eastAsia="Times New Roman" w:hAnsi="Times New Roman"/>
            <w:sz w:val="26"/>
            <w:szCs w:val="26"/>
          </w:rPr>
          <w:drawing>
            <wp:inline distB="19050" distT="19050" distL="19050" distR="19050">
              <wp:extent cx="1892300" cy="203200"/>
              <wp:effectExtent b="0" l="0" r="0" t="0"/>
              <wp:docPr id="2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18923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8">
      <w:pPr>
        <w:spacing w:line="312" w:lineRule="auto"/>
        <w:ind w:firstLine="720.0000000000001"/>
        <w:jc w:val="both"/>
        <w:rPr>
          <w:rFonts w:ascii="Times New Roman" w:cs="Times New Roman" w:eastAsia="Times New Roman" w:hAnsi="Times New Roman"/>
          <w:sz w:val="26"/>
          <w:szCs w:val="26"/>
        </w:rPr>
      </w:pPr>
      <w:hyperlink r:id="rId40">
        <w:r w:rsidDel="00000000" w:rsidR="00000000" w:rsidRPr="00000000">
          <w:rPr>
            <w:rFonts w:ascii="Times New Roman" w:cs="Times New Roman" w:eastAsia="Times New Roman" w:hAnsi="Times New Roman"/>
            <w:sz w:val="26"/>
            <w:szCs w:val="26"/>
          </w:rPr>
          <w:drawing>
            <wp:inline distB="19050" distT="19050" distL="19050" distR="19050">
              <wp:extent cx="279400" cy="152400"/>
              <wp:effectExtent b="0" l="0" r="0" t="0"/>
              <wp:docPr id="2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79400" cy="1524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Tham số định nghĩa siêu phẳng (hyperplane) phân cách các lớp táo.</w:t>
      </w:r>
    </w:p>
    <w:p w:rsidR="00000000" w:rsidDel="00000000" w:rsidP="00000000" w:rsidRDefault="00000000" w:rsidRPr="00000000" w14:paraId="00000049">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Kernel RBF (Hàm nhân): </w:t>
      </w:r>
      <w:hyperlink r:id="rId42">
        <w:r w:rsidDel="00000000" w:rsidR="00000000" w:rsidRPr="00000000">
          <w:rPr>
            <w:rFonts w:ascii="Times New Roman" w:cs="Times New Roman" w:eastAsia="Times New Roman" w:hAnsi="Times New Roman"/>
            <w:sz w:val="26"/>
            <w:szCs w:val="26"/>
          </w:rPr>
          <w:drawing>
            <wp:inline distB="19050" distT="19050" distL="19050" distR="19050">
              <wp:extent cx="381000" cy="177800"/>
              <wp:effectExtent b="0" l="0" r="0" t="0"/>
              <wp:docPr id="11"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381000" cy="1778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ánh xạ dữ liệu vào không gian nhiều chiều hơn.</w:t>
      </w:r>
    </w:p>
    <w:p w:rsidR="00000000" w:rsidDel="00000000" w:rsidP="00000000" w:rsidRDefault="00000000" w:rsidRPr="00000000" w14:paraId="0000004A">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thức Kernel RBF: </w:t>
      </w:r>
      <w:hyperlink r:id="rId44">
        <w:r w:rsidDel="00000000" w:rsidR="00000000" w:rsidRPr="00000000">
          <w:rPr>
            <w:rFonts w:ascii="Times New Roman" w:cs="Times New Roman" w:eastAsia="Times New Roman" w:hAnsi="Times New Roman"/>
            <w:sz w:val="26"/>
            <w:szCs w:val="26"/>
          </w:rPr>
          <w:drawing>
            <wp:inline distB="19050" distT="19050" distL="19050" distR="19050">
              <wp:extent cx="2400300" cy="203200"/>
              <wp:effectExtent b="0" l="0" r="0" t="0"/>
              <wp:docPr id="22"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2400300" cy="2032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SVM vạch ra một đường biên sao cho khoảng cách giữa các nhóm táo là xa nhất có thể. Nhờ có bộ trọng số từ SCA, các điểm dữ liệu </w:t>
      </w:r>
      <w:hyperlink r:id="rId46">
        <w:r w:rsidDel="00000000" w:rsidR="00000000" w:rsidRPr="00000000">
          <w:rPr>
            <w:rFonts w:ascii="Times New Roman" w:cs="Times New Roman" w:eastAsia="Times New Roman" w:hAnsi="Times New Roman"/>
            <w:sz w:val="26"/>
            <w:szCs w:val="26"/>
          </w:rPr>
          <w:drawing>
            <wp:inline distB="19050" distT="19050" distL="19050" distR="19050">
              <wp:extent cx="254000" cy="177800"/>
              <wp:effectExtent b="0" l="0" r="0" t="0"/>
              <wp:docPr id="13"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254000" cy="1778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đã được "kéo giãn" hoặc "thu hẹp" một cách thông minh, giúp SVM dễ dàng tìm được siêu phẳng tối ưu hơn.</w:t>
      </w:r>
    </w:p>
    <w:p w:rsidR="00000000" w:rsidDel="00000000" w:rsidP="00000000" w:rsidRDefault="00000000" w:rsidRPr="00000000" w14:paraId="0000004D">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Style w:val="Heading1"/>
        <w:spacing w:after="0" w:before="0" w:line="312" w:lineRule="auto"/>
        <w:ind w:firstLine="141.73228346456688"/>
        <w:jc w:val="both"/>
        <w:rPr>
          <w:rFonts w:ascii="Times New Roman" w:cs="Times New Roman" w:eastAsia="Times New Roman" w:hAnsi="Times New Roman"/>
          <w:b w:val="1"/>
          <w:bCs w:val="1"/>
          <w:sz w:val="26"/>
          <w:szCs w:val="26"/>
        </w:rPr>
      </w:pPr>
      <w:bookmarkStart w:colFirst="0" w:colLast="0" w:name="_4t488t5zdc07" w:id="4"/>
      <w:bookmarkEnd w:id="4"/>
      <w:r w:rsidDel="00000000" w:rsidR="00000000" w:rsidRPr="00000000">
        <w:rPr>
          <w:rFonts w:ascii="Times New Roman" w:cs="Times New Roman" w:eastAsia="Times New Roman" w:hAnsi="Times New Roman"/>
          <w:b w:val="1"/>
          <w:bCs w:val="1"/>
          <w:sz w:val="26"/>
          <w:szCs w:val="26"/>
          <w:rtl w:val="0"/>
        </w:rPr>
        <w:t xml:space="preserve">5.Thực nghiệm kiểm chứng &amp; hướng phát triển</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Chứng minh tính khả thi</w:t>
      </w:r>
    </w:p>
    <w:p w:rsidR="00000000" w:rsidDel="00000000" w:rsidP="00000000" w:rsidRDefault="00000000" w:rsidRPr="00000000" w14:paraId="00000051">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chứng minh các công thức toán học trên không chỉ là lý thuyết, nhóm đã thực hiện kiểm chứng trên tập dữ liệu thực tế (</w:t>
      </w:r>
      <w:hyperlink r:id="rId48">
        <w:r w:rsidDel="00000000" w:rsidR="00000000" w:rsidRPr="00000000">
          <w:rPr>
            <w:rFonts w:ascii="Times New Roman" w:cs="Times New Roman" w:eastAsia="Times New Roman" w:hAnsi="Times New Roman"/>
            <w:color w:val="1155cc"/>
            <w:sz w:val="26"/>
            <w:szCs w:val="26"/>
            <w:u w:val="single"/>
            <w:rtl w:val="0"/>
          </w:rPr>
          <w:t xml:space="preserve">Apple Disease Dataset</w:t>
        </w:r>
      </w:hyperlink>
      <w:r w:rsidDel="00000000" w:rsidR="00000000" w:rsidRPr="00000000">
        <w:rPr>
          <w:rFonts w:ascii="Times New Roman" w:cs="Times New Roman" w:eastAsia="Times New Roman" w:hAnsi="Times New Roman"/>
          <w:sz w:val="26"/>
          <w:szCs w:val="26"/>
          <w:rtl w:val="0"/>
        </w:rPr>
        <w:t xml:space="preserve">) với cấu trúc mô phỏng theo paper. Mặc dù dataset khác với bài báo gốc (1.256 ảnh Royal Delicious) nhưng việc thuật toán vẫn đạt 92% chứng tỏ mô hình lai mRMR-SCA-SVM có tính ổn định cao về mặt toán học và có thể áp dụng rộng rãi cho nhiều giống táo khác nhau.</w:t>
      </w:r>
    </w:p>
    <w:p w:rsidR="00000000" w:rsidDel="00000000" w:rsidP="00000000" w:rsidRDefault="00000000" w:rsidRPr="00000000" w14:paraId="00000052">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tbl>
      <w:tblPr>
        <w:tblStyle w:val="Table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605"/>
        <w:gridCol w:w="1200"/>
        <w:gridCol w:w="1785"/>
        <w:gridCol w:w="1560"/>
        <w:tblGridChange w:id="0">
          <w:tblGrid>
            <w:gridCol w:w="2370"/>
            <w:gridCol w:w="1605"/>
            <w:gridCol w:w="1200"/>
            <w:gridCol w:w="1785"/>
            <w:gridCol w:w="156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Lớp bệnh (Class)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Precision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Recall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F1-score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5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Support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Apple Scab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492</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Black Rot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0.89</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504</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Cedar Apple Rust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0.97</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421</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Healthy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526</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Accuracy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0.92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1943</w:t>
            </w:r>
            <w:r w:rsidDel="00000000" w:rsidR="00000000" w:rsidRPr="00000000">
              <w:rPr>
                <w:rtl w:val="0"/>
              </w:rPr>
            </w:r>
          </w:p>
        </w:tc>
      </w:tr>
    </w:tbl>
    <w:p w:rsidR="00000000" w:rsidDel="00000000" w:rsidP="00000000" w:rsidRDefault="00000000" w:rsidRPr="00000000" w14:paraId="00000071">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Đề xuất mở rộng</w:t>
      </w:r>
    </w:p>
    <w:p w:rsidR="00000000" w:rsidDel="00000000" w:rsidP="00000000" w:rsidRDefault="00000000" w:rsidRPr="00000000" w14:paraId="00000073">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gốc có một điểm yếu là sử dụng trích xuất đặc trưng thủ công (Manual Features). Nhóm đề xuất nâng cấp bằng toán học Deep Learning:</w:t>
      </w:r>
    </w:p>
    <w:p w:rsidR="00000000" w:rsidDel="00000000" w:rsidP="00000000" w:rsidRDefault="00000000" w:rsidRPr="00000000" w14:paraId="00000074">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CNN (Convolutional Neural Network): Thay thế việc trích xuất LBP/GLCM bằng các bộ lọc chập tích chập tự động (Convolution filters).</w:t>
      </w:r>
    </w:p>
    <w:p w:rsidR="00000000" w:rsidDel="00000000" w:rsidP="00000000" w:rsidRDefault="00000000" w:rsidRPr="00000000" w14:paraId="00000075">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đa mục tiêu: Thay vì chỉ tối ưu Accuracy, SCA có thể được điều chỉnh để tối ưu đồng thời cả Accuracy và thời gian xử lý (Computational Cost) để triển khai trên thiết bị nhúng.</w:t>
      </w:r>
    </w:p>
    <w:p w:rsidR="00000000" w:rsidDel="00000000" w:rsidP="00000000" w:rsidRDefault="00000000" w:rsidRPr="00000000" w14:paraId="00000076">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pStyle w:val="Heading1"/>
        <w:spacing w:after="0" w:before="0" w:line="312" w:lineRule="auto"/>
        <w:ind w:firstLine="141.73228346456688"/>
        <w:jc w:val="both"/>
        <w:rPr>
          <w:rFonts w:ascii="Times New Roman" w:cs="Times New Roman" w:eastAsia="Times New Roman" w:hAnsi="Times New Roman"/>
          <w:b w:val="1"/>
          <w:bCs w:val="1"/>
          <w:sz w:val="26"/>
          <w:szCs w:val="26"/>
        </w:rPr>
      </w:pPr>
      <w:bookmarkStart w:colFirst="0" w:colLast="0" w:name="_7a7byvgd59xa" w:id="5"/>
      <w:bookmarkEnd w:id="5"/>
      <w:r w:rsidDel="00000000" w:rsidR="00000000" w:rsidRPr="00000000">
        <w:rPr>
          <w:rFonts w:ascii="Times New Roman" w:cs="Times New Roman" w:eastAsia="Times New Roman" w:hAnsi="Times New Roman"/>
          <w:b w:val="1"/>
          <w:bCs w:val="1"/>
          <w:sz w:val="26"/>
          <w:szCs w:val="26"/>
          <w:rtl w:val="0"/>
        </w:rPr>
        <w:t xml:space="preserve">6. Kết luận</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nghiên cứu và tái lập (reproduce) thuật toán từ bài báo khoa học đã mang lại những kết quả quan trọng về cả mặt lý thuyết lẫn thực tiễn:</w:t>
      </w:r>
    </w:p>
    <w:p w:rsidR="00000000" w:rsidDel="00000000" w:rsidP="00000000" w:rsidRDefault="00000000" w:rsidRPr="00000000" w14:paraId="0000007A">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Hiệu quả của mô hình toán học lai:</w:t>
      </w:r>
    </w:p>
    <w:p w:rsidR="00000000" w:rsidDel="00000000" w:rsidP="00000000" w:rsidRDefault="00000000" w:rsidRPr="00000000" w14:paraId="0000007C">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khẳng định rằng sự kết hợp giữa mRMR (để loại bỏ dư thừa thông tin) và SCA (để tối ưu hóa trọng số dựa trên dao động lượng giác) là một hướng đi đột phá. Việc điều chỉnh trọng số đặc trưng bằng các hàm </w:t>
      </w:r>
      <w:hyperlink r:id="rId49">
        <w:r w:rsidDel="00000000" w:rsidR="00000000" w:rsidRPr="00000000">
          <w:rPr>
            <w:rFonts w:ascii="Times New Roman" w:cs="Times New Roman" w:eastAsia="Times New Roman" w:hAnsi="Times New Roman"/>
            <w:sz w:val="26"/>
            <w:szCs w:val="26"/>
          </w:rPr>
          <w:drawing>
            <wp:inline distB="19050" distT="19050" distL="19050" distR="19050">
              <wp:extent cx="228600" cy="114300"/>
              <wp:effectExtent b="0" l="0" r="0" t="0"/>
              <wp:docPr id="6"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228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và </w:t>
      </w:r>
      <w:hyperlink r:id="rId51">
        <w:r w:rsidDel="00000000" w:rsidR="00000000" w:rsidRPr="00000000">
          <w:rPr>
            <w:rFonts w:ascii="Times New Roman" w:cs="Times New Roman" w:eastAsia="Times New Roman" w:hAnsi="Times New Roman"/>
            <w:sz w:val="26"/>
            <w:szCs w:val="26"/>
          </w:rPr>
          <w:drawing>
            <wp:inline distB="19050" distT="19050" distL="19050" distR="19050">
              <wp:extent cx="228600" cy="76200"/>
              <wp:effectExtent b="0" l="0" r="0" t="0"/>
              <wp:docPr id="8"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228600" cy="762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giúp bộ phân loại SVM xây dựng được siêu phẳng phân tách tối ưu hơn so với việc sử dụng các đặc trưng thô đơn thuần.</w:t>
      </w:r>
    </w:p>
    <w:p w:rsidR="00000000" w:rsidDel="00000000" w:rsidP="00000000" w:rsidRDefault="00000000" w:rsidRPr="00000000" w14:paraId="0000007D">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 Tính ổn định và khả năng tổng quát hóa:</w:t>
      </w:r>
    </w:p>
    <w:p w:rsidR="00000000" w:rsidDel="00000000" w:rsidP="00000000" w:rsidRDefault="00000000" w:rsidRPr="00000000" w14:paraId="0000007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 đạt 92% trên bộ dữ liệu Apple Disease Dataset (mục 5.1) là minh chứng thép cho tính khả thi của đề tài. Dù dữ liệu đầu vào có sự thay đổi về giống táo và điều kiện môi trường so với bài báo gốc, mô hình vẫn duy trì được độ chính xác cao. Điều này cho thấy các đặc trưng về kết cấu (LBP, GLCM) và màu sắc (HSV) được tối ưu bởi SCA có khả năng đại diện rất tốt cho các biến đổi bệnh lý trên thực tế.</w:t>
      </w:r>
    </w:p>
    <w:p w:rsidR="00000000" w:rsidDel="00000000" w:rsidP="00000000" w:rsidRDefault="00000000" w:rsidRPr="00000000" w14:paraId="00000080">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 Giá trị đối với đồ án Capstone:</w:t>
      </w:r>
    </w:p>
    <w:p w:rsidR="00000000" w:rsidDel="00000000" w:rsidP="00000000" w:rsidRDefault="00000000" w:rsidRPr="00000000" w14:paraId="00000082">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phân tích sâu các công thức toán học và kiểm chứng bằng mã nguồn, nhóm đã xây dựng được nền tảng vững chắc để phát triển các hệ thống phân loại nông sản thông minh. Những hạn chế về trích xuất đặc trưng thủ công đã được nhận diện rõ ràng, đặt tiền đề cho việc tích hợp Deep Learning và tối ưu hóa đa mục tiêu trong các giai đoạn tiếp theo (như đã nêu tại mục 5.2).</w:t>
      </w:r>
    </w:p>
    <w:p w:rsidR="00000000" w:rsidDel="00000000" w:rsidP="00000000" w:rsidRDefault="00000000" w:rsidRPr="00000000" w14:paraId="00000083">
      <w:pPr>
        <w:spacing w:line="312" w:lineRule="auto"/>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line="312" w:lineRule="auto"/>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đề tài không chỉ dừng lại ở việc giải quyết bài toán phân loại táo mà còn giúp làm rõ vai trò của Toán học tối ưu trong việc nâng cao hiệu suất của các mô hình Machine Learning truyền thống. Đây là cơ sở quan trọng để nhóm tự tin triển khai các giải pháp AI ứng dụng vào nông nghiệp công nghệ cao trong tương lai.</w:t>
      </w:r>
    </w:p>
    <w:p w:rsidR="00000000" w:rsidDel="00000000" w:rsidP="00000000" w:rsidRDefault="00000000" w:rsidRPr="00000000" w14:paraId="00000085">
      <w:pPr>
        <w:pStyle w:val="Heading1"/>
        <w:spacing w:after="0" w:before="0" w:line="312" w:lineRule="auto"/>
        <w:rPr>
          <w:rFonts w:ascii="Times New Roman" w:cs="Times New Roman" w:eastAsia="Times New Roman" w:hAnsi="Times New Roman"/>
          <w:b w:val="1"/>
          <w:bCs w:val="1"/>
          <w:sz w:val="26"/>
          <w:szCs w:val="26"/>
        </w:rPr>
      </w:pPr>
      <w:bookmarkStart w:colFirst="0" w:colLast="0" w:name="_gcu0qn5c43ro" w:id="6"/>
      <w:bookmarkEnd w:id="6"/>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pStyle w:val="Heading1"/>
        <w:spacing w:after="0" w:before="0" w:line="312" w:lineRule="auto"/>
        <w:ind w:firstLine="141.73228346456688"/>
        <w:jc w:val="center"/>
        <w:rPr>
          <w:rFonts w:ascii="Times New Roman" w:cs="Times New Roman" w:eastAsia="Times New Roman" w:hAnsi="Times New Roman"/>
          <w:b w:val="1"/>
          <w:bCs w:val="1"/>
          <w:sz w:val="26"/>
          <w:szCs w:val="26"/>
        </w:rPr>
      </w:pPr>
      <w:bookmarkStart w:colFirst="0" w:colLast="0" w:name="_6eg9lipygapz" w:id="7"/>
      <w:bookmarkEnd w:id="7"/>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pStyle w:val="Heading1"/>
        <w:spacing w:after="0" w:before="0" w:line="312" w:lineRule="auto"/>
        <w:ind w:firstLine="141.73228346456688"/>
        <w:jc w:val="center"/>
        <w:rPr>
          <w:rFonts w:ascii="Times New Roman" w:cs="Times New Roman" w:eastAsia="Times New Roman" w:hAnsi="Times New Roman"/>
          <w:b w:val="1"/>
          <w:bCs w:val="1"/>
          <w:sz w:val="26"/>
          <w:szCs w:val="26"/>
        </w:rPr>
      </w:pPr>
      <w:bookmarkStart w:colFirst="0" w:colLast="0" w:name="_nmn1e0hw317z" w:id="8"/>
      <w:bookmarkEnd w:id="8"/>
      <w:r w:rsidDel="00000000" w:rsidR="00000000" w:rsidRPr="00000000">
        <w:rPr>
          <w:rtl w:val="0"/>
        </w:rPr>
      </w:r>
    </w:p>
    <w:p w:rsidR="00000000" w:rsidDel="00000000" w:rsidP="00000000" w:rsidRDefault="00000000" w:rsidRPr="00000000" w14:paraId="00000095">
      <w:pPr>
        <w:pStyle w:val="Heading1"/>
        <w:spacing w:after="0" w:before="0" w:line="312" w:lineRule="auto"/>
        <w:ind w:firstLine="141.73228346456688"/>
        <w:jc w:val="center"/>
        <w:rPr>
          <w:rFonts w:ascii="Times New Roman" w:cs="Times New Roman" w:eastAsia="Times New Roman" w:hAnsi="Times New Roman"/>
          <w:b w:val="1"/>
          <w:bCs w:val="1"/>
          <w:sz w:val="26"/>
          <w:szCs w:val="26"/>
        </w:rPr>
      </w:pPr>
      <w:bookmarkStart w:colFirst="0" w:colLast="0" w:name="_eyt06ost4ujy" w:id="9"/>
      <w:bookmarkEnd w:id="9"/>
      <w:r w:rsidDel="00000000" w:rsidR="00000000" w:rsidRPr="00000000">
        <w:rPr>
          <w:rtl w:val="0"/>
        </w:rPr>
      </w:r>
    </w:p>
    <w:p w:rsidR="00000000" w:rsidDel="00000000" w:rsidP="00000000" w:rsidRDefault="00000000" w:rsidRPr="00000000" w14:paraId="00000096">
      <w:pPr>
        <w:pStyle w:val="Heading1"/>
        <w:spacing w:after="0" w:before="0" w:line="312" w:lineRule="auto"/>
        <w:ind w:firstLine="141.73228346456688"/>
        <w:jc w:val="center"/>
        <w:rPr>
          <w:rFonts w:ascii="Times New Roman" w:cs="Times New Roman" w:eastAsia="Times New Roman" w:hAnsi="Times New Roman"/>
          <w:b w:val="1"/>
          <w:bCs w:val="1"/>
          <w:sz w:val="26"/>
          <w:szCs w:val="26"/>
        </w:rPr>
      </w:pPr>
      <w:bookmarkStart w:colFirst="0" w:colLast="0" w:name="_k4jtkv2hsgfg" w:id="10"/>
      <w:bookmarkEnd w:id="10"/>
      <w:r w:rsidDel="00000000" w:rsidR="00000000" w:rsidRPr="00000000">
        <w:rPr>
          <w:rFonts w:ascii="Times New Roman" w:cs="Times New Roman" w:eastAsia="Times New Roman" w:hAnsi="Times New Roman"/>
          <w:b w:val="1"/>
          <w:bCs w:val="1"/>
          <w:sz w:val="26"/>
          <w:szCs w:val="26"/>
          <w:rtl w:val="0"/>
        </w:rPr>
        <w:t xml:space="preserve">DANH MỤC TÀI LIỆU THAM KHẢO</w:t>
      </w:r>
    </w:p>
    <w:p w:rsidR="00000000" w:rsidDel="00000000" w:rsidP="00000000" w:rsidRDefault="00000000" w:rsidRPr="00000000" w14:paraId="00000097">
      <w:pPr>
        <w:spacing w:line="312" w:lineRule="auto"/>
        <w:ind w:firstLine="141.73228346456688"/>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line="312" w:lineRule="auto"/>
        <w:ind w:left="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Kaur, S., Sachan, M. K., &amp; Aggarwal, A. K. (2025). Classification of Royal Delicious apples using hybrid feature selection and feature weighting method based on SVM classifier. </w:t>
      </w:r>
      <w:r w:rsidDel="00000000" w:rsidR="00000000" w:rsidRPr="00000000">
        <w:rPr>
          <w:rFonts w:ascii="Times New Roman" w:cs="Times New Roman" w:eastAsia="Times New Roman" w:hAnsi="Times New Roman"/>
          <w:i w:val="1"/>
          <w:iCs w:val="1"/>
          <w:sz w:val="26"/>
          <w:szCs w:val="26"/>
          <w:rtl w:val="0"/>
        </w:rPr>
        <w:t xml:space="preserve">Scalable Computing: Practice and Experience</w:t>
      </w:r>
      <w:r w:rsidDel="00000000" w:rsidR="00000000" w:rsidRPr="00000000">
        <w:rPr>
          <w:rFonts w:ascii="Times New Roman" w:cs="Times New Roman" w:eastAsia="Times New Roman" w:hAnsi="Times New Roman"/>
          <w:sz w:val="26"/>
          <w:szCs w:val="26"/>
          <w:rtl w:val="0"/>
        </w:rPr>
        <w:t xml:space="preserve">, 26(2), 940–949.</w:t>
      </w:r>
      <w:hyperlink r:id="rId53">
        <w:r w:rsidDel="00000000" w:rsidR="00000000" w:rsidRPr="00000000">
          <w:rPr>
            <w:rFonts w:ascii="Times New Roman" w:cs="Times New Roman" w:eastAsia="Times New Roman" w:hAnsi="Times New Roman"/>
            <w:sz w:val="26"/>
            <w:szCs w:val="26"/>
            <w:rtl w:val="0"/>
          </w:rPr>
          <w:t xml:space="preserve"> </w:t>
        </w:r>
      </w:hyperlink>
      <w:hyperlink r:id="rId54">
        <w:r w:rsidDel="00000000" w:rsidR="00000000" w:rsidRPr="00000000">
          <w:rPr>
            <w:rFonts w:ascii="Times New Roman" w:cs="Times New Roman" w:eastAsia="Times New Roman" w:hAnsi="Times New Roman"/>
            <w:color w:val="1155cc"/>
            <w:sz w:val="26"/>
            <w:szCs w:val="26"/>
            <w:u w:val="single"/>
            <w:rtl w:val="0"/>
          </w:rPr>
          <w:t xml:space="preserve">https://doi.org/10.12694/scpe.v26i2.3924</w:t>
        </w:r>
      </w:hyperlink>
      <w:r w:rsidDel="00000000" w:rsidR="00000000" w:rsidRPr="00000000">
        <w:rPr>
          <w:rtl w:val="0"/>
        </w:rPr>
      </w:r>
    </w:p>
    <w:p w:rsidR="00000000" w:rsidDel="00000000" w:rsidP="00000000" w:rsidRDefault="00000000" w:rsidRPr="00000000" w14:paraId="0000009A">
      <w:pPr>
        <w:spacing w:line="312" w:lineRule="auto"/>
        <w:ind w:left="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pStyle w:val="Heading1"/>
        <w:spacing w:after="0" w:before="0" w:line="312" w:lineRule="auto"/>
        <w:rPr>
          <w:rFonts w:ascii="Times New Roman" w:cs="Times New Roman" w:eastAsia="Times New Roman" w:hAnsi="Times New Roman"/>
          <w:b w:val="1"/>
          <w:bCs w:val="1"/>
          <w:sz w:val="26"/>
          <w:szCs w:val="26"/>
        </w:rPr>
      </w:pPr>
      <w:bookmarkStart w:colFirst="0" w:colLast="0" w:name="_tl8her8vqgpp" w:id="11"/>
      <w:bookmarkEnd w:id="11"/>
      <w:r w:rsidDel="00000000" w:rsidR="00000000" w:rsidRPr="00000000">
        <w:rPr>
          <w:rtl w:val="0"/>
        </w:rPr>
      </w:r>
    </w:p>
    <w:p w:rsidR="00000000" w:rsidDel="00000000" w:rsidP="00000000" w:rsidRDefault="00000000" w:rsidRPr="00000000" w14:paraId="0000009C">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312" w:lineRule="auto"/>
        <w:ind w:firstLine="141.73228346456688"/>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w%2C%20b#2" TargetMode="External"/><Relationship Id="rId42" Type="http://schemas.openxmlformats.org/officeDocument/2006/relationships/hyperlink" Target="https://www.codecogs.com/eqnedit.php?latex=%5Cphi(x_i)#2" TargetMode="External"/><Relationship Id="rId41" Type="http://schemas.openxmlformats.org/officeDocument/2006/relationships/image" Target="media/image13.png"/><Relationship Id="rId44" Type="http://schemas.openxmlformats.org/officeDocument/2006/relationships/hyperlink" Target="https://www.codecogs.com/eqnedit.php?latex=K(x_i%2C%20x_j)%20%3D%20%5Cexp(-%5Cgamma%20%5C%7Cx_i%20-%20x_j%5C%7C%5E2)#2" TargetMode="External"/><Relationship Id="rId43" Type="http://schemas.openxmlformats.org/officeDocument/2006/relationships/image" Target="media/image17.png"/><Relationship Id="rId46" Type="http://schemas.openxmlformats.org/officeDocument/2006/relationships/hyperlink" Target="https://www.codecogs.com/eqnedit.php?latex=(x_i)#2" TargetMode="External"/><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Cmu#2" TargetMode="External"/><Relationship Id="rId48" Type="http://schemas.openxmlformats.org/officeDocument/2006/relationships/hyperlink" Target="https://www.kaggle.com/datasets/ludehsar/apple-disease-dataset" TargetMode="External"/><Relationship Id="rId47" Type="http://schemas.openxmlformats.org/officeDocument/2006/relationships/image" Target="media/image7.png"/><Relationship Id="rId49" Type="http://schemas.openxmlformats.org/officeDocument/2006/relationships/hyperlink" Target="https://www.codecogs.com/eqnedit.php?latex=sin#2"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hyperlink" Target="https://www.codecogs.com/eqnedit.php?latex=z%20%3D%20%5Cfrac%7Bx%20-%20%5Cmu%7D%7B%5Csigma%7D#0" TargetMode="External"/><Relationship Id="rId8" Type="http://schemas.openxmlformats.org/officeDocument/2006/relationships/image" Target="media/image8.png"/><Relationship Id="rId31" Type="http://schemas.openxmlformats.org/officeDocument/2006/relationships/hyperlink" Target="https://www.codecogs.com/eqnedit.php?latex=r_2%20%5Cin%20%5B0%2C%202%5Cpi%5D#2" TargetMode="External"/><Relationship Id="rId30" Type="http://schemas.openxmlformats.org/officeDocument/2006/relationships/hyperlink" Target="https://www.codecogs.com/eqnedit.php?latex=r_1#2" TargetMode="External"/><Relationship Id="rId33" Type="http://schemas.openxmlformats.org/officeDocument/2006/relationships/hyperlink" Target="https://www.codecogs.com/eqnedit.php?latex=r_3#2" TargetMode="External"/><Relationship Id="rId32" Type="http://schemas.openxmlformats.org/officeDocument/2006/relationships/image" Target="media/image15.png"/><Relationship Id="rId35" Type="http://schemas.openxmlformats.org/officeDocument/2006/relationships/hyperlink" Target="https://www.codecogs.com/eqnedit.php?latex=X_i#2" TargetMode="External"/><Relationship Id="rId34" Type="http://schemas.openxmlformats.org/officeDocument/2006/relationships/image" Target="media/image4.png"/><Relationship Id="rId37" Type="http://schemas.openxmlformats.org/officeDocument/2006/relationships/image" Target="media/image5.png"/><Relationship Id="rId36" Type="http://schemas.openxmlformats.org/officeDocument/2006/relationships/image" Target="media/image6.png"/><Relationship Id="rId39" Type="http://schemas.openxmlformats.org/officeDocument/2006/relationships/image" Target="media/image22.png"/><Relationship Id="rId38" Type="http://schemas.openxmlformats.org/officeDocument/2006/relationships/hyperlink" Target="https://www.codecogs.com/eqnedit.php?latex=y_i%20(w%5ET%20%5Cphi(x_i)%20%2B%20b)%20%5Cge%201%20-%20%5Cxi_i#2" TargetMode="External"/><Relationship Id="rId20" Type="http://schemas.openxmlformats.org/officeDocument/2006/relationships/hyperlink" Target="http://www.texrendr.com/?eqn=X_%7Bi%7D%5E%7Bt%2B1%7D%20%3D%20%5Cbegin%7Bcases%7D%20X_%7Bi%7D%5E%7Bt%7D%20%2B%20r_1%20%5Ccdot%20%5Csin(r_2)%20%5Ccdot%20%7Cr_3%20%5Ccdot%20P_%7Bi%7D%5E%7Bt%7D%20-%20X_%7Bi%7D%5E%7Bt%7D%7C%20%26%20%5Ctext%7Bn%5Cacute%7B%5Chat%7Be%7D%7Du%20%7D%20r_4%20%3C%200.5%20%5C%5C%20X_%7Bi%7D%5E%7Bt%7D%20%2B%20r_1%20%5Ccdot%20%5Ccos(r_2)%20%5Ccdot%20%7Cr_3%20%5Ccdot%20P_%7Bi%7D%5E%7Bt%7D%20-%20X_%7Bi%7D%5E%7Bt%7D%7C%20%26%20%5Ctext%7Bn%5Cacute%7B%5Chat%7Be%7D%7Du%20%7D%20r_4%20%5Cge%200.5%20%5Cend%7Bcases%7D#0" TargetMode="External"/><Relationship Id="rId22" Type="http://schemas.openxmlformats.org/officeDocument/2006/relationships/hyperlink" Target="https://www.codecogs.com/eqnedit.php?latex=X_%7Bi%7D%5E%7Bt%7D#2" TargetMode="External"/><Relationship Id="rId21" Type="http://schemas.openxmlformats.org/officeDocument/2006/relationships/image" Target="media/image10.gif"/><Relationship Id="rId24" Type="http://schemas.openxmlformats.org/officeDocument/2006/relationships/hyperlink" Target="https://www.codecogs.com/eqnedit.php?latex=P_%7Bi%7D%5E%7Bt%7D#2" TargetMode="External"/><Relationship Id="rId23" Type="http://schemas.openxmlformats.org/officeDocument/2006/relationships/image" Target="media/image24.png"/><Relationship Id="rId26" Type="http://schemas.openxmlformats.org/officeDocument/2006/relationships/hyperlink" Target="https://www.codecogs.com/eqnedit.php?latex=r_1#2" TargetMode="External"/><Relationship Id="rId25" Type="http://schemas.openxmlformats.org/officeDocument/2006/relationships/image" Target="media/image16.png"/><Relationship Id="rId28" Type="http://schemas.openxmlformats.org/officeDocument/2006/relationships/hyperlink" Target="https://www.codecogs.com/eqnedit.php?latex=r_1%20%3D%20a%20-%20t%20%5Cfrac%7Ba%7D%7BT%7D#2" TargetMode="External"/><Relationship Id="rId27" Type="http://schemas.openxmlformats.org/officeDocument/2006/relationships/image" Target="media/image2.png"/><Relationship Id="rId29" Type="http://schemas.openxmlformats.org/officeDocument/2006/relationships/image" Target="media/image20.png"/><Relationship Id="rId51" Type="http://schemas.openxmlformats.org/officeDocument/2006/relationships/hyperlink" Target="https://www.codecogs.com/eqnedit.php?latex=cos#2" TargetMode="External"/><Relationship Id="rId50" Type="http://schemas.openxmlformats.org/officeDocument/2006/relationships/image" Target="media/image12.png"/><Relationship Id="rId53" Type="http://schemas.openxmlformats.org/officeDocument/2006/relationships/hyperlink" Target="https://www.google.com/search?q=https://doi.org/10.12694/scpe.v26i2.3924" TargetMode="External"/><Relationship Id="rId52" Type="http://schemas.openxmlformats.org/officeDocument/2006/relationships/image" Target="media/image19.png"/><Relationship Id="rId11" Type="http://schemas.openxmlformats.org/officeDocument/2006/relationships/hyperlink" Target="https://www.codecogs.com/eqnedit.php?latex=%5Csigma#2" TargetMode="External"/><Relationship Id="rId10" Type="http://schemas.openxmlformats.org/officeDocument/2006/relationships/image" Target="media/image14.png"/><Relationship Id="rId54" Type="http://schemas.openxmlformats.org/officeDocument/2006/relationships/hyperlink" Target="https://www.google.com/search?q=https://doi.org/10.12694/scpe.v26i2.3924" TargetMode="External"/><Relationship Id="rId13" Type="http://schemas.openxmlformats.org/officeDocument/2006/relationships/hyperlink" Target="https://www.codecogs.com/eqnedit.php?latex=%5Cmu%20%3D%200#2" TargetMode="External"/><Relationship Id="rId12" Type="http://schemas.openxmlformats.org/officeDocument/2006/relationships/image" Target="media/image1.png"/><Relationship Id="rId15" Type="http://schemas.openxmlformats.org/officeDocument/2006/relationships/hyperlink" Target="https://www.codecogs.com/eqnedit.php?latex=%5Csigma%20%3D%201#2" TargetMode="External"/><Relationship Id="rId14" Type="http://schemas.openxmlformats.org/officeDocument/2006/relationships/image" Target="media/image11.png"/><Relationship Id="rId17" Type="http://schemas.openxmlformats.org/officeDocument/2006/relationships/image" Target="media/image25.png"/><Relationship Id="rId16" Type="http://schemas.openxmlformats.org/officeDocument/2006/relationships/image" Target="media/image3.png"/><Relationship Id="rId19" Type="http://schemas.openxmlformats.org/officeDocument/2006/relationships/image" Target="media/image21.png"/><Relationship Id="rId18" Type="http://schemas.openxmlformats.org/officeDocument/2006/relationships/hyperlink" Target="https://www.codecogs.com/eqnedit.php?latex=%5Cfrac%7B1%7D%7B%7CS%7C%7D%20%5Csum%20%7Cc(i%2C%20j)%7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