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051" w:rsidRPr="00C52051" w:rsidRDefault="00C52051" w:rsidP="00C52051">
      <w:pPr>
        <w:keepNext/>
        <w:framePr w:dropCap="drop" w:lines="3" w:hSpace="113" w:wrap="around" w:vAnchor="text" w:hAnchor="text"/>
        <w:spacing w:line="1345" w:lineRule="exact"/>
        <w:textAlignment w:val="baseline"/>
        <w:rPr>
          <w:rFonts w:ascii="Symbol" w:hAnsi="Symbol"/>
          <w:noProof/>
          <w:position w:val="-6"/>
          <w:sz w:val="164"/>
        </w:rPr>
      </w:pPr>
      <w:r w:rsidRPr="00C52051">
        <w:rPr>
          <w:rFonts w:ascii="Symbol" w:hAnsi="Symbol"/>
          <w:noProof/>
          <w:position w:val="-6"/>
          <w:sz w:val="164"/>
        </w:rPr>
        <w:t></w:t>
      </w:r>
    </w:p>
    <w:p w:rsidR="00273A83" w:rsidRDefault="006218FF" w:rsidP="00EA5870">
      <w:pPr>
        <w:sectPr w:rsidR="00273A83" w:rsidSect="006218FF">
          <w:footnotePr>
            <w:numFmt w:val="chicago"/>
            <w:numStart w:val="2"/>
          </w:footnotePr>
          <w:type w:val="continuous"/>
          <w:pgSz w:w="11907" w:h="16840" w:code="9"/>
          <w:pgMar w:top="1134" w:right="1134" w:bottom="1134" w:left="1418" w:header="720" w:footer="720" w:gutter="0"/>
          <w:pgBorders w:offsetFrom="page">
            <w:bottom w:val="single" w:sz="4" w:space="24" w:color="auto"/>
          </w:pgBorders>
          <w:cols w:num="2" w:space="284" w:equalWidth="0">
            <w:col w:w="5954" w:space="284"/>
            <w:col w:w="3117"/>
          </w:cols>
          <w:docGrid w:linePitch="360"/>
        </w:sectPr>
      </w:pPr>
      <w:r>
        <w:rPr>
          <w:noProof/>
        </w:rPr>
        <w:drawing>
          <wp:anchor distT="0" distB="0" distL="114300" distR="114300" simplePos="0" relativeHeight="251658240" behindDoc="0" locked="0" layoutInCell="1" allowOverlap="1">
            <wp:simplePos x="0" y="0"/>
            <wp:positionH relativeFrom="margin">
              <wp:posOffset>4968685</wp:posOffset>
            </wp:positionH>
            <wp:positionV relativeFrom="paragraph">
              <wp:posOffset>862965</wp:posOffset>
            </wp:positionV>
            <wp:extent cx="972185" cy="431800"/>
            <wp:effectExtent l="57150" t="19050" r="56515" b="1016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png"/>
                    <pic:cNvPicPr/>
                  </pic:nvPicPr>
                  <pic:blipFill>
                    <a:blip r:embed="rId7">
                      <a:extLst>
                        <a:ext uri="{28A0092B-C50C-407E-A947-70E740481C1C}">
                          <a14:useLocalDpi xmlns:a14="http://schemas.microsoft.com/office/drawing/2010/main" val="0"/>
                        </a:ext>
                      </a:extLst>
                    </a:blip>
                    <a:stretch>
                      <a:fillRect/>
                    </a:stretch>
                  </pic:blipFill>
                  <pic:spPr>
                    <a:xfrm>
                      <a:off x="0" y="0"/>
                      <a:ext cx="972185" cy="431800"/>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A5870">
        <w:t>ouTube</w:t>
      </w:r>
      <w:r w:rsidR="008331E8">
        <w:rPr>
          <w:rStyle w:val="FootnoteReference"/>
        </w:rPr>
        <w:footnoteReference w:id="1"/>
      </w:r>
      <w:r w:rsidR="00EA5870">
        <w:t xml:space="preserve"> </w:t>
      </w:r>
      <w:r w:rsidR="00C73213">
        <w:t>là</w:t>
      </w:r>
      <w:r w:rsidR="00EA5870">
        <w:t xml:space="preserve"> một nền tảng chia sẻ video phổ biến, là nơi người dùng có thể tải lên hoặc tải video về máy tính hay điện thoại và chia sẻ các video clip. Vào năm 2006, Google mua lại công ty này với giá 1,65 tỷ đô la Mỹ, đưa YouTube trở thành công ty con. Trang web hiện nay là trang chia sẻ video lớn nhất thế giới và xếp hạng 2 trang phổ biến toàn cầu.</w:t>
      </w:r>
    </w:p>
    <w:p w:rsidR="00AF612F" w:rsidRDefault="00E93DD9" w:rsidP="00D235E8">
      <w:pPr>
        <w:pBdr>
          <w:between w:val="single" w:sz="4" w:space="1" w:color="auto"/>
        </w:pBdr>
        <w:ind w:left="-142"/>
        <w:sectPr w:rsidR="00AF612F" w:rsidSect="00466C82">
          <w:type w:val="continuous"/>
          <w:pgSz w:w="11907" w:h="16840" w:code="9"/>
          <w:pgMar w:top="1134" w:right="1134" w:bottom="1134" w:left="1418" w:header="720" w:footer="720" w:gutter="0"/>
          <w:pgBorders w:offsetFrom="page">
            <w:bottom w:val="single" w:sz="4" w:space="24" w:color="auto"/>
          </w:pgBorders>
          <w:cols w:space="720"/>
          <w:docGrid w:linePitch="360"/>
        </w:sectPr>
      </w:pPr>
      <w:r>
        <w:rPr>
          <w:noProof/>
        </w:rPr>
        <w:drawing>
          <wp:anchor distT="0" distB="0" distL="114300" distR="114300" simplePos="0" relativeHeight="251661312" behindDoc="0" locked="0" layoutInCell="1" allowOverlap="1">
            <wp:simplePos x="0" y="0"/>
            <wp:positionH relativeFrom="page">
              <wp:posOffset>5896051</wp:posOffset>
            </wp:positionH>
            <wp:positionV relativeFrom="paragraph">
              <wp:posOffset>6908</wp:posOffset>
            </wp:positionV>
            <wp:extent cx="1781175" cy="2838297"/>
            <wp:effectExtent l="0" t="0" r="0" b="1968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141CE4">
        <w:rPr>
          <w:noProof/>
        </w:rPr>
        <mc:AlternateContent>
          <mc:Choice Requires="wps">
            <w:drawing>
              <wp:inline distT="0" distB="0" distL="0" distR="0">
                <wp:extent cx="2522105" cy="522514"/>
                <wp:effectExtent l="0" t="0" r="0" b="0"/>
                <wp:docPr id="5" name="Text Box 5"/>
                <wp:cNvGraphicFramePr/>
                <a:graphic xmlns:a="http://schemas.openxmlformats.org/drawingml/2006/main">
                  <a:graphicData uri="http://schemas.microsoft.com/office/word/2010/wordprocessingShape">
                    <wps:wsp>
                      <wps:cNvSpPr txBox="1"/>
                      <wps:spPr>
                        <a:xfrm>
                          <a:off x="0" y="0"/>
                          <a:ext cx="2522105" cy="522514"/>
                        </a:xfrm>
                        <a:prstGeom prst="rect">
                          <a:avLst/>
                        </a:prstGeom>
                        <a:noFill/>
                        <a:ln>
                          <a:noFill/>
                        </a:ln>
                      </wps:spPr>
                      <wps:txbx>
                        <w:txbxContent>
                          <w:p w:rsidR="003D3705" w:rsidRPr="008C1D46" w:rsidRDefault="003D3705" w:rsidP="003D3705">
                            <w:pPr>
                              <w:jc w:val="center"/>
                              <w:rPr>
                                <w:b/>
                                <w:outline/>
                                <w:color w:val="ED7D31" w:themeColor="accent2"/>
                                <w:sz w:val="36"/>
                                <w:szCs w:val="36"/>
                                <w14:shadow w14:blurRad="0" w14:dist="38100" w14:dir="2700000" w14:sx="100000" w14:sy="100000" w14:kx="0" w14:ky="0" w14:algn="tl">
                                  <w14:schemeClr w14:val="accent2"/>
                                </w14:shadow>
                                <w14:reflection w14:blurRad="6350" w14:stA="55000" w14:stPos="0" w14:endA="50" w14:endPos="85000" w14:dist="60007"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pPr>
                            <w:r w:rsidRPr="008C1D46">
                              <w:rPr>
                                <w:b/>
                                <w:outline/>
                                <w:color w:val="ED7D31" w:themeColor="accent2"/>
                                <w:sz w:val="36"/>
                                <w:szCs w:val="36"/>
                                <w14:shadow w14:blurRad="0" w14:dist="38100" w14:dir="2700000" w14:sx="100000" w14:sy="100000" w14:kx="0" w14:ky="0" w14:algn="tl">
                                  <w14:schemeClr w14:val="accent2"/>
                                </w14:shadow>
                                <w14:reflection w14:blurRad="6350" w14:stA="55000" w14:stPos="0" w14:endA="50" w14:endPos="85000" w14:dist="60007"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t>Sản phẩm và nền tảng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198.6pt;height:4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" filled="f" stroked="f">
                <v:textbox>
                  <w:txbxContent>
                    <w:p w:rsidR="003D3705" w:rsidRPr="008C1D46" w:rsidRDefault="003D3705" w:rsidP="003D3705">
                      <w:pPr>
                        <w:jc w:val="center"/>
                        <w:rPr>
                          <w:b/>
                          <w:outline/>
                          <w:color w:val="ED7D31" w:themeColor="accent2"/>
                          <w:sz w:val="36"/>
                          <w:szCs w:val="36"/>
                          <w14:shadow w14:blurRad="0" w14:dist="38100" w14:dir="2700000" w14:sx="100000" w14:sy="100000" w14:kx="0" w14:ky="0" w14:algn="tl">
                            <w14:schemeClr w14:val="accent2"/>
                          </w14:shadow>
                          <w14:reflection w14:blurRad="6350" w14:stA="55000" w14:stPos="0" w14:endA="50" w14:endPos="85000" w14:dist="60007"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pPr>
                      <w:r w:rsidRPr="008C1D46">
                        <w:rPr>
                          <w:b/>
                          <w:outline/>
                          <w:color w:val="ED7D31" w:themeColor="accent2"/>
                          <w:sz w:val="36"/>
                          <w:szCs w:val="36"/>
                          <w14:shadow w14:blurRad="0" w14:dist="38100" w14:dir="2700000" w14:sx="100000" w14:sy="100000" w14:kx="0" w14:ky="0" w14:algn="tl">
                            <w14:schemeClr w14:val="accent2"/>
                          </w14:shadow>
                          <w14:reflection w14:blurRad="6350" w14:stA="55000" w14:stPos="0" w14:endA="50" w14:endPos="85000" w14:dist="60007"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t>Sản phẩm và nền tảng</w:t>
                      </w:r>
                    </w:p>
                  </w:txbxContent>
                </v:textbox>
                <w10:anchorlock/>
              </v:shape>
            </w:pict>
          </mc:Fallback>
        </mc:AlternateContent>
      </w:r>
    </w:p>
    <w:p w:rsidR="00D61680" w:rsidRPr="009C7734" w:rsidRDefault="00EA5870" w:rsidP="00F216E9">
      <w:pPr>
        <w:pBdr>
          <w:between w:val="single" w:sz="4" w:space="1" w:color="auto"/>
        </w:pBdr>
        <w:shd w:val="clear" w:color="auto" w:fill="FBE4D5" w:themeFill="accent2" w:themeFillTint="33"/>
        <w:tabs>
          <w:tab w:val="right" w:pos="6521"/>
        </w:tabs>
        <w:ind w:right="2834"/>
        <w:rPr>
          <w:b/>
        </w:rPr>
      </w:pPr>
      <w:r w:rsidRPr="009C7734">
        <w:rPr>
          <w:b/>
        </w:rPr>
        <w:t>Tên gọi</w:t>
      </w:r>
      <w:r w:rsidR="009C7A75" w:rsidRPr="009C7734">
        <w:rPr>
          <w:b/>
        </w:rPr>
        <w:tab/>
      </w:r>
      <w:r w:rsidRPr="009C7734">
        <w:rPr>
          <w:b/>
        </w:rPr>
        <w:t>Năm phát hành</w:t>
      </w:r>
    </w:p>
    <w:p w:rsidR="00EA5870" w:rsidRPr="009C7734" w:rsidRDefault="00EA5870" w:rsidP="00F216E9">
      <w:pPr>
        <w:pBdr>
          <w:between w:val="single" w:sz="4" w:space="1" w:color="auto"/>
        </w:pBdr>
        <w:shd w:val="clear" w:color="auto" w:fill="FBE4D5" w:themeFill="accent2" w:themeFillTint="33"/>
        <w:tabs>
          <w:tab w:val="right" w:leader="dot" w:pos="6521"/>
        </w:tabs>
        <w:ind w:right="2834"/>
      </w:pPr>
      <w:r w:rsidRPr="009C7734">
        <w:t>YouTube Premium</w:t>
      </w:r>
      <w:r w:rsidRPr="009C7734">
        <w:tab/>
        <w:t>ngày 28 tháng 10 năm 2015</w:t>
      </w:r>
    </w:p>
    <w:p w:rsidR="00EA5870" w:rsidRPr="009C7734" w:rsidRDefault="00EA5870" w:rsidP="00F216E9">
      <w:pPr>
        <w:pBdr>
          <w:between w:val="single" w:sz="4" w:space="1" w:color="auto"/>
        </w:pBdr>
        <w:shd w:val="clear" w:color="auto" w:fill="FBE4D5" w:themeFill="accent2" w:themeFillTint="33"/>
        <w:tabs>
          <w:tab w:val="right" w:leader="dot" w:pos="6521"/>
        </w:tabs>
        <w:ind w:right="2834"/>
      </w:pPr>
      <w:r w:rsidRPr="009C7734">
        <w:t>YouTube Music</w:t>
      </w:r>
      <w:r w:rsidRPr="009C7734">
        <w:tab/>
        <w:t>ngày 12 tháng 11 năm 2015</w:t>
      </w:r>
    </w:p>
    <w:p w:rsidR="00EA5870" w:rsidRPr="009C7734" w:rsidRDefault="00EA5870" w:rsidP="00F216E9">
      <w:pPr>
        <w:pBdr>
          <w:between w:val="single" w:sz="4" w:space="1" w:color="auto"/>
        </w:pBdr>
        <w:shd w:val="clear" w:color="auto" w:fill="FBE4D5" w:themeFill="accent2" w:themeFillTint="33"/>
        <w:tabs>
          <w:tab w:val="right" w:leader="dot" w:pos="6521"/>
        </w:tabs>
        <w:ind w:right="2834"/>
      </w:pPr>
      <w:r w:rsidRPr="009C7734">
        <w:t>YouTube Kids</w:t>
      </w:r>
      <w:r w:rsidRPr="009C7734">
        <w:tab/>
        <w:t>ngày 22 tháng 2 năm 2015</w:t>
      </w:r>
    </w:p>
    <w:p w:rsidR="00EA5870" w:rsidRPr="009C7734" w:rsidRDefault="00EA5870" w:rsidP="00F216E9">
      <w:pPr>
        <w:pBdr>
          <w:between w:val="single" w:sz="4" w:space="1" w:color="auto"/>
        </w:pBdr>
        <w:shd w:val="clear" w:color="auto" w:fill="FBE4D5" w:themeFill="accent2" w:themeFillTint="33"/>
        <w:tabs>
          <w:tab w:val="right" w:leader="dot" w:pos="6521"/>
        </w:tabs>
        <w:ind w:right="2834"/>
      </w:pPr>
      <w:r w:rsidRPr="009C7734">
        <w:t>YouTube TV</w:t>
      </w:r>
      <w:r w:rsidRPr="009C7734">
        <w:tab/>
        <w:t>ngày 5 tháng 4 năm 2017</w:t>
      </w:r>
    </w:p>
    <w:p w:rsidR="00EA5870" w:rsidRDefault="00EA5870" w:rsidP="00F216E9">
      <w:pPr>
        <w:pBdr>
          <w:between w:val="single" w:sz="4" w:space="1" w:color="auto"/>
        </w:pBdr>
        <w:shd w:val="clear" w:color="auto" w:fill="FBE4D5" w:themeFill="accent2" w:themeFillTint="33"/>
        <w:tabs>
          <w:tab w:val="right" w:leader="dot" w:pos="6521"/>
        </w:tabs>
        <w:ind w:right="2834"/>
      </w:pPr>
      <w:r w:rsidRPr="009C7734">
        <w:t>YouTube Go</w:t>
      </w:r>
      <w:r w:rsidRPr="009C7734">
        <w:tab/>
        <w:t>tháng 2 năm 2017</w:t>
      </w:r>
    </w:p>
    <w:tbl>
      <w:tblPr>
        <w:tblStyle w:val="GridTable4-Accent6"/>
        <w:tblpPr w:leftFromText="180" w:rightFromText="180" w:vertAnchor="page" w:horzAnchor="margin" w:tblpY="7487"/>
        <w:tblW w:w="0" w:type="auto"/>
        <w:tblLook w:val="04A0" w:firstRow="1" w:lastRow="0" w:firstColumn="1" w:lastColumn="0" w:noHBand="0" w:noVBand="1"/>
      </w:tblPr>
      <w:tblGrid>
        <w:gridCol w:w="1380"/>
        <w:gridCol w:w="1633"/>
        <w:gridCol w:w="1567"/>
        <w:gridCol w:w="2037"/>
        <w:gridCol w:w="1835"/>
      </w:tblGrid>
      <w:tr w:rsidR="00163735" w:rsidTr="00163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63735" w:rsidRDefault="00163735" w:rsidP="00163735">
            <w:pPr>
              <w:tabs>
                <w:tab w:val="right" w:leader="dot" w:pos="6521"/>
              </w:tabs>
              <w:spacing w:line="360" w:lineRule="auto"/>
            </w:pPr>
            <w:r>
              <w:t>Định dạng</w:t>
            </w:r>
          </w:p>
        </w:tc>
        <w:tc>
          <w:tcPr>
            <w:tcW w:w="0" w:type="auto"/>
          </w:tcPr>
          <w:p w:rsidR="00163735" w:rsidRDefault="00163735" w:rsidP="00163735">
            <w:pPr>
              <w:tabs>
                <w:tab w:val="right" w:leader="dot" w:pos="6521"/>
              </w:tabs>
              <w:spacing w:line="360" w:lineRule="auto"/>
              <w:cnfStyle w:val="100000000000" w:firstRow="1" w:lastRow="0" w:firstColumn="0" w:lastColumn="0" w:oddVBand="0" w:evenVBand="0" w:oddHBand="0" w:evenHBand="0" w:firstRowFirstColumn="0" w:firstRowLastColumn="0" w:lastRowFirstColumn="0" w:lastRowLastColumn="0"/>
            </w:pPr>
            <w:r>
              <w:t>Độ phân giải</w:t>
            </w:r>
          </w:p>
        </w:tc>
        <w:tc>
          <w:tcPr>
            <w:tcW w:w="0" w:type="auto"/>
          </w:tcPr>
          <w:p w:rsidR="00163735" w:rsidRDefault="00163735" w:rsidP="00163735">
            <w:pPr>
              <w:tabs>
                <w:tab w:val="right" w:leader="dot" w:pos="6521"/>
              </w:tabs>
              <w:spacing w:line="360" w:lineRule="auto"/>
              <w:cnfStyle w:val="100000000000" w:firstRow="1" w:lastRow="0" w:firstColumn="0" w:lastColumn="0" w:oddVBand="0" w:evenVBand="0" w:oddHBand="0" w:evenHBand="0" w:firstRowFirstColumn="0" w:firstRowLastColumn="0" w:lastRowFirstColumn="0" w:lastRowLastColumn="0"/>
            </w:pPr>
            <w:r>
              <w:t>Codec video</w:t>
            </w:r>
          </w:p>
        </w:tc>
        <w:tc>
          <w:tcPr>
            <w:tcW w:w="0" w:type="auto"/>
          </w:tcPr>
          <w:p w:rsidR="00163735" w:rsidRDefault="00163735" w:rsidP="00163735">
            <w:pPr>
              <w:tabs>
                <w:tab w:val="right" w:leader="dot" w:pos="6521"/>
              </w:tabs>
              <w:spacing w:line="360" w:lineRule="auto"/>
              <w:cnfStyle w:val="100000000000" w:firstRow="1" w:lastRow="0" w:firstColumn="0" w:lastColumn="0" w:oddVBand="0" w:evenVBand="0" w:oddHBand="0" w:evenHBand="0" w:firstRowFirstColumn="0" w:firstRowLastColumn="0" w:lastRowFirstColumn="0" w:lastRowLastColumn="0"/>
            </w:pPr>
            <w:r>
              <w:t>Codec âm thanh</w:t>
            </w:r>
          </w:p>
        </w:tc>
        <w:tc>
          <w:tcPr>
            <w:tcW w:w="0" w:type="auto"/>
          </w:tcPr>
          <w:p w:rsidR="00163735" w:rsidRDefault="00163735" w:rsidP="00163735">
            <w:pPr>
              <w:tabs>
                <w:tab w:val="right" w:leader="dot" w:pos="6521"/>
              </w:tabs>
              <w:spacing w:line="360" w:lineRule="auto"/>
              <w:cnfStyle w:val="100000000000" w:firstRow="1" w:lastRow="0" w:firstColumn="0" w:lastColumn="0" w:oddVBand="0" w:evenVBand="0" w:oddHBand="0" w:evenHBand="0" w:firstRowFirstColumn="0" w:firstRowLastColumn="0" w:lastRowFirstColumn="0" w:lastRowLastColumn="0"/>
            </w:pPr>
            <w:r>
              <w:t>Tốc độ (kbit/s)</w:t>
            </w:r>
          </w:p>
        </w:tc>
      </w:tr>
      <w:tr w:rsidR="00163735" w:rsidTr="00163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63735" w:rsidRDefault="00163735" w:rsidP="00163735">
            <w:pPr>
              <w:tabs>
                <w:tab w:val="right" w:leader="dot" w:pos="6521"/>
              </w:tabs>
              <w:spacing w:line="360" w:lineRule="auto"/>
            </w:pPr>
            <w:r>
              <w:t>MP4</w:t>
            </w:r>
          </w:p>
        </w:tc>
        <w:tc>
          <w:tcPr>
            <w:tcW w:w="0" w:type="auto"/>
          </w:tcPr>
          <w:p w:rsidR="00163735" w:rsidRDefault="00163735" w:rsidP="00163735">
            <w:pPr>
              <w:tabs>
                <w:tab w:val="right" w:leader="dot" w:pos="6521"/>
              </w:tabs>
              <w:spacing w:line="360" w:lineRule="auto"/>
              <w:cnfStyle w:val="000000100000" w:firstRow="0" w:lastRow="0" w:firstColumn="0" w:lastColumn="0" w:oddVBand="0" w:evenVBand="0" w:oddHBand="1" w:evenHBand="0" w:firstRowFirstColumn="0" w:firstRowLastColumn="0" w:lastRowFirstColumn="0" w:lastRowLastColumn="0"/>
            </w:pPr>
            <w:r>
              <w:t>720p</w:t>
            </w:r>
          </w:p>
        </w:tc>
        <w:tc>
          <w:tcPr>
            <w:tcW w:w="0" w:type="auto"/>
          </w:tcPr>
          <w:p w:rsidR="00163735" w:rsidRDefault="00163735" w:rsidP="00163735">
            <w:pPr>
              <w:tabs>
                <w:tab w:val="right" w:leader="dot" w:pos="6521"/>
              </w:tabs>
              <w:spacing w:line="360" w:lineRule="auto"/>
              <w:cnfStyle w:val="000000100000" w:firstRow="0" w:lastRow="0" w:firstColumn="0" w:lastColumn="0" w:oddVBand="0" w:evenVBand="0" w:oddHBand="1" w:evenHBand="0" w:firstRowFirstColumn="0" w:firstRowLastColumn="0" w:lastRowFirstColumn="0" w:lastRowLastColumn="0"/>
            </w:pPr>
            <w:r>
              <w:t>H.264</w:t>
            </w:r>
          </w:p>
        </w:tc>
        <w:tc>
          <w:tcPr>
            <w:tcW w:w="0" w:type="auto"/>
          </w:tcPr>
          <w:p w:rsidR="00163735" w:rsidRDefault="00163735" w:rsidP="00163735">
            <w:pPr>
              <w:tabs>
                <w:tab w:val="right" w:leader="dot" w:pos="6521"/>
              </w:tabs>
              <w:spacing w:line="360" w:lineRule="auto"/>
              <w:cnfStyle w:val="000000100000" w:firstRow="0" w:lastRow="0" w:firstColumn="0" w:lastColumn="0" w:oddVBand="0" w:evenVBand="0" w:oddHBand="1" w:evenHBand="0" w:firstRowFirstColumn="0" w:firstRowLastColumn="0" w:lastRowFirstColumn="0" w:lastRowLastColumn="0"/>
            </w:pPr>
            <w:r>
              <w:t>AAC</w:t>
            </w:r>
          </w:p>
        </w:tc>
        <w:tc>
          <w:tcPr>
            <w:tcW w:w="0" w:type="auto"/>
          </w:tcPr>
          <w:p w:rsidR="00163735" w:rsidRDefault="00163735" w:rsidP="00163735">
            <w:pPr>
              <w:tabs>
                <w:tab w:val="right" w:leader="dot" w:pos="6521"/>
              </w:tabs>
              <w:spacing w:line="360" w:lineRule="auto"/>
              <w:cnfStyle w:val="000000100000" w:firstRow="0" w:lastRow="0" w:firstColumn="0" w:lastColumn="0" w:oddVBand="0" w:evenVBand="0" w:oddHBand="1" w:evenHBand="0" w:firstRowFirstColumn="0" w:firstRowLastColumn="0" w:lastRowFirstColumn="0" w:lastRowLastColumn="0"/>
            </w:pPr>
            <w:r>
              <w:t>192</w:t>
            </w:r>
          </w:p>
        </w:tc>
      </w:tr>
      <w:tr w:rsidR="00163735" w:rsidTr="00163735">
        <w:tc>
          <w:tcPr>
            <w:cnfStyle w:val="001000000000" w:firstRow="0" w:lastRow="0" w:firstColumn="1" w:lastColumn="0" w:oddVBand="0" w:evenVBand="0" w:oddHBand="0" w:evenHBand="0" w:firstRowFirstColumn="0" w:firstRowLastColumn="0" w:lastRowFirstColumn="0" w:lastRowLastColumn="0"/>
            <w:tcW w:w="0" w:type="auto"/>
          </w:tcPr>
          <w:p w:rsidR="00163735" w:rsidRDefault="00163735" w:rsidP="00163735">
            <w:pPr>
              <w:tabs>
                <w:tab w:val="right" w:leader="dot" w:pos="6521"/>
              </w:tabs>
              <w:spacing w:line="360" w:lineRule="auto"/>
            </w:pPr>
            <w:r>
              <w:t>MP4</w:t>
            </w:r>
          </w:p>
        </w:tc>
        <w:tc>
          <w:tcPr>
            <w:tcW w:w="0" w:type="auto"/>
          </w:tcPr>
          <w:p w:rsidR="00163735" w:rsidRDefault="00163735" w:rsidP="00163735">
            <w:pPr>
              <w:tabs>
                <w:tab w:val="right" w:leader="dot" w:pos="6521"/>
              </w:tabs>
              <w:spacing w:line="360" w:lineRule="auto"/>
              <w:cnfStyle w:val="000000000000" w:firstRow="0" w:lastRow="0" w:firstColumn="0" w:lastColumn="0" w:oddVBand="0" w:evenVBand="0" w:oddHBand="0" w:evenHBand="0" w:firstRowFirstColumn="0" w:firstRowLastColumn="0" w:lastRowFirstColumn="0" w:lastRowLastColumn="0"/>
            </w:pPr>
            <w:r>
              <w:t>1080p</w:t>
            </w:r>
          </w:p>
        </w:tc>
        <w:tc>
          <w:tcPr>
            <w:tcW w:w="0" w:type="auto"/>
          </w:tcPr>
          <w:p w:rsidR="00163735" w:rsidRDefault="00163735" w:rsidP="00163735">
            <w:pPr>
              <w:tabs>
                <w:tab w:val="right" w:leader="dot" w:pos="6521"/>
              </w:tabs>
              <w:spacing w:line="360" w:lineRule="auto"/>
              <w:cnfStyle w:val="000000000000" w:firstRow="0" w:lastRow="0" w:firstColumn="0" w:lastColumn="0" w:oddVBand="0" w:evenVBand="0" w:oddHBand="0" w:evenHBand="0" w:firstRowFirstColumn="0" w:firstRowLastColumn="0" w:lastRowFirstColumn="0" w:lastRowLastColumn="0"/>
            </w:pPr>
            <w:r>
              <w:t>H.264</w:t>
            </w:r>
          </w:p>
        </w:tc>
        <w:tc>
          <w:tcPr>
            <w:tcW w:w="0" w:type="auto"/>
          </w:tcPr>
          <w:p w:rsidR="00163735" w:rsidRDefault="00163735" w:rsidP="00163735">
            <w:pPr>
              <w:tabs>
                <w:tab w:val="right" w:leader="dot" w:pos="6521"/>
              </w:tabs>
              <w:spacing w:line="360" w:lineRule="auto"/>
              <w:cnfStyle w:val="000000000000" w:firstRow="0" w:lastRow="0" w:firstColumn="0" w:lastColumn="0" w:oddVBand="0" w:evenVBand="0" w:oddHBand="0" w:evenHBand="0" w:firstRowFirstColumn="0" w:firstRowLastColumn="0" w:lastRowFirstColumn="0" w:lastRowLastColumn="0"/>
            </w:pPr>
            <w:r>
              <w:t>AAC</w:t>
            </w:r>
          </w:p>
        </w:tc>
        <w:tc>
          <w:tcPr>
            <w:tcW w:w="0" w:type="auto"/>
          </w:tcPr>
          <w:p w:rsidR="00163735" w:rsidRDefault="00163735" w:rsidP="00163735">
            <w:pPr>
              <w:tabs>
                <w:tab w:val="right" w:leader="dot" w:pos="6521"/>
              </w:tabs>
              <w:spacing w:line="360" w:lineRule="auto"/>
              <w:cnfStyle w:val="000000000000" w:firstRow="0" w:lastRow="0" w:firstColumn="0" w:lastColumn="0" w:oddVBand="0" w:evenVBand="0" w:oddHBand="0" w:evenHBand="0" w:firstRowFirstColumn="0" w:firstRowLastColumn="0" w:lastRowFirstColumn="0" w:lastRowLastColumn="0"/>
            </w:pPr>
            <w:r>
              <w:t>192</w:t>
            </w:r>
          </w:p>
        </w:tc>
      </w:tr>
      <w:tr w:rsidR="00163735" w:rsidTr="00163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63735" w:rsidRDefault="00163735" w:rsidP="00163735">
            <w:pPr>
              <w:tabs>
                <w:tab w:val="right" w:leader="dot" w:pos="6521"/>
              </w:tabs>
              <w:spacing w:line="360" w:lineRule="auto"/>
            </w:pPr>
            <w:r>
              <w:t>WebM</w:t>
            </w:r>
          </w:p>
        </w:tc>
        <w:tc>
          <w:tcPr>
            <w:tcW w:w="0" w:type="auto"/>
          </w:tcPr>
          <w:p w:rsidR="00163735" w:rsidRDefault="00163735" w:rsidP="00163735">
            <w:pPr>
              <w:tabs>
                <w:tab w:val="right" w:leader="dot" w:pos="6521"/>
              </w:tabs>
              <w:spacing w:line="360" w:lineRule="auto"/>
              <w:cnfStyle w:val="000000100000" w:firstRow="0" w:lastRow="0" w:firstColumn="0" w:lastColumn="0" w:oddVBand="0" w:evenVBand="0" w:oddHBand="1" w:evenHBand="0" w:firstRowFirstColumn="0" w:firstRowLastColumn="0" w:lastRowFirstColumn="0" w:lastRowLastColumn="0"/>
            </w:pPr>
            <w:r>
              <w:t>360p</w:t>
            </w:r>
          </w:p>
        </w:tc>
        <w:tc>
          <w:tcPr>
            <w:tcW w:w="0" w:type="auto"/>
          </w:tcPr>
          <w:p w:rsidR="00163735" w:rsidRDefault="00163735" w:rsidP="00163735">
            <w:pPr>
              <w:tabs>
                <w:tab w:val="right" w:leader="dot" w:pos="6521"/>
              </w:tabs>
              <w:spacing w:line="360" w:lineRule="auto"/>
              <w:cnfStyle w:val="000000100000" w:firstRow="0" w:lastRow="0" w:firstColumn="0" w:lastColumn="0" w:oddVBand="0" w:evenVBand="0" w:oddHBand="1" w:evenHBand="0" w:firstRowFirstColumn="0" w:firstRowLastColumn="0" w:lastRowFirstColumn="0" w:lastRowLastColumn="0"/>
            </w:pPr>
            <w:r>
              <w:t>VP8</w:t>
            </w:r>
          </w:p>
        </w:tc>
        <w:tc>
          <w:tcPr>
            <w:tcW w:w="0" w:type="auto"/>
          </w:tcPr>
          <w:p w:rsidR="00163735" w:rsidRDefault="00163735" w:rsidP="00163735">
            <w:pPr>
              <w:tabs>
                <w:tab w:val="right" w:leader="dot" w:pos="6521"/>
              </w:tabs>
              <w:spacing w:line="360" w:lineRule="auto"/>
              <w:cnfStyle w:val="000000100000" w:firstRow="0" w:lastRow="0" w:firstColumn="0" w:lastColumn="0" w:oddVBand="0" w:evenVBand="0" w:oddHBand="1" w:evenHBand="0" w:firstRowFirstColumn="0" w:firstRowLastColumn="0" w:lastRowFirstColumn="0" w:lastRowLastColumn="0"/>
            </w:pPr>
            <w:r>
              <w:t>Vorbis</w:t>
            </w:r>
          </w:p>
        </w:tc>
        <w:tc>
          <w:tcPr>
            <w:tcW w:w="0" w:type="auto"/>
          </w:tcPr>
          <w:p w:rsidR="00163735" w:rsidRDefault="00163735" w:rsidP="00163735">
            <w:pPr>
              <w:keepNext/>
              <w:tabs>
                <w:tab w:val="right" w:leader="dot" w:pos="6521"/>
              </w:tabs>
              <w:spacing w:line="360" w:lineRule="auto"/>
              <w:cnfStyle w:val="000000100000" w:firstRow="0" w:lastRow="0" w:firstColumn="0" w:lastColumn="0" w:oddVBand="0" w:evenVBand="0" w:oddHBand="1" w:evenHBand="0" w:firstRowFirstColumn="0" w:firstRowLastColumn="0" w:lastRowFirstColumn="0" w:lastRowLastColumn="0"/>
            </w:pPr>
            <w:r>
              <w:t>128</w:t>
            </w:r>
          </w:p>
        </w:tc>
      </w:tr>
    </w:tbl>
    <w:p w:rsidR="0004266C" w:rsidRDefault="0004266C" w:rsidP="00DB224C">
      <w:pPr>
        <w:pStyle w:val="Caption"/>
      </w:pPr>
    </w:p>
    <w:p w:rsidR="0004266C" w:rsidRDefault="0004266C" w:rsidP="0004266C"/>
    <w:p w:rsidR="00C405A4" w:rsidRDefault="00C405A4" w:rsidP="0004266C">
      <w:bookmarkStart w:id="0" w:name="_GoBack"/>
      <w:bookmarkEnd w:id="0"/>
    </w:p>
    <w:p w:rsidR="00C405A4" w:rsidRDefault="00C405A4" w:rsidP="0004266C"/>
    <w:p w:rsidR="00E43381" w:rsidRPr="00E43381" w:rsidRDefault="00DC3114" w:rsidP="00DB224C">
      <w:pPr>
        <w:pStyle w:val="Caption"/>
      </w:pPr>
      <w:r>
        <w:rPr>
          <w:i w:val="0"/>
          <w:iCs w:val="0"/>
          <w:color w:val="auto"/>
          <w:sz w:val="26"/>
          <w:szCs w:val="26"/>
        </w:rPr>
        <w:br/>
      </w:r>
      <w:r w:rsidR="00907D8F" w:rsidRPr="00DC7252">
        <w:t>Bảng 1-Thông số kỹ thuật cho video 3D</w:t>
      </w:r>
      <w:r w:rsidR="00F840CC">
        <w:rPr>
          <w:noProof/>
        </w:rPr>
        <mc:AlternateContent>
          <mc:Choice Requires="wps">
            <w:drawing>
              <wp:anchor distT="0" distB="0" distL="114300" distR="114300" simplePos="0" relativeHeight="251663360" behindDoc="0" locked="0" layoutInCell="1" allowOverlap="1" wp14:anchorId="5141622D" wp14:editId="54602E37">
                <wp:simplePos x="0" y="0"/>
                <wp:positionH relativeFrom="margin">
                  <wp:align>center</wp:align>
                </wp:positionH>
                <wp:positionV relativeFrom="margin">
                  <wp:align>bottom</wp:align>
                </wp:positionV>
                <wp:extent cx="5400000" cy="36000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5400000" cy="360000"/>
                        </a:xfrm>
                        <a:prstGeom prst="rect">
                          <a:avLst/>
                        </a:prstGeom>
                        <a:noFill/>
                        <a:ln>
                          <a:noFill/>
                        </a:ln>
                      </wps:spPr>
                      <wps:txbx>
                        <w:txbxContent>
                          <w:p w:rsidR="00F840CC" w:rsidRPr="00945C92" w:rsidRDefault="00F840CC" w:rsidP="00D42EDF">
                            <w:pPr>
                              <w:jc w:val="center"/>
                              <w:rPr>
                                <w:b/>
                                <w:color w:val="00B050"/>
                                <w:sz w:val="28"/>
                                <w:szCs w:val="28"/>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pPr>
                            <w:r w:rsidRPr="00945C92">
                              <w:rPr>
                                <w:b/>
                                <w:color w:val="00B050"/>
                                <w:sz w:val="28"/>
                                <w:szCs w:val="28"/>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YouTube đã công khai mô hình kinh doanh là dựa trên quảng cáo</w:t>
                            </w:r>
                          </w:p>
                        </w:txbxContent>
                      </wps:txbx>
                      <wps:bodyPr rot="0" spcFirstLastPara="0" vertOverflow="overflow" horzOverflow="overflow" vert="horz" wrap="square" lIns="91440" tIns="45720" rIns="91440" bIns="45720" numCol="1" spcCol="0" rtlCol="0" fromWordArt="0" anchor="t" anchorCtr="0" forceAA="0" compatLnSpc="1">
                        <a:prstTxWarp prst="textDoubleWave1">
                          <a:avLst/>
                        </a:prstTxWarp>
                        <a:noAutofit/>
                      </wps:bodyPr>
                    </wps:wsp>
                  </a:graphicData>
                </a:graphic>
                <wp14:sizeRelH relativeFrom="margin">
                  <wp14:pctWidth>0</wp14:pctWidth>
                </wp14:sizeRelH>
                <wp14:sizeRelV relativeFrom="margin">
                  <wp14:pctHeight>0</wp14:pctHeight>
                </wp14:sizeRelV>
              </wp:anchor>
            </w:drawing>
          </mc:Choice>
          <mc:Fallback>
            <w:pict>
              <v:shape w14:anchorId="5141622D" id="Text Box 6" o:spid="_x0000_s1027" type="#_x0000_t202" style="position:absolute;left:0;text-align:left;margin-left:0;margin-top:0;width:425.2pt;height:28.35pt;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" filled="f" stroked="f">
                <v:textbox>
                  <w:txbxContent>
                    <w:p w:rsidR="00F840CC" w:rsidRPr="00945C92" w:rsidRDefault="00F840CC" w:rsidP="00D42EDF">
                      <w:pPr>
                        <w:jc w:val="center"/>
                        <w:rPr>
                          <w:b/>
                          <w:color w:val="00B050"/>
                          <w:sz w:val="28"/>
                          <w:szCs w:val="28"/>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pPr>
                      <w:r w:rsidRPr="00945C92">
                        <w:rPr>
                          <w:b/>
                          <w:color w:val="00B050"/>
                          <w:sz w:val="28"/>
                          <w:szCs w:val="28"/>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YouTube đã công khai mô hình kinh doanh là dựa trên quảng cáo</w:t>
                      </w:r>
                    </w:p>
                  </w:txbxContent>
                </v:textbox>
                <w10:wrap type="square" anchorx="margin" anchory="margin"/>
              </v:shape>
            </w:pict>
          </mc:Fallback>
        </mc:AlternateContent>
      </w:r>
    </w:p>
    <w:sectPr w:rsidR="00E43381" w:rsidRPr="00E43381" w:rsidSect="00466C82">
      <w:type w:val="continuous"/>
      <w:pgSz w:w="11907" w:h="16840" w:code="9"/>
      <w:pgMar w:top="1134" w:right="1134" w:bottom="1134" w:left="1418" w:header="720" w:footer="720" w:gutter="0"/>
      <w:pgBorders w:offsetFrom="page">
        <w:bottom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488" w:rsidRDefault="00267488" w:rsidP="0087473B">
      <w:pPr>
        <w:spacing w:line="240" w:lineRule="auto"/>
      </w:pPr>
      <w:r>
        <w:separator/>
      </w:r>
    </w:p>
  </w:endnote>
  <w:endnote w:type="continuationSeparator" w:id="0">
    <w:p w:rsidR="00267488" w:rsidRDefault="00267488" w:rsidP="00874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488" w:rsidRDefault="00267488" w:rsidP="0087473B">
      <w:pPr>
        <w:spacing w:line="240" w:lineRule="auto"/>
      </w:pPr>
      <w:r>
        <w:separator/>
      </w:r>
    </w:p>
  </w:footnote>
  <w:footnote w:type="continuationSeparator" w:id="0">
    <w:p w:rsidR="00267488" w:rsidRDefault="00267488" w:rsidP="0087473B">
      <w:pPr>
        <w:spacing w:line="240" w:lineRule="auto"/>
      </w:pPr>
      <w:r>
        <w:continuationSeparator/>
      </w:r>
    </w:p>
  </w:footnote>
  <w:footnote w:id="1">
    <w:p w:rsidR="008331E8" w:rsidRDefault="008331E8" w:rsidP="008331E8">
      <w:pPr>
        <w:ind w:right="-1559"/>
        <w:jc w:val="left"/>
      </w:pPr>
      <w:r>
        <w:rPr>
          <w:rStyle w:val="FootnoteReference"/>
        </w:rPr>
        <w:footnoteRef/>
      </w:r>
      <w:r>
        <w:t xml:space="preserve"> </w:t>
      </w:r>
      <w:r w:rsidRPr="00AE77A0">
        <w:rPr>
          <w:sz w:val="24"/>
        </w:rPr>
        <w:t>YouTube do 3 nhân viên cũ của PayPal tạo ra vào giữa tháng 2, 2005. Trước khi đến với PayPal, Hurley học thiết kế ở Đại học Indiana. Chen và Karim học khoa học máy tính cùng nhau tại Đại học Illiois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savePreviewPicture/>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A6"/>
    <w:rsid w:val="00001809"/>
    <w:rsid w:val="000040CA"/>
    <w:rsid w:val="00025CFD"/>
    <w:rsid w:val="000414AF"/>
    <w:rsid w:val="0004266C"/>
    <w:rsid w:val="000707A8"/>
    <w:rsid w:val="0008089E"/>
    <w:rsid w:val="00083677"/>
    <w:rsid w:val="00092388"/>
    <w:rsid w:val="000A413C"/>
    <w:rsid w:val="000E1620"/>
    <w:rsid w:val="000E4E62"/>
    <w:rsid w:val="000F7A91"/>
    <w:rsid w:val="0012564A"/>
    <w:rsid w:val="00140666"/>
    <w:rsid w:val="00141CE4"/>
    <w:rsid w:val="001540A6"/>
    <w:rsid w:val="00163735"/>
    <w:rsid w:val="00187408"/>
    <w:rsid w:val="001972D7"/>
    <w:rsid w:val="001F2FC9"/>
    <w:rsid w:val="00206D7A"/>
    <w:rsid w:val="00214E49"/>
    <w:rsid w:val="002262F3"/>
    <w:rsid w:val="00242A70"/>
    <w:rsid w:val="00262C09"/>
    <w:rsid w:val="00267488"/>
    <w:rsid w:val="00273A83"/>
    <w:rsid w:val="002A691F"/>
    <w:rsid w:val="002B1A59"/>
    <w:rsid w:val="002B365C"/>
    <w:rsid w:val="002D1EE8"/>
    <w:rsid w:val="002E2C19"/>
    <w:rsid w:val="00305EFB"/>
    <w:rsid w:val="00346B56"/>
    <w:rsid w:val="003926BA"/>
    <w:rsid w:val="003B13FA"/>
    <w:rsid w:val="003B6022"/>
    <w:rsid w:val="003D32C3"/>
    <w:rsid w:val="003D3705"/>
    <w:rsid w:val="003D4DFB"/>
    <w:rsid w:val="00411518"/>
    <w:rsid w:val="00420B12"/>
    <w:rsid w:val="00425D24"/>
    <w:rsid w:val="00435FF5"/>
    <w:rsid w:val="0045317E"/>
    <w:rsid w:val="0045672A"/>
    <w:rsid w:val="00466C82"/>
    <w:rsid w:val="00493A34"/>
    <w:rsid w:val="004B2C30"/>
    <w:rsid w:val="004D5052"/>
    <w:rsid w:val="00503063"/>
    <w:rsid w:val="00517F73"/>
    <w:rsid w:val="005518DA"/>
    <w:rsid w:val="00556151"/>
    <w:rsid w:val="00593E54"/>
    <w:rsid w:val="005A37A8"/>
    <w:rsid w:val="005A3C37"/>
    <w:rsid w:val="005B23A0"/>
    <w:rsid w:val="005B3CBD"/>
    <w:rsid w:val="005B5B1D"/>
    <w:rsid w:val="005C1796"/>
    <w:rsid w:val="005C4213"/>
    <w:rsid w:val="005D1643"/>
    <w:rsid w:val="006202F1"/>
    <w:rsid w:val="00621528"/>
    <w:rsid w:val="006218FF"/>
    <w:rsid w:val="00621E2F"/>
    <w:rsid w:val="0066462B"/>
    <w:rsid w:val="00671B84"/>
    <w:rsid w:val="006779F9"/>
    <w:rsid w:val="00681DBE"/>
    <w:rsid w:val="00682CD6"/>
    <w:rsid w:val="00711F17"/>
    <w:rsid w:val="00727E6B"/>
    <w:rsid w:val="00733170"/>
    <w:rsid w:val="007565AD"/>
    <w:rsid w:val="00756C47"/>
    <w:rsid w:val="00776390"/>
    <w:rsid w:val="007828F5"/>
    <w:rsid w:val="007A6C87"/>
    <w:rsid w:val="00815D80"/>
    <w:rsid w:val="008331E8"/>
    <w:rsid w:val="00860E66"/>
    <w:rsid w:val="0086441C"/>
    <w:rsid w:val="0087473B"/>
    <w:rsid w:val="008C1D46"/>
    <w:rsid w:val="008C46F8"/>
    <w:rsid w:val="008C58D8"/>
    <w:rsid w:val="008E5C27"/>
    <w:rsid w:val="008E6D7E"/>
    <w:rsid w:val="008F442F"/>
    <w:rsid w:val="009029A5"/>
    <w:rsid w:val="00907D8F"/>
    <w:rsid w:val="00926657"/>
    <w:rsid w:val="009311EF"/>
    <w:rsid w:val="00945C92"/>
    <w:rsid w:val="00950692"/>
    <w:rsid w:val="009526A6"/>
    <w:rsid w:val="00964274"/>
    <w:rsid w:val="00982109"/>
    <w:rsid w:val="009868F7"/>
    <w:rsid w:val="00992CA4"/>
    <w:rsid w:val="00993A35"/>
    <w:rsid w:val="009B1391"/>
    <w:rsid w:val="009B4763"/>
    <w:rsid w:val="009C7734"/>
    <w:rsid w:val="009C7A75"/>
    <w:rsid w:val="009F1F64"/>
    <w:rsid w:val="00A6703C"/>
    <w:rsid w:val="00A86F9E"/>
    <w:rsid w:val="00A904FF"/>
    <w:rsid w:val="00AE0429"/>
    <w:rsid w:val="00AE4843"/>
    <w:rsid w:val="00AE7026"/>
    <w:rsid w:val="00AE77A0"/>
    <w:rsid w:val="00AF612F"/>
    <w:rsid w:val="00AF7B83"/>
    <w:rsid w:val="00B21869"/>
    <w:rsid w:val="00B3126B"/>
    <w:rsid w:val="00B344A0"/>
    <w:rsid w:val="00B40A1A"/>
    <w:rsid w:val="00B51913"/>
    <w:rsid w:val="00B52B5D"/>
    <w:rsid w:val="00B53913"/>
    <w:rsid w:val="00B62392"/>
    <w:rsid w:val="00B95B97"/>
    <w:rsid w:val="00BA0E2F"/>
    <w:rsid w:val="00BC02C3"/>
    <w:rsid w:val="00BE6031"/>
    <w:rsid w:val="00BF4D65"/>
    <w:rsid w:val="00BF70C2"/>
    <w:rsid w:val="00C26ED3"/>
    <w:rsid w:val="00C405A4"/>
    <w:rsid w:val="00C52051"/>
    <w:rsid w:val="00C53481"/>
    <w:rsid w:val="00C57AC7"/>
    <w:rsid w:val="00C73213"/>
    <w:rsid w:val="00C76482"/>
    <w:rsid w:val="00C76CA2"/>
    <w:rsid w:val="00C8291B"/>
    <w:rsid w:val="00CA7F9A"/>
    <w:rsid w:val="00CC5A31"/>
    <w:rsid w:val="00CF239F"/>
    <w:rsid w:val="00CF445F"/>
    <w:rsid w:val="00D0690E"/>
    <w:rsid w:val="00D069B4"/>
    <w:rsid w:val="00D10E66"/>
    <w:rsid w:val="00D11928"/>
    <w:rsid w:val="00D15FFA"/>
    <w:rsid w:val="00D22620"/>
    <w:rsid w:val="00D235E8"/>
    <w:rsid w:val="00D42EDF"/>
    <w:rsid w:val="00D459D8"/>
    <w:rsid w:val="00D45AF3"/>
    <w:rsid w:val="00D54EB2"/>
    <w:rsid w:val="00D61680"/>
    <w:rsid w:val="00D64D20"/>
    <w:rsid w:val="00D809CE"/>
    <w:rsid w:val="00D8513D"/>
    <w:rsid w:val="00D94F40"/>
    <w:rsid w:val="00DA120A"/>
    <w:rsid w:val="00DA155B"/>
    <w:rsid w:val="00DB212D"/>
    <w:rsid w:val="00DB224C"/>
    <w:rsid w:val="00DC3114"/>
    <w:rsid w:val="00DD359B"/>
    <w:rsid w:val="00DF056F"/>
    <w:rsid w:val="00E127E0"/>
    <w:rsid w:val="00E17586"/>
    <w:rsid w:val="00E2355C"/>
    <w:rsid w:val="00E31111"/>
    <w:rsid w:val="00E43381"/>
    <w:rsid w:val="00E63CAF"/>
    <w:rsid w:val="00E827F1"/>
    <w:rsid w:val="00E93DD9"/>
    <w:rsid w:val="00EA5870"/>
    <w:rsid w:val="00EC5CF3"/>
    <w:rsid w:val="00EF3A60"/>
    <w:rsid w:val="00F216E9"/>
    <w:rsid w:val="00F4085F"/>
    <w:rsid w:val="00F708D7"/>
    <w:rsid w:val="00F82A5A"/>
    <w:rsid w:val="00F840CC"/>
    <w:rsid w:val="00F87698"/>
    <w:rsid w:val="00FA2C12"/>
    <w:rsid w:val="00FB6A84"/>
    <w:rsid w:val="00FF3507"/>
    <w:rsid w:val="00F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6BBB7-AB54-4CB5-B2AF-6D6339CB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0707A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907D8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7473B"/>
    <w:pPr>
      <w:spacing w:line="240" w:lineRule="auto"/>
    </w:pPr>
    <w:rPr>
      <w:sz w:val="20"/>
      <w:szCs w:val="20"/>
    </w:rPr>
  </w:style>
  <w:style w:type="character" w:customStyle="1" w:styleId="FootnoteTextChar">
    <w:name w:val="Footnote Text Char"/>
    <w:basedOn w:val="DefaultParagraphFont"/>
    <w:link w:val="FootnoteText"/>
    <w:uiPriority w:val="99"/>
    <w:semiHidden/>
    <w:rsid w:val="0087473B"/>
    <w:rPr>
      <w:sz w:val="20"/>
      <w:szCs w:val="20"/>
    </w:rPr>
  </w:style>
  <w:style w:type="character" w:styleId="FootnoteReference">
    <w:name w:val="footnote reference"/>
    <w:basedOn w:val="DefaultParagraphFont"/>
    <w:uiPriority w:val="99"/>
    <w:semiHidden/>
    <w:unhideWhenUsed/>
    <w:rsid w:val="00874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248B38-49B9-40C5-9E15-28E190F493B9}" type="doc">
      <dgm:prSet loTypeId="urn:microsoft.com/office/officeart/2009/layout/CircleArrowProcess" loCatId="process" qsTypeId="urn:microsoft.com/office/officeart/2005/8/quickstyle/simple1" qsCatId="simple" csTypeId="urn:microsoft.com/office/officeart/2005/8/colors/colorful1" csCatId="colorful" phldr="1"/>
      <dgm:spPr/>
      <dgm:t>
        <a:bodyPr/>
        <a:lstStyle/>
        <a:p>
          <a:endParaRPr lang="en-US"/>
        </a:p>
      </dgm:t>
    </dgm:pt>
    <dgm:pt modelId="{B4F5BFD9-89A1-4638-BE29-7A3D7A001916}">
      <dgm:prSet/>
      <dgm:spPr/>
      <dgm:t>
        <a:bodyPr/>
        <a:lstStyle/>
        <a:p>
          <a:r>
            <a:rPr lang="en-US"/>
            <a:t>2/2005</a:t>
          </a:r>
        </a:p>
      </dgm:t>
    </dgm:pt>
    <dgm:pt modelId="{A231B83A-7754-4B80-9AEB-59046975E13A}" type="parTrans" cxnId="{AEDA98F0-0DA6-41D4-9FC7-76145E02CCF9}">
      <dgm:prSet/>
      <dgm:spPr/>
      <dgm:t>
        <a:bodyPr/>
        <a:lstStyle/>
        <a:p>
          <a:endParaRPr lang="en-US"/>
        </a:p>
      </dgm:t>
    </dgm:pt>
    <dgm:pt modelId="{B2FADC5E-5BAD-4EB4-8374-FAE8812CF4B5}" type="sibTrans" cxnId="{AEDA98F0-0DA6-41D4-9FC7-76145E02CCF9}">
      <dgm:prSet/>
      <dgm:spPr/>
      <dgm:t>
        <a:bodyPr/>
        <a:lstStyle/>
        <a:p>
          <a:endParaRPr lang="en-US"/>
        </a:p>
      </dgm:t>
    </dgm:pt>
    <dgm:pt modelId="{5AB47170-18B5-4EE1-B0E2-E9F691DF2D4F}">
      <dgm:prSet/>
      <dgm:spPr/>
      <dgm:t>
        <a:bodyPr/>
        <a:lstStyle/>
        <a:p>
          <a:r>
            <a:rPr lang="en-US"/>
            <a:t>4/2006</a:t>
          </a:r>
        </a:p>
      </dgm:t>
    </dgm:pt>
    <dgm:pt modelId="{040952CD-D139-4634-A69B-52086E9ABE84}" type="parTrans" cxnId="{0B9DFFD2-8B0A-460F-945E-294377D5F241}">
      <dgm:prSet/>
      <dgm:spPr/>
      <dgm:t>
        <a:bodyPr/>
        <a:lstStyle/>
        <a:p>
          <a:endParaRPr lang="en-US"/>
        </a:p>
      </dgm:t>
    </dgm:pt>
    <dgm:pt modelId="{B243FBB0-DCEA-4D02-B00A-70BEA9BE31C8}" type="sibTrans" cxnId="{0B9DFFD2-8B0A-460F-945E-294377D5F241}">
      <dgm:prSet/>
      <dgm:spPr/>
      <dgm:t>
        <a:bodyPr/>
        <a:lstStyle/>
        <a:p>
          <a:endParaRPr lang="en-US"/>
        </a:p>
      </dgm:t>
    </dgm:pt>
    <dgm:pt modelId="{29597E3C-9D7C-4CD5-92E2-3C77CD234992}">
      <dgm:prSet/>
      <dgm:spPr/>
      <dgm:t>
        <a:bodyPr/>
        <a:lstStyle/>
        <a:p>
          <a:r>
            <a:rPr lang="en-US"/>
            <a:t>Hè 2006</a:t>
          </a:r>
        </a:p>
      </dgm:t>
    </dgm:pt>
    <dgm:pt modelId="{F861F591-254C-4F6F-8B5A-74A4152D79A7}" type="parTrans" cxnId="{934C1DE4-EBED-47E6-9380-A944AED6CD28}">
      <dgm:prSet/>
      <dgm:spPr/>
      <dgm:t>
        <a:bodyPr/>
        <a:lstStyle/>
        <a:p>
          <a:endParaRPr lang="en-US"/>
        </a:p>
      </dgm:t>
    </dgm:pt>
    <dgm:pt modelId="{EF9F9395-044F-4C11-9746-61F919B0D07B}" type="sibTrans" cxnId="{934C1DE4-EBED-47E6-9380-A944AED6CD28}">
      <dgm:prSet/>
      <dgm:spPr/>
      <dgm:t>
        <a:bodyPr/>
        <a:lstStyle/>
        <a:p>
          <a:endParaRPr lang="en-US"/>
        </a:p>
      </dgm:t>
    </dgm:pt>
    <dgm:pt modelId="{17B36095-2039-4CF1-A246-7DDF93327A28}">
      <dgm:prSet/>
      <dgm:spPr/>
      <dgm:t>
        <a:bodyPr/>
        <a:lstStyle/>
        <a:p>
          <a:r>
            <a:rPr lang="en-US"/>
            <a:t>10/2006</a:t>
          </a:r>
        </a:p>
      </dgm:t>
    </dgm:pt>
    <dgm:pt modelId="{5286234F-6367-48C7-8A2F-36AC66B6A9FE}" type="parTrans" cxnId="{ED6D3E3B-E8CF-4B7C-AD81-F0EECD4476F8}">
      <dgm:prSet/>
      <dgm:spPr/>
      <dgm:t>
        <a:bodyPr/>
        <a:lstStyle/>
        <a:p>
          <a:endParaRPr lang="en-US"/>
        </a:p>
      </dgm:t>
    </dgm:pt>
    <dgm:pt modelId="{C71A4241-22CF-4E16-ADC2-0288949DC30E}" type="sibTrans" cxnId="{ED6D3E3B-E8CF-4B7C-AD81-F0EECD4476F8}">
      <dgm:prSet/>
      <dgm:spPr/>
      <dgm:t>
        <a:bodyPr/>
        <a:lstStyle/>
        <a:p>
          <a:endParaRPr lang="en-US"/>
        </a:p>
      </dgm:t>
    </dgm:pt>
    <dgm:pt modelId="{9E167E43-3E99-4503-9388-5E299A7EE179}">
      <dgm:prSet/>
      <dgm:spPr/>
      <dgm:t>
        <a:bodyPr/>
        <a:lstStyle/>
        <a:p>
          <a:r>
            <a:rPr lang="en-US"/>
            <a:t>3/2010</a:t>
          </a:r>
        </a:p>
      </dgm:t>
    </dgm:pt>
    <dgm:pt modelId="{B10A0F3A-AC05-4A10-B8AA-CAEE43C96BBD}" type="parTrans" cxnId="{E5D3D54B-8343-4034-A98E-C54531C6FD60}">
      <dgm:prSet/>
      <dgm:spPr/>
      <dgm:t>
        <a:bodyPr/>
        <a:lstStyle/>
        <a:p>
          <a:endParaRPr lang="en-US"/>
        </a:p>
      </dgm:t>
    </dgm:pt>
    <dgm:pt modelId="{9FFC8864-2210-4E0D-9F10-26E221DFB40C}" type="sibTrans" cxnId="{E5D3D54B-8343-4034-A98E-C54531C6FD60}">
      <dgm:prSet/>
      <dgm:spPr/>
      <dgm:t>
        <a:bodyPr/>
        <a:lstStyle/>
        <a:p>
          <a:endParaRPr lang="en-US"/>
        </a:p>
      </dgm:t>
    </dgm:pt>
    <dgm:pt modelId="{C8FE0E63-34A0-4A70-A182-474C729825D7}" type="pres">
      <dgm:prSet presAssocID="{B8248B38-49B9-40C5-9E15-28E190F493B9}" presName="Name0" presStyleCnt="0">
        <dgm:presLayoutVars>
          <dgm:chMax val="7"/>
          <dgm:chPref val="7"/>
          <dgm:dir/>
          <dgm:animLvl val="lvl"/>
        </dgm:presLayoutVars>
      </dgm:prSet>
      <dgm:spPr/>
      <dgm:t>
        <a:bodyPr/>
        <a:lstStyle/>
        <a:p>
          <a:endParaRPr lang="en-US"/>
        </a:p>
      </dgm:t>
    </dgm:pt>
    <dgm:pt modelId="{1080AEEF-D25C-4F2D-8C20-ED7329F4818F}" type="pres">
      <dgm:prSet presAssocID="{B4F5BFD9-89A1-4638-BE29-7A3D7A001916}" presName="Accent1" presStyleCnt="0"/>
      <dgm:spPr/>
    </dgm:pt>
    <dgm:pt modelId="{B07E6317-C33C-48C5-8A04-64EE354DDD04}" type="pres">
      <dgm:prSet presAssocID="{B4F5BFD9-89A1-4638-BE29-7A3D7A001916}" presName="Accent" presStyleLbl="node1" presStyleIdx="0" presStyleCnt="5"/>
      <dgm:spPr/>
    </dgm:pt>
    <dgm:pt modelId="{C9DE2C2C-69E3-45D8-B471-DADEB47AB66D}" type="pres">
      <dgm:prSet presAssocID="{B4F5BFD9-89A1-4638-BE29-7A3D7A001916}" presName="Parent1" presStyleLbl="revTx" presStyleIdx="0" presStyleCnt="5">
        <dgm:presLayoutVars>
          <dgm:chMax val="1"/>
          <dgm:chPref val="1"/>
          <dgm:bulletEnabled val="1"/>
        </dgm:presLayoutVars>
      </dgm:prSet>
      <dgm:spPr/>
      <dgm:t>
        <a:bodyPr/>
        <a:lstStyle/>
        <a:p>
          <a:endParaRPr lang="en-US"/>
        </a:p>
      </dgm:t>
    </dgm:pt>
    <dgm:pt modelId="{74C00F88-4BF1-4FAD-A950-99B163EAD959}" type="pres">
      <dgm:prSet presAssocID="{5AB47170-18B5-4EE1-B0E2-E9F691DF2D4F}" presName="Accent2" presStyleCnt="0"/>
      <dgm:spPr/>
    </dgm:pt>
    <dgm:pt modelId="{DB5E27CB-D300-4BC3-98A3-682A2DABC1AE}" type="pres">
      <dgm:prSet presAssocID="{5AB47170-18B5-4EE1-B0E2-E9F691DF2D4F}" presName="Accent" presStyleLbl="node1" presStyleIdx="1" presStyleCnt="5"/>
      <dgm:spPr/>
    </dgm:pt>
    <dgm:pt modelId="{DCBDC2D9-9385-4615-9D72-4BEEF78F118F}" type="pres">
      <dgm:prSet presAssocID="{5AB47170-18B5-4EE1-B0E2-E9F691DF2D4F}" presName="Parent2" presStyleLbl="revTx" presStyleIdx="1" presStyleCnt="5">
        <dgm:presLayoutVars>
          <dgm:chMax val="1"/>
          <dgm:chPref val="1"/>
          <dgm:bulletEnabled val="1"/>
        </dgm:presLayoutVars>
      </dgm:prSet>
      <dgm:spPr/>
      <dgm:t>
        <a:bodyPr/>
        <a:lstStyle/>
        <a:p>
          <a:endParaRPr lang="en-US"/>
        </a:p>
      </dgm:t>
    </dgm:pt>
    <dgm:pt modelId="{20C3E5DF-7477-4134-AD2B-9CC3041FA201}" type="pres">
      <dgm:prSet presAssocID="{29597E3C-9D7C-4CD5-92E2-3C77CD234992}" presName="Accent3" presStyleCnt="0"/>
      <dgm:spPr/>
    </dgm:pt>
    <dgm:pt modelId="{4B8AF23E-651A-4B7B-95F9-E072F9991081}" type="pres">
      <dgm:prSet presAssocID="{29597E3C-9D7C-4CD5-92E2-3C77CD234992}" presName="Accent" presStyleLbl="node1" presStyleIdx="2" presStyleCnt="5"/>
      <dgm:spPr/>
    </dgm:pt>
    <dgm:pt modelId="{EF212E12-3E07-447C-ABC0-A0C99818F22B}" type="pres">
      <dgm:prSet presAssocID="{29597E3C-9D7C-4CD5-92E2-3C77CD234992}" presName="Parent3" presStyleLbl="revTx" presStyleIdx="2" presStyleCnt="5">
        <dgm:presLayoutVars>
          <dgm:chMax val="1"/>
          <dgm:chPref val="1"/>
          <dgm:bulletEnabled val="1"/>
        </dgm:presLayoutVars>
      </dgm:prSet>
      <dgm:spPr/>
      <dgm:t>
        <a:bodyPr/>
        <a:lstStyle/>
        <a:p>
          <a:endParaRPr lang="en-US"/>
        </a:p>
      </dgm:t>
    </dgm:pt>
    <dgm:pt modelId="{19B44CE0-F768-4DBE-9F76-A0741F75510C}" type="pres">
      <dgm:prSet presAssocID="{17B36095-2039-4CF1-A246-7DDF93327A28}" presName="Accent4" presStyleCnt="0"/>
      <dgm:spPr/>
    </dgm:pt>
    <dgm:pt modelId="{7772EAD2-7C58-4800-9790-280978F28FFB}" type="pres">
      <dgm:prSet presAssocID="{17B36095-2039-4CF1-A246-7DDF93327A28}" presName="Accent" presStyleLbl="node1" presStyleIdx="3" presStyleCnt="5"/>
      <dgm:spPr/>
    </dgm:pt>
    <dgm:pt modelId="{B522BDA4-23AC-4219-B7E0-D4CB4B067C25}" type="pres">
      <dgm:prSet presAssocID="{17B36095-2039-4CF1-A246-7DDF93327A28}" presName="Parent4" presStyleLbl="revTx" presStyleIdx="3" presStyleCnt="5">
        <dgm:presLayoutVars>
          <dgm:chMax val="1"/>
          <dgm:chPref val="1"/>
          <dgm:bulletEnabled val="1"/>
        </dgm:presLayoutVars>
      </dgm:prSet>
      <dgm:spPr/>
      <dgm:t>
        <a:bodyPr/>
        <a:lstStyle/>
        <a:p>
          <a:endParaRPr lang="en-US"/>
        </a:p>
      </dgm:t>
    </dgm:pt>
    <dgm:pt modelId="{D7981DFA-C659-4F7F-9F7E-EC42315D8EF5}" type="pres">
      <dgm:prSet presAssocID="{9E167E43-3E99-4503-9388-5E299A7EE179}" presName="Accent5" presStyleCnt="0"/>
      <dgm:spPr/>
    </dgm:pt>
    <dgm:pt modelId="{B12ED846-48DE-496A-B14B-EE72E201DF99}" type="pres">
      <dgm:prSet presAssocID="{9E167E43-3E99-4503-9388-5E299A7EE179}" presName="Accent" presStyleLbl="node1" presStyleIdx="4" presStyleCnt="5"/>
      <dgm:spPr/>
    </dgm:pt>
    <dgm:pt modelId="{7A434F5C-C895-461B-80BF-34970909FC5D}" type="pres">
      <dgm:prSet presAssocID="{9E167E43-3E99-4503-9388-5E299A7EE179}" presName="Parent5" presStyleLbl="revTx" presStyleIdx="4" presStyleCnt="5">
        <dgm:presLayoutVars>
          <dgm:chMax val="1"/>
          <dgm:chPref val="1"/>
          <dgm:bulletEnabled val="1"/>
        </dgm:presLayoutVars>
      </dgm:prSet>
      <dgm:spPr/>
      <dgm:t>
        <a:bodyPr/>
        <a:lstStyle/>
        <a:p>
          <a:endParaRPr lang="en-US"/>
        </a:p>
      </dgm:t>
    </dgm:pt>
  </dgm:ptLst>
  <dgm:cxnLst>
    <dgm:cxn modelId="{AEDA98F0-0DA6-41D4-9FC7-76145E02CCF9}" srcId="{B8248B38-49B9-40C5-9E15-28E190F493B9}" destId="{B4F5BFD9-89A1-4638-BE29-7A3D7A001916}" srcOrd="0" destOrd="0" parTransId="{A231B83A-7754-4B80-9AEB-59046975E13A}" sibTransId="{B2FADC5E-5BAD-4EB4-8374-FAE8812CF4B5}"/>
    <dgm:cxn modelId="{E45DDDEC-CE37-4F7D-ACA6-8B650230CE05}" type="presOf" srcId="{5AB47170-18B5-4EE1-B0E2-E9F691DF2D4F}" destId="{DCBDC2D9-9385-4615-9D72-4BEEF78F118F}" srcOrd="0" destOrd="0" presId="urn:microsoft.com/office/officeart/2009/layout/CircleArrowProcess"/>
    <dgm:cxn modelId="{6BE5DF16-6BBE-4C65-91FA-B325B232AF8D}" type="presOf" srcId="{9E167E43-3E99-4503-9388-5E299A7EE179}" destId="{7A434F5C-C895-461B-80BF-34970909FC5D}" srcOrd="0" destOrd="0" presId="urn:microsoft.com/office/officeart/2009/layout/CircleArrowProcess"/>
    <dgm:cxn modelId="{ED6D3E3B-E8CF-4B7C-AD81-F0EECD4476F8}" srcId="{B8248B38-49B9-40C5-9E15-28E190F493B9}" destId="{17B36095-2039-4CF1-A246-7DDF93327A28}" srcOrd="3" destOrd="0" parTransId="{5286234F-6367-48C7-8A2F-36AC66B6A9FE}" sibTransId="{C71A4241-22CF-4E16-ADC2-0288949DC30E}"/>
    <dgm:cxn modelId="{0B9DFFD2-8B0A-460F-945E-294377D5F241}" srcId="{B8248B38-49B9-40C5-9E15-28E190F493B9}" destId="{5AB47170-18B5-4EE1-B0E2-E9F691DF2D4F}" srcOrd="1" destOrd="0" parTransId="{040952CD-D139-4634-A69B-52086E9ABE84}" sibTransId="{B243FBB0-DCEA-4D02-B00A-70BEA9BE31C8}"/>
    <dgm:cxn modelId="{714896FF-B6E7-4476-816E-2DB7BD973CA0}" type="presOf" srcId="{17B36095-2039-4CF1-A246-7DDF93327A28}" destId="{B522BDA4-23AC-4219-B7E0-D4CB4B067C25}" srcOrd="0" destOrd="0" presId="urn:microsoft.com/office/officeart/2009/layout/CircleArrowProcess"/>
    <dgm:cxn modelId="{3B1F2B4B-98B9-4F67-A487-DDCF106F650E}" type="presOf" srcId="{B8248B38-49B9-40C5-9E15-28E190F493B9}" destId="{C8FE0E63-34A0-4A70-A182-474C729825D7}" srcOrd="0" destOrd="0" presId="urn:microsoft.com/office/officeart/2009/layout/CircleArrowProcess"/>
    <dgm:cxn modelId="{934C1DE4-EBED-47E6-9380-A944AED6CD28}" srcId="{B8248B38-49B9-40C5-9E15-28E190F493B9}" destId="{29597E3C-9D7C-4CD5-92E2-3C77CD234992}" srcOrd="2" destOrd="0" parTransId="{F861F591-254C-4F6F-8B5A-74A4152D79A7}" sibTransId="{EF9F9395-044F-4C11-9746-61F919B0D07B}"/>
    <dgm:cxn modelId="{9625063E-D8CA-4B19-8D99-C03E426A0AE1}" type="presOf" srcId="{B4F5BFD9-89A1-4638-BE29-7A3D7A001916}" destId="{C9DE2C2C-69E3-45D8-B471-DADEB47AB66D}" srcOrd="0" destOrd="0" presId="urn:microsoft.com/office/officeart/2009/layout/CircleArrowProcess"/>
    <dgm:cxn modelId="{8A61CEAE-8C7F-446D-8979-4F026562FFA7}" type="presOf" srcId="{29597E3C-9D7C-4CD5-92E2-3C77CD234992}" destId="{EF212E12-3E07-447C-ABC0-A0C99818F22B}" srcOrd="0" destOrd="0" presId="urn:microsoft.com/office/officeart/2009/layout/CircleArrowProcess"/>
    <dgm:cxn modelId="{E5D3D54B-8343-4034-A98E-C54531C6FD60}" srcId="{B8248B38-49B9-40C5-9E15-28E190F493B9}" destId="{9E167E43-3E99-4503-9388-5E299A7EE179}" srcOrd="4" destOrd="0" parTransId="{B10A0F3A-AC05-4A10-B8AA-CAEE43C96BBD}" sibTransId="{9FFC8864-2210-4E0D-9F10-26E221DFB40C}"/>
    <dgm:cxn modelId="{9959FF8C-699B-48B6-8918-1D3B0304ED44}" type="presParOf" srcId="{C8FE0E63-34A0-4A70-A182-474C729825D7}" destId="{1080AEEF-D25C-4F2D-8C20-ED7329F4818F}" srcOrd="0" destOrd="0" presId="urn:microsoft.com/office/officeart/2009/layout/CircleArrowProcess"/>
    <dgm:cxn modelId="{EB00B114-05EB-45C7-AE1A-32E1F29B658F}" type="presParOf" srcId="{1080AEEF-D25C-4F2D-8C20-ED7329F4818F}" destId="{B07E6317-C33C-48C5-8A04-64EE354DDD04}" srcOrd="0" destOrd="0" presId="urn:microsoft.com/office/officeart/2009/layout/CircleArrowProcess"/>
    <dgm:cxn modelId="{82A58C71-E671-439F-AC4F-2F377DF72076}" type="presParOf" srcId="{C8FE0E63-34A0-4A70-A182-474C729825D7}" destId="{C9DE2C2C-69E3-45D8-B471-DADEB47AB66D}" srcOrd="1" destOrd="0" presId="urn:microsoft.com/office/officeart/2009/layout/CircleArrowProcess"/>
    <dgm:cxn modelId="{FE8FB44A-91A4-4EEF-A30C-91EAF7D44497}" type="presParOf" srcId="{C8FE0E63-34A0-4A70-A182-474C729825D7}" destId="{74C00F88-4BF1-4FAD-A950-99B163EAD959}" srcOrd="2" destOrd="0" presId="urn:microsoft.com/office/officeart/2009/layout/CircleArrowProcess"/>
    <dgm:cxn modelId="{2CA67415-8790-4C48-90AD-22C9000668B5}" type="presParOf" srcId="{74C00F88-4BF1-4FAD-A950-99B163EAD959}" destId="{DB5E27CB-D300-4BC3-98A3-682A2DABC1AE}" srcOrd="0" destOrd="0" presId="urn:microsoft.com/office/officeart/2009/layout/CircleArrowProcess"/>
    <dgm:cxn modelId="{6AEFC612-845F-456B-949B-7F2546B857E0}" type="presParOf" srcId="{C8FE0E63-34A0-4A70-A182-474C729825D7}" destId="{DCBDC2D9-9385-4615-9D72-4BEEF78F118F}" srcOrd="3" destOrd="0" presId="urn:microsoft.com/office/officeart/2009/layout/CircleArrowProcess"/>
    <dgm:cxn modelId="{C0F211C7-2AFC-422E-AA13-A8C7B7F35B4A}" type="presParOf" srcId="{C8FE0E63-34A0-4A70-A182-474C729825D7}" destId="{20C3E5DF-7477-4134-AD2B-9CC3041FA201}" srcOrd="4" destOrd="0" presId="urn:microsoft.com/office/officeart/2009/layout/CircleArrowProcess"/>
    <dgm:cxn modelId="{09028DEB-1C0B-405B-B332-540A400248AD}" type="presParOf" srcId="{20C3E5DF-7477-4134-AD2B-9CC3041FA201}" destId="{4B8AF23E-651A-4B7B-95F9-E072F9991081}" srcOrd="0" destOrd="0" presId="urn:microsoft.com/office/officeart/2009/layout/CircleArrowProcess"/>
    <dgm:cxn modelId="{542B22CD-EB89-4281-A658-CCF7D8E300F4}" type="presParOf" srcId="{C8FE0E63-34A0-4A70-A182-474C729825D7}" destId="{EF212E12-3E07-447C-ABC0-A0C99818F22B}" srcOrd="5" destOrd="0" presId="urn:microsoft.com/office/officeart/2009/layout/CircleArrowProcess"/>
    <dgm:cxn modelId="{0D11A631-FD4D-4269-A19B-8C45120BACA7}" type="presParOf" srcId="{C8FE0E63-34A0-4A70-A182-474C729825D7}" destId="{19B44CE0-F768-4DBE-9F76-A0741F75510C}" srcOrd="6" destOrd="0" presId="urn:microsoft.com/office/officeart/2009/layout/CircleArrowProcess"/>
    <dgm:cxn modelId="{3C91E425-FE0D-44DA-9AA6-8E6AD7AE8470}" type="presParOf" srcId="{19B44CE0-F768-4DBE-9F76-A0741F75510C}" destId="{7772EAD2-7C58-4800-9790-280978F28FFB}" srcOrd="0" destOrd="0" presId="urn:microsoft.com/office/officeart/2009/layout/CircleArrowProcess"/>
    <dgm:cxn modelId="{926C42F4-9E08-44A1-9BDF-ECDBBD9A677A}" type="presParOf" srcId="{C8FE0E63-34A0-4A70-A182-474C729825D7}" destId="{B522BDA4-23AC-4219-B7E0-D4CB4B067C25}" srcOrd="7" destOrd="0" presId="urn:microsoft.com/office/officeart/2009/layout/CircleArrowProcess"/>
    <dgm:cxn modelId="{4A68416A-E366-4394-A6E6-47F67B1624C9}" type="presParOf" srcId="{C8FE0E63-34A0-4A70-A182-474C729825D7}" destId="{D7981DFA-C659-4F7F-9F7E-EC42315D8EF5}" srcOrd="8" destOrd="0" presId="urn:microsoft.com/office/officeart/2009/layout/CircleArrowProcess"/>
    <dgm:cxn modelId="{1FD84501-0422-4F8D-8DC1-39ED1A5AF1C4}" type="presParOf" srcId="{D7981DFA-C659-4F7F-9F7E-EC42315D8EF5}" destId="{B12ED846-48DE-496A-B14B-EE72E201DF99}" srcOrd="0" destOrd="0" presId="urn:microsoft.com/office/officeart/2009/layout/CircleArrowProcess"/>
    <dgm:cxn modelId="{70096C5F-6E50-42EE-BE68-C01302D81249}" type="presParOf" srcId="{C8FE0E63-34A0-4A70-A182-474C729825D7}" destId="{7A434F5C-C895-461B-80BF-34970909FC5D}" srcOrd="9" destOrd="0" presId="urn:microsoft.com/office/officeart/2009/layout/CircleArrow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7E6317-C33C-48C5-8A04-64EE354DDD04}">
      <dsp:nvSpPr>
        <dsp:cNvPr id="0" name=""/>
        <dsp:cNvSpPr/>
      </dsp:nvSpPr>
      <dsp:spPr>
        <a:xfrm>
          <a:off x="573090" y="0"/>
          <a:ext cx="879260" cy="879304"/>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DE2C2C-69E3-45D8-B471-DADEB47AB66D}">
      <dsp:nvSpPr>
        <dsp:cNvPr id="0" name=""/>
        <dsp:cNvSpPr/>
      </dsp:nvSpPr>
      <dsp:spPr>
        <a:xfrm>
          <a:off x="767217" y="318456"/>
          <a:ext cx="490676" cy="245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2/2005</a:t>
          </a:r>
        </a:p>
      </dsp:txBody>
      <dsp:txXfrm>
        <a:off x="767217" y="318456"/>
        <a:ext cx="490676" cy="245228"/>
      </dsp:txXfrm>
    </dsp:sp>
    <dsp:sp modelId="{DB5E27CB-D300-4BC3-98A3-682A2DABC1AE}">
      <dsp:nvSpPr>
        <dsp:cNvPr id="0" name=""/>
        <dsp:cNvSpPr/>
      </dsp:nvSpPr>
      <dsp:spPr>
        <a:xfrm>
          <a:off x="328824" y="505216"/>
          <a:ext cx="879260" cy="879304"/>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BDC2D9-9385-4615-9D72-4BEEF78F118F}">
      <dsp:nvSpPr>
        <dsp:cNvPr id="0" name=""/>
        <dsp:cNvSpPr/>
      </dsp:nvSpPr>
      <dsp:spPr>
        <a:xfrm>
          <a:off x="521961" y="824809"/>
          <a:ext cx="490676" cy="245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4/2006</a:t>
          </a:r>
        </a:p>
      </dsp:txBody>
      <dsp:txXfrm>
        <a:off x="521961" y="824809"/>
        <a:ext cx="490676" cy="245228"/>
      </dsp:txXfrm>
    </dsp:sp>
    <dsp:sp modelId="{4B8AF23E-651A-4B7B-95F9-E072F9991081}">
      <dsp:nvSpPr>
        <dsp:cNvPr id="0" name=""/>
        <dsp:cNvSpPr/>
      </dsp:nvSpPr>
      <dsp:spPr>
        <a:xfrm>
          <a:off x="573090" y="1012704"/>
          <a:ext cx="879260" cy="879304"/>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12E12-3E07-447C-ABC0-A0C99818F22B}">
      <dsp:nvSpPr>
        <dsp:cNvPr id="0" name=""/>
        <dsp:cNvSpPr/>
      </dsp:nvSpPr>
      <dsp:spPr>
        <a:xfrm>
          <a:off x="767217" y="1330877"/>
          <a:ext cx="490676" cy="245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Hè 2006</a:t>
          </a:r>
        </a:p>
      </dsp:txBody>
      <dsp:txXfrm>
        <a:off x="767217" y="1330877"/>
        <a:ext cx="490676" cy="245228"/>
      </dsp:txXfrm>
    </dsp:sp>
    <dsp:sp modelId="{7772EAD2-7C58-4800-9790-280978F28FFB}">
      <dsp:nvSpPr>
        <dsp:cNvPr id="0" name=""/>
        <dsp:cNvSpPr/>
      </dsp:nvSpPr>
      <dsp:spPr>
        <a:xfrm>
          <a:off x="328824" y="1518772"/>
          <a:ext cx="879260" cy="879304"/>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22BDA4-23AC-4219-B7E0-D4CB4B067C25}">
      <dsp:nvSpPr>
        <dsp:cNvPr id="0" name=""/>
        <dsp:cNvSpPr/>
      </dsp:nvSpPr>
      <dsp:spPr>
        <a:xfrm>
          <a:off x="521961" y="1837229"/>
          <a:ext cx="490676" cy="245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10/2006</a:t>
          </a:r>
        </a:p>
      </dsp:txBody>
      <dsp:txXfrm>
        <a:off x="521961" y="1837229"/>
        <a:ext cx="490676" cy="245228"/>
      </dsp:txXfrm>
    </dsp:sp>
    <dsp:sp modelId="{B12ED846-48DE-496A-B14B-EE72E201DF99}">
      <dsp:nvSpPr>
        <dsp:cNvPr id="0" name=""/>
        <dsp:cNvSpPr/>
      </dsp:nvSpPr>
      <dsp:spPr>
        <a:xfrm>
          <a:off x="635600" y="2082458"/>
          <a:ext cx="755395" cy="755838"/>
        </a:xfrm>
        <a:prstGeom prst="blockArc">
          <a:avLst>
            <a:gd name="adj1" fmla="val 13500000"/>
            <a:gd name="adj2" fmla="val 10800000"/>
            <a:gd name="adj3" fmla="val 1274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434F5C-C895-461B-80BF-34970909FC5D}">
      <dsp:nvSpPr>
        <dsp:cNvPr id="0" name=""/>
        <dsp:cNvSpPr/>
      </dsp:nvSpPr>
      <dsp:spPr>
        <a:xfrm>
          <a:off x="767217" y="2343581"/>
          <a:ext cx="490676" cy="245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3/2010</a:t>
          </a:r>
        </a:p>
      </dsp:txBody>
      <dsp:txXfrm>
        <a:off x="767217" y="2343581"/>
        <a:ext cx="490676" cy="245228"/>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0DBB1-2335-46C0-8523-89D55208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148</cp:revision>
  <dcterms:created xsi:type="dcterms:W3CDTF">2021-04-03T08:33:00Z</dcterms:created>
  <dcterms:modified xsi:type="dcterms:W3CDTF">2024-03-18T03:22:00Z</dcterms:modified>
</cp:coreProperties>
</file>