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B45309"/>
          <w:sz w:val="22"/>
        </w:rPr>
        <w:t>DTH BUSINESS CORE</w:t>
      </w:r>
    </w:p>
    <w:p>
      <w:pPr>
        <w:spacing w:before="760"/>
      </w:pPr>
      <w:r>
        <w:rPr>
          <w:rFonts w:ascii="Arial" w:hAnsi="Arial"/>
          <w:b/>
          <w:color w:val="0F172A"/>
          <w:sz w:val="54"/>
        </w:rPr>
        <w:t>VÒNG ĐỜI VÀ SƠ ĐỒ CHỨC NĂNG - EMAIL MODULE</w:t>
      </w:r>
    </w:p>
    <w:p>
      <w:r>
        <w:rPr>
          <w:rFonts w:ascii="Arial" w:hAnsi="Arial"/>
          <w:color w:val="475569"/>
          <w:sz w:val="26"/>
        </w:rPr>
        <w:t>Bộ hình kiến trúc và lifecycle phục vụ onboarding, review kỹ thuật và thuyết trình</w:t>
      </w:r>
    </w:p>
    <w:p>
      <w:pPr>
        <w:spacing w:before="400"/>
      </w:pPr>
      <w:r>
        <w:rPr>
          <w:b/>
          <w:color w:val="2563EB"/>
          <w:sz w:val="20"/>
        </w:rPr>
        <w:t>DOC-EMAIL-DIAG-05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Baseline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DTH Email Module - baseline sau UAT, Step G + I, UI refinement V2 (10/09/2026)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Nền tảng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PHP &gt;= 8.2 | Laravel 12 | Filament 4.13.1 (mức đã UAT) | Package dth/email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Phạm vi hiện tại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SMTP campaign, tracking, suppression, dashboard/report, statistical insight, quota &amp; operational health.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Chưa tích hợp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Local AI (Step H) và Enterprise Delivery Log redesign/export riêng (Step F) được để backlog.</w:t>
            </w:r>
          </w:p>
        </w:tc>
      </w:tr>
    </w:tbl>
    <w:p>
      <w:pPr>
        <w:spacing w:before="440"/>
      </w:pPr>
      <w:r>
        <w:rPr>
          <w:color w:val="64748B"/>
          <w:sz w:val="18"/>
        </w:rPr>
        <w:t>Tài liệu nội bộ / triển khai doanh nghiệp</w:t>
      </w:r>
    </w:p>
    <w:p>
      <w:r>
        <w:br w:type="page"/>
      </w:r>
    </w:p>
    <w:p>
      <w:pPr>
        <w:pStyle w:val="Heading1"/>
      </w:pPr>
      <w:r>
        <w:t>1. Chú giải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5083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Màu/khối</w:t>
            </w:r>
          </w:p>
        </w:tc>
        <w:tc>
          <w:tcPr>
            <w:tcW w:type="dxa" w:w="5083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Xanh dương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UI/service/transport flow kỹ thuật chính.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Cam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Campaign processing, scheduling hoặc bước điều phối.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Xanh lá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Trạng thái thành công / persistence / sent.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Đỏ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Suppression/failure/block.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Tím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Report/output/consumer.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Hình trụ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Database/persistence.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Hình thoi</w:t>
            </w:r>
          </w:p>
        </w:tc>
        <w:tc>
          <w:tcPr>
            <w:tcW w:type="dxa" w:w="705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7"/>
              </w:rPr>
              <w:t>Điểm quyết định/guard.</w:t>
            </w:r>
          </w:p>
        </w:tc>
      </w:tr>
    </w:tbl>
    <w:p>
      <w:pPr>
        <w:spacing w:after="20"/>
      </w:pPr>
    </w:p>
    <w:p>
      <w:pPr>
        <w:pStyle w:val="Heading1"/>
      </w:pPr>
      <w:r>
        <w:t>2. Kiến trúc tổng thể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98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8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1 - Từ Host Laravel/Filament qua package dth/email, SMTP và public tracking.</w:t>
      </w:r>
    </w:p>
    <w:p>
      <w:pPr>
        <w:pStyle w:val="Heading1"/>
      </w:pPr>
      <w:r>
        <w:t>3. Vòng đời Campaign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02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mpaig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2 - State transition đang được source triển khai. Cancelled chỉ là enum dự phòng, chưa có action UI hiện tại.</w:t>
      </w:r>
    </w:p>
    <w:p>
      <w:pPr>
        <w:pStyle w:val="ListBullet"/>
        <w:spacing w:after="50"/>
      </w:pPr>
      <w:r>
        <w:t>Draft là trạng thái duy nhất được sửa recipient.</w:t>
      </w:r>
    </w:p>
    <w:p>
      <w:pPr>
        <w:pStyle w:val="ListBullet"/>
        <w:spacing w:after="50"/>
      </w:pPr>
      <w:r>
        <w:t>Scheduled có thể Unschedule về Draft.</w:t>
      </w:r>
    </w:p>
    <w:p>
      <w:pPr>
        <w:pStyle w:val="ListBullet"/>
        <w:spacing w:after="50"/>
      </w:pPr>
      <w:r>
        <w:t>Processing có thể resume nếu còn Pending do quota.</w:t>
      </w:r>
    </w:p>
    <w:p>
      <w:pPr>
        <w:pStyle w:val="ListBullet"/>
        <w:spacing w:after="50"/>
      </w:pPr>
      <w:r>
        <w:t>Completed khi không còn Pending/Queued.</w:t>
      </w:r>
    </w:p>
    <w:p>
      <w:pPr>
        <w:pStyle w:val="Heading1"/>
      </w:pPr>
      <w:r>
        <w:t>4. Pipeline gửi một recipient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3870" cy="7452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d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3870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3 - Suppression, personalization, compliance, tracking, quota và SMTP.</w:t>
      </w:r>
    </w:p>
    <w:p>
      <w:pPr>
        <w:pStyle w:val="ListBullet"/>
        <w:spacing w:after="50"/>
      </w:pPr>
      <w:r>
        <w:t>Suppression được check trước khi render/send.</w:t>
      </w:r>
    </w:p>
    <w:p>
      <w:pPr>
        <w:pStyle w:val="ListBullet"/>
        <w:spacing w:after="50"/>
      </w:pPr>
      <w:r>
        <w:t>Per-recipient message có tracking/unsubscribe token và idempotency.</w:t>
      </w:r>
    </w:p>
    <w:p>
      <w:pPr>
        <w:pStyle w:val="ListBullet"/>
        <w:spacing w:after="50"/>
      </w:pPr>
      <w:r>
        <w:t>Quota hết không làm campaign Failed; recipient quay Pending để resume.</w:t>
      </w:r>
    </w:p>
    <w:p>
      <w:pPr>
        <w:pStyle w:val="Heading1"/>
      </w:pPr>
      <w:r>
        <w:t>5. Vòng đời Template và Personalization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98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late_person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9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4 - Template → campaign snapshot → recipient data → preflight → render.</w:t>
      </w:r>
    </w:p>
    <w:p>
      <w:pPr>
        <w:pStyle w:val="Heading1"/>
      </w:pPr>
      <w:r>
        <w:t>6. Open / Click / Unsubscribe / Resubscribe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565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cking_supp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56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5 - Event tracking và tách lịch sử campaign khỏi consent hiện tại.</w:t>
      </w:r>
    </w:p>
    <w:p>
      <w:pPr>
        <w:pStyle w:val="Heading1"/>
      </w:pPr>
      <w:r>
        <w:t>7. Analytics và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51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alytics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5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6 - Data layer chung cho Dashboard, Campaign Report, Statistical Insight và export.</w:t>
      </w:r>
    </w:p>
    <w:p>
      <w:pPr>
        <w:pStyle w:val="ListBullet"/>
        <w:spacing w:after="50"/>
      </w:pPr>
      <w:r>
        <w:t>Dashboard/Report không tự viết SQL riêng từng widget.</w:t>
      </w:r>
    </w:p>
    <w:p>
      <w:pPr>
        <w:pStyle w:val="ListBullet"/>
        <w:spacing w:after="50"/>
      </w:pPr>
      <w:r>
        <w:t>EmailAnalyticsService là nguồn định nghĩa metric chung.</w:t>
      </w:r>
    </w:p>
    <w:p>
      <w:pPr>
        <w:pStyle w:val="ListBullet"/>
        <w:spacing w:after="50"/>
      </w:pPr>
      <w:r>
        <w:t>Insight hiện tại là deterministic statistical engine, không phải AI.</w:t>
      </w:r>
    </w:p>
    <w:p>
      <w:pPr>
        <w:pStyle w:val="Heading1"/>
      </w:pPr>
      <w:r>
        <w:t>8. Thiết lập Domain và Sending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5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main_account_set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7 - DNS verification → encrypted SMTP account → SMTP Test → campaign.</w:t>
      </w:r>
    </w:p>
    <w:p>
      <w:pPr>
        <w:pStyle w:val="Heading1"/>
      </w:pPr>
      <w:r>
        <w:t>9. Scheduler / Queue / Operational Health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1559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uler_queue_heal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Hình 8 - Scheduler command, queue heartbeat và Infrastructure cards.</w:t>
      </w:r>
    </w:p>
    <w:p>
      <w:pPr>
        <w:pStyle w:val="Heading1"/>
        <w:spacing w:before="80" w:after="60"/>
      </w:pPr>
      <w:r>
        <w:t>10. Map hình → file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083"/>
            <w:shd w:fill="0F172A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Hình</w:t>
            </w:r>
          </w:p>
        </w:tc>
        <w:tc>
          <w:tcPr>
            <w:tcW w:type="dxa" w:w="5083"/>
            <w:shd w:fill="0F172A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File source chính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Kiến trúc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EmailServiceProvider.php, Filament/EmailPlugin.php, AdminPanelProvider.php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Campaign lifecycle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CampaignService.php, EmailCampaignResource.php, ProcessScheduledCampaignsCommand.php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Send pipeline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SendCampaignEmailJob.php, EmailDispatchService.php, SmtpEmailTransport.php, EmailSendingQuotaService.php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Personalization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TemplateVariableRegistry.php, CampaignVariableResolver.php, CampaignVariableValidator.php, TemplateRenderer.php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Tracking/Suppression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TrackingUrlService.php, EmailTrackingController.php, EmailEventService.php, SuppressionService.php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Analytics/Reports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EmailAnalyticsService.php, EmailInsightService.php, EmailReport*Service.php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Domain/Account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DomainVerificationService.php, SendingAccountService.php, SendingAccountTestService.php</w:t>
            </w:r>
          </w:p>
        </w:tc>
      </w:tr>
      <w:tr>
        <w:tc>
          <w:tcPr>
            <w:tcW w:type="dxa" w:w="2448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Health</w:t>
            </w:r>
          </w:p>
        </w:tc>
        <w:tc>
          <w:tcPr>
            <w:tcW w:type="dxa" w:w="7200"/>
            <w:shd w:fill="FFFFFF"/>
            <w:tcMar>
              <w:top w:w="45" w:type="dxa"/>
              <w:start w:w="100" w:type="dxa"/>
              <w:bottom w:w="45" w:type="dxa"/>
              <w:end w:w="100" w:type="dxa"/>
              <w:left w:w="70" w:type="dxa"/>
              <w:right w:w="7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color w:val="0F172A"/>
                <w:sz w:val="15"/>
              </w:rPr>
              <w:t>EmailSystemHeartbeatService.php, RecordEmailSystemHeartbeatCommand.php, RecordEmailQueueHeartbeatJob.php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DTH Business Core | Email Module | DOC-EMAIL-DIAG-05     </w:t>
    </w:r>
    <w:r>
      <w:rPr>
        <w:color w:val="64748B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4530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73" w:right="173"/>
    </w:pPr>
    <w:rPr>
      <w:rFonts w:ascii="DejaVu Sans Mono" w:hAnsi="DejaVu Sans Mono"/>
      <w:color w:val="1F2937"/>
      <w:sz w:val="16"/>
    </w:rPr>
  </w:style>
  <w:style w:type="paragraph" w:customStyle="1" w:styleId="FigureCaption">
    <w:name w:val="Figure Caption"/>
    <w:pPr>
      <w:spacing w:before="60" w:after="160"/>
    </w:pPr>
    <w:rPr>
      <w:rFonts w:ascii="Arial" w:hAnsi="Arial"/>
      <w:i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