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14B" w:rsidRPr="00EE03F4" w:rsidRDefault="004B324E" w:rsidP="004B324E">
      <w:pPr>
        <w:jc w:val="center"/>
        <w:rPr>
          <w:b/>
          <w:sz w:val="28"/>
          <w:szCs w:val="28"/>
          <w:u w:val="single"/>
        </w:rPr>
      </w:pPr>
      <w:bookmarkStart w:id="0" w:name="_GoBack"/>
      <w:bookmarkEnd w:id="0"/>
      <w:r w:rsidRPr="00EE03F4">
        <w:rPr>
          <w:b/>
          <w:sz w:val="28"/>
          <w:szCs w:val="28"/>
          <w:u w:val="single"/>
        </w:rPr>
        <w:t>CE 3002 LAB PROJECT ASSESSMENT GUIDELINES</w:t>
      </w:r>
    </w:p>
    <w:p w:rsidR="004B324E" w:rsidRDefault="004B324E" w:rsidP="004B324E">
      <w:pPr>
        <w:jc w:val="center"/>
        <w:rPr>
          <w:b/>
          <w:sz w:val="24"/>
          <w:szCs w:val="24"/>
          <w:u w:val="single"/>
        </w:rPr>
      </w:pPr>
    </w:p>
    <w:p w:rsidR="004B324E" w:rsidRDefault="004B324E" w:rsidP="004B324E">
      <w:pPr>
        <w:jc w:val="both"/>
        <w:rPr>
          <w:sz w:val="24"/>
          <w:szCs w:val="24"/>
        </w:rPr>
      </w:pPr>
    </w:p>
    <w:p w:rsidR="004B324E" w:rsidRDefault="004B324E" w:rsidP="004B324E">
      <w:pPr>
        <w:jc w:val="both"/>
        <w:rPr>
          <w:sz w:val="24"/>
          <w:szCs w:val="24"/>
        </w:rPr>
      </w:pPr>
      <w:r>
        <w:rPr>
          <w:sz w:val="24"/>
          <w:szCs w:val="24"/>
        </w:rPr>
        <w:t xml:space="preserve">The </w:t>
      </w:r>
      <w:r w:rsidR="00460964">
        <w:rPr>
          <w:sz w:val="24"/>
          <w:szCs w:val="24"/>
        </w:rPr>
        <w:t xml:space="preserve">lab project </w:t>
      </w:r>
      <w:r>
        <w:rPr>
          <w:sz w:val="24"/>
          <w:szCs w:val="24"/>
        </w:rPr>
        <w:t>assessment comprises of two phases. The first phase is project demonstration which is to be done by the 2 students in each team. The second phase is the oral examination, which will be conducted individually for each team member. The marks awarded for the project demonstration will be equal (common) for both the team members (unless an anomaly is observed during the demo) whereas the marks for oral assessment will be separate for each team member, based on individual’s contribution.</w:t>
      </w:r>
    </w:p>
    <w:p w:rsidR="004B324E" w:rsidRDefault="004B324E" w:rsidP="004B324E">
      <w:pPr>
        <w:jc w:val="both"/>
        <w:rPr>
          <w:sz w:val="24"/>
          <w:szCs w:val="24"/>
        </w:rPr>
      </w:pPr>
    </w:p>
    <w:p w:rsidR="004B324E" w:rsidRDefault="004B324E" w:rsidP="004B324E">
      <w:pPr>
        <w:jc w:val="both"/>
        <w:rPr>
          <w:sz w:val="24"/>
          <w:szCs w:val="24"/>
        </w:rPr>
      </w:pPr>
      <w:r>
        <w:rPr>
          <w:sz w:val="24"/>
          <w:szCs w:val="24"/>
        </w:rPr>
        <w:t xml:space="preserve">During the project demonstration, each team is expected to acquire the continuous blood pressure signal using the plethysmograph </w:t>
      </w:r>
      <w:r w:rsidR="00A82868">
        <w:rPr>
          <w:sz w:val="24"/>
          <w:szCs w:val="24"/>
        </w:rPr>
        <w:t xml:space="preserve">sensor </w:t>
      </w:r>
      <w:r>
        <w:rPr>
          <w:sz w:val="24"/>
          <w:szCs w:val="24"/>
        </w:rPr>
        <w:t>and display the waveform on the monitor.</w:t>
      </w:r>
      <w:r w:rsidR="00704FED">
        <w:rPr>
          <w:sz w:val="24"/>
          <w:szCs w:val="24"/>
        </w:rPr>
        <w:t xml:space="preserve"> The expected tasks listed in Table I can be taken as a guideline for breakdown of marks during the demo. You may be asked to show how you accomplished each task shown in Table I. However, as the project involves design and since there are many design alternatives</w:t>
      </w:r>
      <w:r w:rsidR="00D27925">
        <w:rPr>
          <w:sz w:val="24"/>
          <w:szCs w:val="24"/>
        </w:rPr>
        <w:t xml:space="preserve"> available, the team has the freedom to choose design strategies other than the</w:t>
      </w:r>
      <w:r w:rsidR="00704FED">
        <w:rPr>
          <w:sz w:val="24"/>
          <w:szCs w:val="24"/>
        </w:rPr>
        <w:t xml:space="preserve"> </w:t>
      </w:r>
      <w:r w:rsidR="00D27925">
        <w:rPr>
          <w:sz w:val="24"/>
          <w:szCs w:val="24"/>
        </w:rPr>
        <w:t>design</w:t>
      </w:r>
      <w:r w:rsidR="00704FED">
        <w:rPr>
          <w:sz w:val="24"/>
          <w:szCs w:val="24"/>
        </w:rPr>
        <w:t xml:space="preserve"> tasks shown in Table I</w:t>
      </w:r>
      <w:r w:rsidR="00D27925">
        <w:rPr>
          <w:sz w:val="24"/>
          <w:szCs w:val="24"/>
        </w:rPr>
        <w:t>. Therefore, the tasks/design procedures shown in Table I</w:t>
      </w:r>
      <w:r w:rsidR="00704FED">
        <w:rPr>
          <w:sz w:val="24"/>
          <w:szCs w:val="24"/>
        </w:rPr>
        <w:t xml:space="preserve"> need to be taken </w:t>
      </w:r>
      <w:r w:rsidR="00704FED" w:rsidRPr="00A82868">
        <w:rPr>
          <w:i/>
          <w:sz w:val="24"/>
          <w:szCs w:val="24"/>
        </w:rPr>
        <w:t>only as an approximate guideline,</w:t>
      </w:r>
      <w:r w:rsidR="00704FED">
        <w:rPr>
          <w:sz w:val="24"/>
          <w:szCs w:val="24"/>
        </w:rPr>
        <w:t xml:space="preserve"> </w:t>
      </w:r>
      <w:r w:rsidR="00D27925">
        <w:rPr>
          <w:sz w:val="24"/>
          <w:szCs w:val="24"/>
        </w:rPr>
        <w:t xml:space="preserve">and the </w:t>
      </w:r>
      <w:r w:rsidR="00704FED">
        <w:rPr>
          <w:sz w:val="24"/>
          <w:szCs w:val="24"/>
        </w:rPr>
        <w:t>lab supervisor will assess</w:t>
      </w:r>
      <w:r w:rsidR="00D27925">
        <w:rPr>
          <w:sz w:val="24"/>
          <w:szCs w:val="24"/>
        </w:rPr>
        <w:t xml:space="preserve"> each project by examining the design strategies adopted by each team.</w:t>
      </w:r>
      <w:r w:rsidR="00065461">
        <w:rPr>
          <w:sz w:val="24"/>
          <w:szCs w:val="24"/>
        </w:rPr>
        <w:t xml:space="preserve"> Students may be asked to show the final waveform displayed on the PC monitor (item no. 6 in Table I) skipping the stages 1-5, based on the project status. In this case, during the oral assessment individual team member’s design knowledge needed for </w:t>
      </w:r>
      <w:r w:rsidR="00431750">
        <w:rPr>
          <w:sz w:val="24"/>
          <w:szCs w:val="24"/>
        </w:rPr>
        <w:t>steps 1-5 would be tested.</w:t>
      </w:r>
    </w:p>
    <w:p w:rsidR="00D27925" w:rsidRDefault="00D27925" w:rsidP="004B324E">
      <w:pPr>
        <w:jc w:val="both"/>
        <w:rPr>
          <w:sz w:val="24"/>
          <w:szCs w:val="24"/>
        </w:rPr>
      </w:pPr>
    </w:p>
    <w:p w:rsidR="00BF6040" w:rsidRDefault="00BF6040" w:rsidP="004B324E">
      <w:pPr>
        <w:jc w:val="both"/>
        <w:rPr>
          <w:sz w:val="24"/>
          <w:szCs w:val="24"/>
        </w:rPr>
      </w:pPr>
    </w:p>
    <w:p w:rsidR="00BF6040" w:rsidRPr="00DA7CD6" w:rsidRDefault="00DA7CD6" w:rsidP="004B324E">
      <w:pPr>
        <w:jc w:val="both"/>
        <w:rPr>
          <w:b/>
          <w:sz w:val="24"/>
          <w:szCs w:val="24"/>
        </w:rPr>
      </w:pPr>
      <w:r w:rsidRPr="00DA7CD6">
        <w:rPr>
          <w:b/>
          <w:sz w:val="24"/>
          <w:szCs w:val="24"/>
        </w:rPr>
        <w:t>Each Student</w:t>
      </w:r>
      <w:r w:rsidR="00ED6623">
        <w:rPr>
          <w:b/>
          <w:sz w:val="24"/>
          <w:szCs w:val="24"/>
        </w:rPr>
        <w:t xml:space="preserve"> must submit a printed copy of Table I</w:t>
      </w:r>
      <w:r w:rsidRPr="00DA7CD6">
        <w:rPr>
          <w:b/>
          <w:sz w:val="24"/>
          <w:szCs w:val="24"/>
        </w:rPr>
        <w:t xml:space="preserve"> </w:t>
      </w:r>
      <w:r w:rsidR="006B30A3" w:rsidRPr="00DA7CD6">
        <w:rPr>
          <w:b/>
          <w:sz w:val="24"/>
          <w:szCs w:val="24"/>
        </w:rPr>
        <w:t xml:space="preserve">to the supervisor </w:t>
      </w:r>
      <w:r w:rsidRPr="00DA7CD6">
        <w:rPr>
          <w:b/>
          <w:sz w:val="24"/>
          <w:szCs w:val="24"/>
        </w:rPr>
        <w:t>at the time of the assessment for mark entry. Write your full name and class at the top of Table I.</w:t>
      </w: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BF6040" w:rsidRDefault="00BF6040" w:rsidP="004B324E">
      <w:pPr>
        <w:jc w:val="both"/>
        <w:rPr>
          <w:sz w:val="24"/>
          <w:szCs w:val="24"/>
        </w:rPr>
      </w:pPr>
    </w:p>
    <w:p w:rsidR="00431750" w:rsidRDefault="00431750" w:rsidP="004B324E">
      <w:pPr>
        <w:jc w:val="both"/>
        <w:rPr>
          <w:sz w:val="24"/>
          <w:szCs w:val="24"/>
        </w:rPr>
      </w:pPr>
    </w:p>
    <w:p w:rsidR="00460964" w:rsidRDefault="00460964" w:rsidP="004B324E">
      <w:pPr>
        <w:jc w:val="both"/>
        <w:rPr>
          <w:sz w:val="24"/>
          <w:szCs w:val="24"/>
        </w:rPr>
      </w:pPr>
    </w:p>
    <w:p w:rsidR="00D27925" w:rsidRDefault="00F342B3" w:rsidP="00F342B3">
      <w:pPr>
        <w:jc w:val="center"/>
        <w:rPr>
          <w:b/>
          <w:sz w:val="24"/>
          <w:szCs w:val="24"/>
          <w:u w:val="single"/>
        </w:rPr>
      </w:pPr>
      <w:r w:rsidRPr="00EA54E7">
        <w:rPr>
          <w:b/>
          <w:sz w:val="24"/>
          <w:szCs w:val="24"/>
          <w:u w:val="single"/>
        </w:rPr>
        <w:lastRenderedPageBreak/>
        <w:t>TABLE I</w:t>
      </w:r>
      <w:r w:rsidR="00EA54E7">
        <w:rPr>
          <w:b/>
          <w:sz w:val="24"/>
          <w:szCs w:val="24"/>
          <w:u w:val="single"/>
        </w:rPr>
        <w:t xml:space="preserve"> – ASSESSMENT BREAKDOWN</w:t>
      </w:r>
    </w:p>
    <w:p w:rsidR="006B30A3" w:rsidRDefault="006B30A3" w:rsidP="006B30A3">
      <w:pPr>
        <w:rPr>
          <w:b/>
          <w:sz w:val="24"/>
          <w:szCs w:val="24"/>
        </w:rPr>
      </w:pPr>
    </w:p>
    <w:p w:rsidR="00303CBA" w:rsidRPr="006B30A3" w:rsidRDefault="006B30A3" w:rsidP="006B30A3">
      <w:pPr>
        <w:rPr>
          <w:b/>
          <w:sz w:val="24"/>
          <w:szCs w:val="24"/>
        </w:rPr>
      </w:pPr>
      <w:r w:rsidRPr="006B30A3">
        <w:rPr>
          <w:b/>
          <w:sz w:val="24"/>
          <w:szCs w:val="24"/>
        </w:rPr>
        <w:t xml:space="preserve">Name:                                                           </w:t>
      </w:r>
      <w:r>
        <w:rPr>
          <w:b/>
          <w:sz w:val="24"/>
          <w:szCs w:val="24"/>
        </w:rPr>
        <w:t xml:space="preserve">                    </w:t>
      </w:r>
      <w:r w:rsidRPr="006B30A3">
        <w:rPr>
          <w:b/>
          <w:sz w:val="24"/>
          <w:szCs w:val="24"/>
        </w:rPr>
        <w:t>Class:</w:t>
      </w:r>
    </w:p>
    <w:p w:rsidR="00F342B3" w:rsidRDefault="00F342B3" w:rsidP="00F342B3">
      <w:pPr>
        <w:jc w:val="center"/>
        <w:rPr>
          <w:sz w:val="24"/>
          <w:szCs w:val="24"/>
        </w:rPr>
      </w:pPr>
    </w:p>
    <w:tbl>
      <w:tblPr>
        <w:tblStyle w:val="TableGrid"/>
        <w:tblW w:w="0" w:type="auto"/>
        <w:tblLook w:val="04A0" w:firstRow="1" w:lastRow="0" w:firstColumn="1" w:lastColumn="0" w:noHBand="0" w:noVBand="1"/>
      </w:tblPr>
      <w:tblGrid>
        <w:gridCol w:w="648"/>
        <w:gridCol w:w="6390"/>
        <w:gridCol w:w="4140"/>
        <w:gridCol w:w="1890"/>
      </w:tblGrid>
      <w:tr w:rsidR="00EE03F4" w:rsidTr="00BF6040">
        <w:tc>
          <w:tcPr>
            <w:tcW w:w="648" w:type="dxa"/>
          </w:tcPr>
          <w:p w:rsidR="00EE03F4" w:rsidRPr="00EE03F4" w:rsidRDefault="00EE03F4" w:rsidP="00EE03F4">
            <w:pPr>
              <w:jc w:val="center"/>
              <w:rPr>
                <w:b/>
                <w:sz w:val="24"/>
                <w:szCs w:val="24"/>
              </w:rPr>
            </w:pPr>
            <w:r w:rsidRPr="00EE03F4">
              <w:rPr>
                <w:b/>
                <w:sz w:val="24"/>
                <w:szCs w:val="24"/>
              </w:rPr>
              <w:t>No.</w:t>
            </w:r>
          </w:p>
        </w:tc>
        <w:tc>
          <w:tcPr>
            <w:tcW w:w="6390" w:type="dxa"/>
          </w:tcPr>
          <w:p w:rsidR="00EE03F4" w:rsidRPr="00EE03F4" w:rsidRDefault="00EE03F4" w:rsidP="00EE03F4">
            <w:pPr>
              <w:jc w:val="center"/>
              <w:rPr>
                <w:b/>
                <w:sz w:val="24"/>
                <w:szCs w:val="24"/>
              </w:rPr>
            </w:pPr>
            <w:r w:rsidRPr="00EE03F4">
              <w:rPr>
                <w:b/>
                <w:sz w:val="24"/>
                <w:szCs w:val="24"/>
              </w:rPr>
              <w:t>Task</w:t>
            </w:r>
          </w:p>
        </w:tc>
        <w:tc>
          <w:tcPr>
            <w:tcW w:w="4140" w:type="dxa"/>
          </w:tcPr>
          <w:p w:rsidR="00EE03F4" w:rsidRPr="00EE03F4" w:rsidRDefault="00EE03F4" w:rsidP="00EE03F4">
            <w:pPr>
              <w:jc w:val="center"/>
              <w:rPr>
                <w:b/>
                <w:sz w:val="24"/>
                <w:szCs w:val="24"/>
              </w:rPr>
            </w:pPr>
            <w:r w:rsidRPr="00EE03F4">
              <w:rPr>
                <w:b/>
                <w:sz w:val="24"/>
                <w:szCs w:val="24"/>
              </w:rPr>
              <w:t>Remarks</w:t>
            </w:r>
          </w:p>
        </w:tc>
        <w:tc>
          <w:tcPr>
            <w:tcW w:w="1890" w:type="dxa"/>
          </w:tcPr>
          <w:p w:rsidR="00EE03F4" w:rsidRPr="00EE03F4" w:rsidRDefault="00EE03F4" w:rsidP="00EE03F4">
            <w:pPr>
              <w:jc w:val="center"/>
              <w:rPr>
                <w:b/>
                <w:sz w:val="24"/>
                <w:szCs w:val="24"/>
              </w:rPr>
            </w:pPr>
            <w:r w:rsidRPr="00EE03F4">
              <w:rPr>
                <w:b/>
                <w:sz w:val="24"/>
                <w:szCs w:val="24"/>
              </w:rPr>
              <w:t>Marks</w:t>
            </w:r>
          </w:p>
        </w:tc>
      </w:tr>
      <w:tr w:rsidR="00EE03F4" w:rsidTr="00BF6040">
        <w:tc>
          <w:tcPr>
            <w:tcW w:w="648" w:type="dxa"/>
          </w:tcPr>
          <w:p w:rsidR="00EE03F4" w:rsidRPr="00F8187A" w:rsidRDefault="00F342B3" w:rsidP="004B324E">
            <w:pPr>
              <w:jc w:val="both"/>
              <w:rPr>
                <w:sz w:val="22"/>
                <w:szCs w:val="22"/>
              </w:rPr>
            </w:pPr>
            <w:r w:rsidRPr="00F8187A">
              <w:rPr>
                <w:sz w:val="22"/>
                <w:szCs w:val="22"/>
              </w:rPr>
              <w:t>1</w:t>
            </w:r>
          </w:p>
        </w:tc>
        <w:tc>
          <w:tcPr>
            <w:tcW w:w="6390" w:type="dxa"/>
          </w:tcPr>
          <w:p w:rsidR="00EE03F4" w:rsidRPr="00F8187A" w:rsidRDefault="00F342B3" w:rsidP="00F342B3">
            <w:pPr>
              <w:spacing w:after="200" w:line="276" w:lineRule="auto"/>
              <w:jc w:val="both"/>
              <w:rPr>
                <w:sz w:val="22"/>
                <w:szCs w:val="22"/>
              </w:rPr>
            </w:pPr>
            <w:r w:rsidRPr="00F8187A">
              <w:rPr>
                <w:b/>
                <w:sz w:val="22"/>
                <w:szCs w:val="22"/>
              </w:rPr>
              <w:t>Sensor Interfacing</w:t>
            </w:r>
            <w:r w:rsidRPr="00F8187A">
              <w:rPr>
                <w:sz w:val="22"/>
                <w:szCs w:val="22"/>
              </w:rPr>
              <w:t>: Basic sensor interfacing (connecting its leads, giving proper power supply) and displaying the raw (unprocessed) signal on the Oscilloscope</w:t>
            </w:r>
            <w:r w:rsidR="00EA54E7">
              <w:rPr>
                <w:sz w:val="22"/>
                <w:szCs w:val="22"/>
              </w:rPr>
              <w:t>.</w:t>
            </w:r>
          </w:p>
        </w:tc>
        <w:tc>
          <w:tcPr>
            <w:tcW w:w="4140" w:type="dxa"/>
          </w:tcPr>
          <w:p w:rsidR="00EE03F4" w:rsidRPr="00F8187A" w:rsidRDefault="00EE03F4" w:rsidP="004B324E">
            <w:pPr>
              <w:jc w:val="both"/>
              <w:rPr>
                <w:sz w:val="22"/>
                <w:szCs w:val="22"/>
              </w:rPr>
            </w:pPr>
          </w:p>
        </w:tc>
        <w:tc>
          <w:tcPr>
            <w:tcW w:w="1890" w:type="dxa"/>
          </w:tcPr>
          <w:p w:rsidR="00EE03F4" w:rsidRPr="00F8187A" w:rsidRDefault="00EA54E7" w:rsidP="003339AD">
            <w:pPr>
              <w:jc w:val="both"/>
              <w:rPr>
                <w:sz w:val="22"/>
                <w:szCs w:val="22"/>
              </w:rPr>
            </w:pPr>
            <w:r>
              <w:rPr>
                <w:sz w:val="22"/>
                <w:szCs w:val="22"/>
              </w:rPr>
              <w:t>(</w:t>
            </w:r>
            <w:r w:rsidR="003339AD">
              <w:rPr>
                <w:sz w:val="22"/>
                <w:szCs w:val="22"/>
              </w:rPr>
              <w:t>5</w:t>
            </w:r>
            <w:r>
              <w:rPr>
                <w:sz w:val="22"/>
                <w:szCs w:val="22"/>
              </w:rPr>
              <w:t>)</w:t>
            </w:r>
          </w:p>
        </w:tc>
      </w:tr>
      <w:tr w:rsidR="00EE03F4" w:rsidTr="00BF6040">
        <w:tc>
          <w:tcPr>
            <w:tcW w:w="648" w:type="dxa"/>
          </w:tcPr>
          <w:p w:rsidR="00EE03F4" w:rsidRPr="00F8187A" w:rsidRDefault="00F342B3" w:rsidP="004B324E">
            <w:pPr>
              <w:jc w:val="both"/>
              <w:rPr>
                <w:sz w:val="22"/>
                <w:szCs w:val="22"/>
              </w:rPr>
            </w:pPr>
            <w:r w:rsidRPr="00F8187A">
              <w:rPr>
                <w:sz w:val="22"/>
                <w:szCs w:val="22"/>
              </w:rPr>
              <w:t>2</w:t>
            </w:r>
          </w:p>
        </w:tc>
        <w:tc>
          <w:tcPr>
            <w:tcW w:w="6390" w:type="dxa"/>
          </w:tcPr>
          <w:p w:rsidR="0000676A" w:rsidRPr="00F8187A" w:rsidRDefault="0000676A" w:rsidP="0000676A">
            <w:pPr>
              <w:spacing w:after="200" w:line="276" w:lineRule="auto"/>
              <w:jc w:val="both"/>
              <w:rPr>
                <w:b/>
                <w:sz w:val="22"/>
                <w:szCs w:val="22"/>
              </w:rPr>
            </w:pPr>
            <w:r w:rsidRPr="00F8187A">
              <w:rPr>
                <w:b/>
                <w:sz w:val="22"/>
                <w:szCs w:val="22"/>
              </w:rPr>
              <w:t xml:space="preserve">R-C high pass filter to remove DC bias: </w:t>
            </w:r>
          </w:p>
          <w:p w:rsidR="0000676A" w:rsidRPr="00F8187A" w:rsidRDefault="0000676A" w:rsidP="0000676A">
            <w:pPr>
              <w:spacing w:after="200" w:line="276" w:lineRule="auto"/>
              <w:jc w:val="both"/>
              <w:rPr>
                <w:sz w:val="22"/>
                <w:szCs w:val="22"/>
              </w:rPr>
            </w:pPr>
            <w:r w:rsidRPr="00F8187A">
              <w:rPr>
                <w:sz w:val="22"/>
                <w:szCs w:val="22"/>
              </w:rPr>
              <w:t xml:space="preserve">(a) Input </w:t>
            </w:r>
            <w:r w:rsidR="00EA54E7">
              <w:rPr>
                <w:sz w:val="22"/>
                <w:szCs w:val="22"/>
              </w:rPr>
              <w:t xml:space="preserve">to the filter </w:t>
            </w:r>
            <w:r w:rsidRPr="00F8187A">
              <w:rPr>
                <w:sz w:val="22"/>
                <w:szCs w:val="22"/>
              </w:rPr>
              <w:t>should be the sensor output signal   (which contains a DC bias). To be displayed on the oscilloscope.</w:t>
            </w:r>
          </w:p>
          <w:p w:rsidR="00EE03F4" w:rsidRPr="00F8187A" w:rsidRDefault="0000676A" w:rsidP="00BF6040">
            <w:pPr>
              <w:spacing w:after="200" w:line="276" w:lineRule="auto"/>
              <w:jc w:val="both"/>
              <w:rPr>
                <w:sz w:val="22"/>
                <w:szCs w:val="22"/>
              </w:rPr>
            </w:pPr>
            <w:r w:rsidRPr="00F8187A">
              <w:rPr>
                <w:sz w:val="22"/>
                <w:szCs w:val="22"/>
              </w:rPr>
              <w:t>(b) O</w:t>
            </w:r>
            <w:r w:rsidR="00EA54E7">
              <w:rPr>
                <w:sz w:val="22"/>
                <w:szCs w:val="22"/>
              </w:rPr>
              <w:t>utput signal must be free from</w:t>
            </w:r>
            <w:r w:rsidRPr="00F8187A">
              <w:rPr>
                <w:sz w:val="22"/>
                <w:szCs w:val="22"/>
              </w:rPr>
              <w:t xml:space="preserve"> the DC bias, i.e</w:t>
            </w:r>
            <w:r w:rsidR="00EA54E7">
              <w:rPr>
                <w:sz w:val="22"/>
                <w:szCs w:val="22"/>
              </w:rPr>
              <w:t>.</w:t>
            </w:r>
            <w:r w:rsidRPr="00F8187A">
              <w:rPr>
                <w:sz w:val="22"/>
                <w:szCs w:val="22"/>
              </w:rPr>
              <w:t>, only the sinusoidal waveform component of the sensor output. To be displayed on the oscilloscope.</w:t>
            </w:r>
          </w:p>
        </w:tc>
        <w:tc>
          <w:tcPr>
            <w:tcW w:w="4140" w:type="dxa"/>
          </w:tcPr>
          <w:p w:rsidR="00EE03F4" w:rsidRPr="00F8187A" w:rsidRDefault="00EE03F4" w:rsidP="004B324E">
            <w:pPr>
              <w:jc w:val="both"/>
              <w:rPr>
                <w:sz w:val="22"/>
                <w:szCs w:val="22"/>
              </w:rPr>
            </w:pPr>
          </w:p>
        </w:tc>
        <w:tc>
          <w:tcPr>
            <w:tcW w:w="1890" w:type="dxa"/>
          </w:tcPr>
          <w:p w:rsidR="00EE03F4" w:rsidRPr="00F8187A" w:rsidRDefault="00460964" w:rsidP="004B324E">
            <w:pPr>
              <w:jc w:val="both"/>
              <w:rPr>
                <w:sz w:val="22"/>
                <w:szCs w:val="22"/>
              </w:rPr>
            </w:pPr>
            <w:r>
              <w:rPr>
                <w:sz w:val="22"/>
                <w:szCs w:val="22"/>
              </w:rPr>
              <w:t>(5</w:t>
            </w:r>
            <w:r w:rsidR="003875E4">
              <w:rPr>
                <w:sz w:val="22"/>
                <w:szCs w:val="22"/>
              </w:rPr>
              <w:t>)</w:t>
            </w:r>
          </w:p>
        </w:tc>
      </w:tr>
      <w:tr w:rsidR="00EE03F4" w:rsidTr="00BF6040">
        <w:tc>
          <w:tcPr>
            <w:tcW w:w="648" w:type="dxa"/>
          </w:tcPr>
          <w:p w:rsidR="00EE03F4" w:rsidRPr="00F8187A" w:rsidRDefault="00F342B3" w:rsidP="004B324E">
            <w:pPr>
              <w:jc w:val="both"/>
              <w:rPr>
                <w:sz w:val="22"/>
                <w:szCs w:val="22"/>
              </w:rPr>
            </w:pPr>
            <w:r w:rsidRPr="00F8187A">
              <w:rPr>
                <w:sz w:val="22"/>
                <w:szCs w:val="22"/>
              </w:rPr>
              <w:t>3</w:t>
            </w:r>
          </w:p>
        </w:tc>
        <w:tc>
          <w:tcPr>
            <w:tcW w:w="6390" w:type="dxa"/>
          </w:tcPr>
          <w:p w:rsidR="00BF6040" w:rsidRPr="00F8187A" w:rsidRDefault="00BF6040" w:rsidP="00F8187A">
            <w:pPr>
              <w:spacing w:after="200" w:line="276" w:lineRule="auto"/>
              <w:jc w:val="both"/>
              <w:rPr>
                <w:b/>
                <w:sz w:val="22"/>
                <w:szCs w:val="22"/>
              </w:rPr>
            </w:pPr>
            <w:r w:rsidRPr="00F8187A">
              <w:rPr>
                <w:b/>
                <w:sz w:val="22"/>
                <w:szCs w:val="22"/>
              </w:rPr>
              <w:t>Instrumentation amplifier (IA) output:</w:t>
            </w:r>
          </w:p>
          <w:p w:rsidR="00BF6040" w:rsidRPr="00F8187A" w:rsidRDefault="00BF6040" w:rsidP="00F8187A">
            <w:pPr>
              <w:spacing w:after="200" w:line="276" w:lineRule="auto"/>
              <w:jc w:val="both"/>
              <w:rPr>
                <w:sz w:val="22"/>
                <w:szCs w:val="22"/>
              </w:rPr>
            </w:pPr>
            <w:r w:rsidRPr="00F8187A">
              <w:rPr>
                <w:sz w:val="22"/>
                <w:szCs w:val="22"/>
              </w:rPr>
              <w:t>(a) Input should be a very small magnitude sinusoidal waveform coming from the R-C filter. Output should be an amplified version of the same. Both waveforms to be displayed on the oscilloscope.</w:t>
            </w:r>
          </w:p>
          <w:p w:rsidR="00EE03F4" w:rsidRPr="00F8187A" w:rsidRDefault="00BF6040" w:rsidP="00F8187A">
            <w:pPr>
              <w:spacing w:after="200" w:line="276" w:lineRule="auto"/>
              <w:jc w:val="both"/>
              <w:rPr>
                <w:sz w:val="22"/>
                <w:szCs w:val="22"/>
              </w:rPr>
            </w:pPr>
            <w:r w:rsidRPr="00F8187A">
              <w:rPr>
                <w:sz w:val="22"/>
                <w:szCs w:val="22"/>
              </w:rPr>
              <w:t>(b) Students should be able to demonstrate dynamic adjustment of the gain of the IA.</w:t>
            </w:r>
          </w:p>
        </w:tc>
        <w:tc>
          <w:tcPr>
            <w:tcW w:w="4140" w:type="dxa"/>
          </w:tcPr>
          <w:p w:rsidR="00EE03F4" w:rsidRPr="00F8187A" w:rsidRDefault="00EE03F4" w:rsidP="004B324E">
            <w:pPr>
              <w:jc w:val="both"/>
              <w:rPr>
                <w:sz w:val="22"/>
                <w:szCs w:val="22"/>
              </w:rPr>
            </w:pPr>
          </w:p>
        </w:tc>
        <w:tc>
          <w:tcPr>
            <w:tcW w:w="1890" w:type="dxa"/>
          </w:tcPr>
          <w:p w:rsidR="00EE03F4" w:rsidRPr="00F8187A" w:rsidRDefault="00460964" w:rsidP="004B324E">
            <w:pPr>
              <w:jc w:val="both"/>
              <w:rPr>
                <w:sz w:val="22"/>
                <w:szCs w:val="22"/>
              </w:rPr>
            </w:pPr>
            <w:r>
              <w:rPr>
                <w:sz w:val="22"/>
                <w:szCs w:val="22"/>
              </w:rPr>
              <w:t>(5</w:t>
            </w:r>
            <w:r w:rsidR="003875E4">
              <w:rPr>
                <w:sz w:val="22"/>
                <w:szCs w:val="22"/>
              </w:rPr>
              <w:t>)</w:t>
            </w:r>
          </w:p>
        </w:tc>
      </w:tr>
      <w:tr w:rsidR="00EE03F4" w:rsidRPr="005139C4" w:rsidTr="00BF6040">
        <w:tc>
          <w:tcPr>
            <w:tcW w:w="648" w:type="dxa"/>
          </w:tcPr>
          <w:p w:rsidR="00EE03F4" w:rsidRPr="005139C4" w:rsidRDefault="00F342B3" w:rsidP="004B324E">
            <w:pPr>
              <w:jc w:val="both"/>
              <w:rPr>
                <w:sz w:val="22"/>
                <w:szCs w:val="22"/>
              </w:rPr>
            </w:pPr>
            <w:r w:rsidRPr="005139C4">
              <w:rPr>
                <w:sz w:val="22"/>
                <w:szCs w:val="22"/>
              </w:rPr>
              <w:t>4</w:t>
            </w:r>
          </w:p>
        </w:tc>
        <w:tc>
          <w:tcPr>
            <w:tcW w:w="6390" w:type="dxa"/>
          </w:tcPr>
          <w:p w:rsidR="00F8187A" w:rsidRPr="005139C4" w:rsidRDefault="00F8187A" w:rsidP="009E6D52">
            <w:pPr>
              <w:spacing w:after="200" w:line="276" w:lineRule="auto"/>
              <w:jc w:val="both"/>
              <w:rPr>
                <w:b/>
                <w:sz w:val="22"/>
                <w:szCs w:val="22"/>
              </w:rPr>
            </w:pPr>
            <w:r w:rsidRPr="005139C4">
              <w:rPr>
                <w:b/>
                <w:sz w:val="22"/>
                <w:szCs w:val="22"/>
              </w:rPr>
              <w:t>Active lowpass</w:t>
            </w:r>
            <w:r w:rsidR="00303CBA">
              <w:rPr>
                <w:b/>
                <w:sz w:val="22"/>
                <w:szCs w:val="22"/>
              </w:rPr>
              <w:t xml:space="preserve"> filter</w:t>
            </w:r>
            <w:r w:rsidRPr="005139C4">
              <w:rPr>
                <w:b/>
                <w:sz w:val="22"/>
                <w:szCs w:val="22"/>
              </w:rPr>
              <w:t>:</w:t>
            </w:r>
          </w:p>
          <w:p w:rsidR="005139C4" w:rsidRPr="005139C4" w:rsidRDefault="009E6D52" w:rsidP="009E6D52">
            <w:pPr>
              <w:spacing w:after="200" w:line="276" w:lineRule="auto"/>
              <w:jc w:val="both"/>
              <w:rPr>
                <w:sz w:val="22"/>
                <w:szCs w:val="22"/>
              </w:rPr>
            </w:pPr>
            <w:r>
              <w:rPr>
                <w:sz w:val="22"/>
                <w:szCs w:val="22"/>
              </w:rPr>
              <w:t xml:space="preserve">(a) </w:t>
            </w:r>
            <w:r w:rsidR="005139C4" w:rsidRPr="005139C4">
              <w:rPr>
                <w:sz w:val="22"/>
                <w:szCs w:val="22"/>
              </w:rPr>
              <w:t xml:space="preserve">Input </w:t>
            </w:r>
            <w:r w:rsidR="00EA54E7">
              <w:rPr>
                <w:sz w:val="22"/>
                <w:szCs w:val="22"/>
              </w:rPr>
              <w:t xml:space="preserve">to the filter is </w:t>
            </w:r>
            <w:r w:rsidR="005139C4" w:rsidRPr="005139C4">
              <w:rPr>
                <w:sz w:val="22"/>
                <w:szCs w:val="22"/>
              </w:rPr>
              <w:t>the amplified signal obtain</w:t>
            </w:r>
            <w:r w:rsidR="00303CBA">
              <w:rPr>
                <w:sz w:val="22"/>
                <w:szCs w:val="22"/>
              </w:rPr>
              <w:t>ed from the IA. Output signal is</w:t>
            </w:r>
            <w:r w:rsidR="005139C4" w:rsidRPr="005139C4">
              <w:rPr>
                <w:sz w:val="22"/>
                <w:szCs w:val="22"/>
              </w:rPr>
              <w:t xml:space="preserve"> a smoothened version of the same. There should be no change in the signal characteristics.</w:t>
            </w:r>
          </w:p>
          <w:p w:rsidR="009E6D52" w:rsidRPr="005139C4" w:rsidRDefault="009E6D52" w:rsidP="009E6D52">
            <w:pPr>
              <w:spacing w:after="200" w:line="276" w:lineRule="auto"/>
              <w:jc w:val="both"/>
              <w:rPr>
                <w:sz w:val="22"/>
                <w:szCs w:val="22"/>
              </w:rPr>
            </w:pPr>
            <w:r>
              <w:rPr>
                <w:sz w:val="22"/>
                <w:szCs w:val="22"/>
              </w:rPr>
              <w:t xml:space="preserve">(b) </w:t>
            </w:r>
            <w:r w:rsidR="005139C4" w:rsidRPr="005139C4">
              <w:rPr>
                <w:sz w:val="22"/>
                <w:szCs w:val="22"/>
              </w:rPr>
              <w:t>Input and output to be displayed on the oscilloscope.</w:t>
            </w:r>
          </w:p>
        </w:tc>
        <w:tc>
          <w:tcPr>
            <w:tcW w:w="4140" w:type="dxa"/>
          </w:tcPr>
          <w:p w:rsidR="00EE03F4" w:rsidRPr="005139C4" w:rsidRDefault="00EE03F4" w:rsidP="004B324E">
            <w:pPr>
              <w:jc w:val="both"/>
              <w:rPr>
                <w:sz w:val="22"/>
                <w:szCs w:val="22"/>
              </w:rPr>
            </w:pPr>
          </w:p>
        </w:tc>
        <w:tc>
          <w:tcPr>
            <w:tcW w:w="1890" w:type="dxa"/>
          </w:tcPr>
          <w:p w:rsidR="00EE03F4" w:rsidRPr="005139C4" w:rsidRDefault="003875E4" w:rsidP="004B324E">
            <w:pPr>
              <w:jc w:val="both"/>
              <w:rPr>
                <w:sz w:val="22"/>
                <w:szCs w:val="22"/>
              </w:rPr>
            </w:pPr>
            <w:r>
              <w:rPr>
                <w:sz w:val="22"/>
                <w:szCs w:val="22"/>
              </w:rPr>
              <w:t>(10)</w:t>
            </w:r>
          </w:p>
        </w:tc>
      </w:tr>
      <w:tr w:rsidR="00EE03F4" w:rsidRPr="005139C4" w:rsidTr="00BF6040">
        <w:tc>
          <w:tcPr>
            <w:tcW w:w="648" w:type="dxa"/>
          </w:tcPr>
          <w:p w:rsidR="00EE03F4" w:rsidRPr="005139C4" w:rsidRDefault="00F342B3" w:rsidP="004B324E">
            <w:pPr>
              <w:jc w:val="both"/>
              <w:rPr>
                <w:sz w:val="22"/>
                <w:szCs w:val="22"/>
              </w:rPr>
            </w:pPr>
            <w:r w:rsidRPr="005139C4">
              <w:rPr>
                <w:sz w:val="22"/>
                <w:szCs w:val="22"/>
              </w:rPr>
              <w:lastRenderedPageBreak/>
              <w:t>5</w:t>
            </w:r>
          </w:p>
        </w:tc>
        <w:tc>
          <w:tcPr>
            <w:tcW w:w="6390" w:type="dxa"/>
          </w:tcPr>
          <w:p w:rsidR="005139C4" w:rsidRPr="009E6D52" w:rsidRDefault="005139C4" w:rsidP="00EA54E7">
            <w:pPr>
              <w:spacing w:after="200" w:line="276" w:lineRule="auto"/>
              <w:jc w:val="both"/>
              <w:rPr>
                <w:b/>
                <w:sz w:val="22"/>
                <w:szCs w:val="22"/>
              </w:rPr>
            </w:pPr>
            <w:r w:rsidRPr="009E6D52">
              <w:rPr>
                <w:b/>
                <w:sz w:val="22"/>
                <w:szCs w:val="22"/>
              </w:rPr>
              <w:t>Non-inverting adder using Opamp:</w:t>
            </w:r>
          </w:p>
          <w:p w:rsidR="005139C4" w:rsidRPr="005139C4" w:rsidRDefault="00C158D3" w:rsidP="00EA54E7">
            <w:pPr>
              <w:spacing w:after="200" w:line="276" w:lineRule="auto"/>
              <w:jc w:val="both"/>
              <w:rPr>
                <w:sz w:val="22"/>
                <w:szCs w:val="22"/>
              </w:rPr>
            </w:pPr>
            <w:r>
              <w:rPr>
                <w:sz w:val="22"/>
                <w:szCs w:val="22"/>
              </w:rPr>
              <w:t xml:space="preserve">(a) </w:t>
            </w:r>
            <w:r w:rsidR="005139C4" w:rsidRPr="005139C4">
              <w:rPr>
                <w:sz w:val="22"/>
                <w:szCs w:val="22"/>
              </w:rPr>
              <w:t>Voltage divider to generate fixed DC voltage that is to be added to the lowpass filter output.</w:t>
            </w:r>
          </w:p>
          <w:p w:rsidR="005139C4" w:rsidRPr="005139C4" w:rsidRDefault="00C158D3" w:rsidP="00EA54E7">
            <w:pPr>
              <w:spacing w:after="200" w:line="276" w:lineRule="auto"/>
              <w:jc w:val="both"/>
              <w:rPr>
                <w:sz w:val="22"/>
                <w:szCs w:val="22"/>
              </w:rPr>
            </w:pPr>
            <w:r>
              <w:rPr>
                <w:sz w:val="22"/>
                <w:szCs w:val="22"/>
              </w:rPr>
              <w:t xml:space="preserve">(b) </w:t>
            </w:r>
            <w:r w:rsidR="005139C4" w:rsidRPr="005139C4">
              <w:rPr>
                <w:sz w:val="22"/>
                <w:szCs w:val="22"/>
              </w:rPr>
              <w:t>Input is a dual polarity (positive as well as negative values) signal obtained from the filter. Output is a signal completely shifted to the positive domain.</w:t>
            </w:r>
          </w:p>
          <w:p w:rsidR="00EE03F4" w:rsidRPr="005139C4" w:rsidRDefault="00C158D3" w:rsidP="00EA54E7">
            <w:pPr>
              <w:spacing w:after="200" w:line="276" w:lineRule="auto"/>
              <w:jc w:val="both"/>
              <w:rPr>
                <w:sz w:val="22"/>
                <w:szCs w:val="22"/>
              </w:rPr>
            </w:pPr>
            <w:r>
              <w:rPr>
                <w:sz w:val="22"/>
                <w:szCs w:val="22"/>
              </w:rPr>
              <w:t xml:space="preserve">(c) </w:t>
            </w:r>
            <w:r w:rsidR="005139C4" w:rsidRPr="005139C4">
              <w:rPr>
                <w:sz w:val="22"/>
                <w:szCs w:val="22"/>
              </w:rPr>
              <w:t>Students have to demonstrate its functioning and show both the corresponding input and output waveforms on the oscilloscope.</w:t>
            </w:r>
          </w:p>
        </w:tc>
        <w:tc>
          <w:tcPr>
            <w:tcW w:w="4140" w:type="dxa"/>
          </w:tcPr>
          <w:p w:rsidR="00EE03F4" w:rsidRPr="005139C4" w:rsidRDefault="00EE03F4" w:rsidP="004B324E">
            <w:pPr>
              <w:jc w:val="both"/>
              <w:rPr>
                <w:sz w:val="22"/>
                <w:szCs w:val="22"/>
              </w:rPr>
            </w:pPr>
          </w:p>
        </w:tc>
        <w:tc>
          <w:tcPr>
            <w:tcW w:w="1890" w:type="dxa"/>
          </w:tcPr>
          <w:p w:rsidR="00EE03F4" w:rsidRPr="005139C4" w:rsidRDefault="003875E4" w:rsidP="004B324E">
            <w:pPr>
              <w:jc w:val="both"/>
              <w:rPr>
                <w:sz w:val="22"/>
                <w:szCs w:val="22"/>
              </w:rPr>
            </w:pPr>
            <w:r>
              <w:rPr>
                <w:sz w:val="22"/>
                <w:szCs w:val="22"/>
              </w:rPr>
              <w:t>(10)</w:t>
            </w:r>
          </w:p>
        </w:tc>
      </w:tr>
      <w:tr w:rsidR="005139C4" w:rsidRPr="005139C4" w:rsidTr="00BF6040">
        <w:tc>
          <w:tcPr>
            <w:tcW w:w="648" w:type="dxa"/>
          </w:tcPr>
          <w:p w:rsidR="005139C4" w:rsidRPr="005139C4" w:rsidRDefault="005139C4" w:rsidP="004B324E">
            <w:pPr>
              <w:jc w:val="both"/>
              <w:rPr>
                <w:sz w:val="22"/>
                <w:szCs w:val="22"/>
              </w:rPr>
            </w:pPr>
            <w:r w:rsidRPr="005139C4">
              <w:rPr>
                <w:sz w:val="22"/>
                <w:szCs w:val="22"/>
              </w:rPr>
              <w:t>6</w:t>
            </w:r>
          </w:p>
        </w:tc>
        <w:tc>
          <w:tcPr>
            <w:tcW w:w="6390" w:type="dxa"/>
          </w:tcPr>
          <w:p w:rsidR="005139C4" w:rsidRPr="00C158D3" w:rsidRDefault="005139C4" w:rsidP="00EA54E7">
            <w:pPr>
              <w:spacing w:after="200" w:line="276" w:lineRule="auto"/>
              <w:jc w:val="both"/>
              <w:rPr>
                <w:b/>
                <w:sz w:val="22"/>
                <w:szCs w:val="22"/>
              </w:rPr>
            </w:pPr>
            <w:r w:rsidRPr="00C158D3">
              <w:rPr>
                <w:b/>
                <w:sz w:val="22"/>
                <w:szCs w:val="22"/>
              </w:rPr>
              <w:t>Analog-</w:t>
            </w:r>
            <w:r w:rsidR="00285A04">
              <w:rPr>
                <w:b/>
                <w:sz w:val="22"/>
                <w:szCs w:val="22"/>
              </w:rPr>
              <w:t>to-Digital Conversion (ADC), Data A</w:t>
            </w:r>
            <w:r w:rsidRPr="00C158D3">
              <w:rPr>
                <w:b/>
                <w:sz w:val="22"/>
                <w:szCs w:val="22"/>
              </w:rPr>
              <w:t>cquisition using Matlab</w:t>
            </w:r>
            <w:r w:rsidR="00285A04">
              <w:rPr>
                <w:b/>
                <w:sz w:val="22"/>
                <w:szCs w:val="22"/>
              </w:rPr>
              <w:t xml:space="preserve"> and System integration</w:t>
            </w:r>
            <w:r w:rsidRPr="00C158D3">
              <w:rPr>
                <w:b/>
                <w:sz w:val="22"/>
                <w:szCs w:val="22"/>
              </w:rPr>
              <w:t>:</w:t>
            </w:r>
          </w:p>
          <w:p w:rsidR="005139C4" w:rsidRPr="005139C4" w:rsidRDefault="00C158D3" w:rsidP="004D5CE1">
            <w:pPr>
              <w:spacing w:after="200"/>
              <w:jc w:val="both"/>
              <w:rPr>
                <w:sz w:val="22"/>
                <w:szCs w:val="22"/>
              </w:rPr>
            </w:pPr>
            <w:r>
              <w:rPr>
                <w:sz w:val="22"/>
                <w:szCs w:val="22"/>
              </w:rPr>
              <w:t xml:space="preserve">(a) </w:t>
            </w:r>
            <w:r w:rsidR="005139C4" w:rsidRPr="005139C4">
              <w:rPr>
                <w:sz w:val="22"/>
                <w:szCs w:val="22"/>
              </w:rPr>
              <w:t>To demonstrate the independent functioning of the ADC circuit. For this, fixed DC voltage levels can be applied as inputs and corresponding 8-bit outputs can be obtained to verify the correct functioning of the ADC.</w:t>
            </w:r>
          </w:p>
          <w:p w:rsidR="005139C4" w:rsidRDefault="00C158D3" w:rsidP="004D5CE1">
            <w:pPr>
              <w:spacing w:after="200"/>
              <w:jc w:val="both"/>
              <w:rPr>
                <w:sz w:val="22"/>
                <w:szCs w:val="22"/>
              </w:rPr>
            </w:pPr>
            <w:r>
              <w:rPr>
                <w:sz w:val="22"/>
                <w:szCs w:val="22"/>
              </w:rPr>
              <w:t xml:space="preserve">(b) </w:t>
            </w:r>
            <w:r w:rsidR="005139C4" w:rsidRPr="005139C4">
              <w:rPr>
                <w:sz w:val="22"/>
                <w:szCs w:val="22"/>
              </w:rPr>
              <w:t>The ADC output pins are to be connected to the parallel port of the PC. The voltage levels (digital 0 or 1) are to be read using Matlab. Students should be able to achieve this data acquisition and display the acquired signals on the computer screen.</w:t>
            </w:r>
          </w:p>
          <w:p w:rsidR="00285A04" w:rsidRDefault="00285A04" w:rsidP="004D5CE1">
            <w:pPr>
              <w:spacing w:after="200"/>
              <w:jc w:val="both"/>
              <w:rPr>
                <w:sz w:val="22"/>
                <w:szCs w:val="22"/>
              </w:rPr>
            </w:pPr>
            <w:r>
              <w:rPr>
                <w:sz w:val="22"/>
                <w:szCs w:val="22"/>
              </w:rPr>
              <w:t xml:space="preserve">(c) </w:t>
            </w:r>
            <w:r w:rsidRPr="005139C4">
              <w:rPr>
                <w:sz w:val="22"/>
                <w:szCs w:val="22"/>
              </w:rPr>
              <w:t xml:space="preserve">Integrating the analog and digital parts of the DAS and demonstrating the expected functioning of </w:t>
            </w:r>
            <w:r w:rsidR="00303CBA">
              <w:rPr>
                <w:sz w:val="22"/>
                <w:szCs w:val="22"/>
              </w:rPr>
              <w:t>the entire system by displaying</w:t>
            </w:r>
            <w:r w:rsidRPr="005139C4">
              <w:rPr>
                <w:sz w:val="22"/>
                <w:szCs w:val="22"/>
              </w:rPr>
              <w:t xml:space="preserve"> the final waveform on the PC screen.</w:t>
            </w:r>
          </w:p>
          <w:p w:rsidR="003339AD" w:rsidRPr="005139C4" w:rsidRDefault="003339AD" w:rsidP="004D5CE1">
            <w:pPr>
              <w:spacing w:after="200"/>
              <w:jc w:val="both"/>
              <w:rPr>
                <w:sz w:val="22"/>
                <w:szCs w:val="22"/>
              </w:rPr>
            </w:pPr>
            <w:r>
              <w:rPr>
                <w:sz w:val="22"/>
                <w:szCs w:val="22"/>
              </w:rPr>
              <w:t>(d) Additional analysis from the MATLAB</w:t>
            </w:r>
          </w:p>
        </w:tc>
        <w:tc>
          <w:tcPr>
            <w:tcW w:w="4140" w:type="dxa"/>
          </w:tcPr>
          <w:p w:rsidR="005139C4" w:rsidRPr="005139C4" w:rsidRDefault="005139C4" w:rsidP="004B324E">
            <w:pPr>
              <w:jc w:val="both"/>
              <w:rPr>
                <w:sz w:val="22"/>
                <w:szCs w:val="22"/>
              </w:rPr>
            </w:pPr>
          </w:p>
        </w:tc>
        <w:tc>
          <w:tcPr>
            <w:tcW w:w="1890" w:type="dxa"/>
          </w:tcPr>
          <w:p w:rsidR="005139C4" w:rsidRPr="005139C4" w:rsidRDefault="003875E4" w:rsidP="003339AD">
            <w:pPr>
              <w:jc w:val="both"/>
              <w:rPr>
                <w:sz w:val="22"/>
                <w:szCs w:val="22"/>
              </w:rPr>
            </w:pPr>
            <w:r>
              <w:rPr>
                <w:sz w:val="22"/>
                <w:szCs w:val="22"/>
              </w:rPr>
              <w:t>(2</w:t>
            </w:r>
            <w:r w:rsidR="003339AD">
              <w:rPr>
                <w:sz w:val="22"/>
                <w:szCs w:val="22"/>
              </w:rPr>
              <w:t>5</w:t>
            </w:r>
            <w:r>
              <w:rPr>
                <w:sz w:val="22"/>
                <w:szCs w:val="22"/>
              </w:rPr>
              <w:t>)</w:t>
            </w:r>
          </w:p>
        </w:tc>
      </w:tr>
      <w:tr w:rsidR="005139C4" w:rsidRPr="005139C4" w:rsidTr="00BF6040">
        <w:tc>
          <w:tcPr>
            <w:tcW w:w="648" w:type="dxa"/>
          </w:tcPr>
          <w:p w:rsidR="005139C4" w:rsidRPr="005139C4" w:rsidRDefault="005139C4" w:rsidP="004B324E">
            <w:pPr>
              <w:jc w:val="both"/>
              <w:rPr>
                <w:sz w:val="22"/>
                <w:szCs w:val="22"/>
              </w:rPr>
            </w:pPr>
            <w:r w:rsidRPr="005139C4">
              <w:rPr>
                <w:sz w:val="22"/>
                <w:szCs w:val="22"/>
              </w:rPr>
              <w:t>7</w:t>
            </w:r>
          </w:p>
        </w:tc>
        <w:tc>
          <w:tcPr>
            <w:tcW w:w="6390" w:type="dxa"/>
          </w:tcPr>
          <w:p w:rsidR="005139C4" w:rsidRPr="003875E4" w:rsidRDefault="00EA54E7" w:rsidP="00285A04">
            <w:pPr>
              <w:spacing w:after="200" w:line="276" w:lineRule="auto"/>
              <w:rPr>
                <w:b/>
                <w:sz w:val="22"/>
                <w:szCs w:val="22"/>
              </w:rPr>
            </w:pPr>
            <w:r>
              <w:rPr>
                <w:b/>
                <w:sz w:val="22"/>
                <w:szCs w:val="22"/>
              </w:rPr>
              <w:t>Oral Assessment</w:t>
            </w:r>
          </w:p>
        </w:tc>
        <w:tc>
          <w:tcPr>
            <w:tcW w:w="4140" w:type="dxa"/>
          </w:tcPr>
          <w:p w:rsidR="005139C4" w:rsidRPr="005139C4" w:rsidRDefault="005139C4" w:rsidP="004B324E">
            <w:pPr>
              <w:jc w:val="both"/>
              <w:rPr>
                <w:sz w:val="22"/>
                <w:szCs w:val="22"/>
              </w:rPr>
            </w:pPr>
          </w:p>
        </w:tc>
        <w:tc>
          <w:tcPr>
            <w:tcW w:w="1890" w:type="dxa"/>
          </w:tcPr>
          <w:p w:rsidR="005139C4" w:rsidRPr="005139C4" w:rsidRDefault="00460964" w:rsidP="004B324E">
            <w:pPr>
              <w:jc w:val="both"/>
              <w:rPr>
                <w:sz w:val="22"/>
                <w:szCs w:val="22"/>
              </w:rPr>
            </w:pPr>
            <w:r>
              <w:rPr>
                <w:sz w:val="22"/>
                <w:szCs w:val="22"/>
              </w:rPr>
              <w:t>(4</w:t>
            </w:r>
            <w:r w:rsidR="003875E4">
              <w:rPr>
                <w:sz w:val="22"/>
                <w:szCs w:val="22"/>
              </w:rPr>
              <w:t>0)</w:t>
            </w:r>
          </w:p>
        </w:tc>
      </w:tr>
      <w:tr w:rsidR="003875E4" w:rsidRPr="005139C4" w:rsidTr="00BF6040">
        <w:tc>
          <w:tcPr>
            <w:tcW w:w="648" w:type="dxa"/>
          </w:tcPr>
          <w:p w:rsidR="003875E4" w:rsidRPr="005139C4" w:rsidRDefault="003875E4" w:rsidP="004B324E">
            <w:pPr>
              <w:jc w:val="both"/>
              <w:rPr>
                <w:sz w:val="22"/>
                <w:szCs w:val="22"/>
              </w:rPr>
            </w:pPr>
          </w:p>
        </w:tc>
        <w:tc>
          <w:tcPr>
            <w:tcW w:w="6390" w:type="dxa"/>
          </w:tcPr>
          <w:p w:rsidR="003875E4" w:rsidRDefault="003875E4" w:rsidP="00285A04">
            <w:pPr>
              <w:spacing w:after="200" w:line="276" w:lineRule="auto"/>
              <w:rPr>
                <w:b/>
                <w:sz w:val="22"/>
                <w:szCs w:val="22"/>
              </w:rPr>
            </w:pPr>
            <w:r>
              <w:rPr>
                <w:b/>
                <w:sz w:val="22"/>
                <w:szCs w:val="22"/>
              </w:rPr>
              <w:t>Total Marks</w:t>
            </w:r>
          </w:p>
        </w:tc>
        <w:tc>
          <w:tcPr>
            <w:tcW w:w="4140" w:type="dxa"/>
          </w:tcPr>
          <w:p w:rsidR="003875E4" w:rsidRPr="005139C4" w:rsidRDefault="003875E4" w:rsidP="004B324E">
            <w:pPr>
              <w:jc w:val="both"/>
              <w:rPr>
                <w:sz w:val="22"/>
                <w:szCs w:val="22"/>
              </w:rPr>
            </w:pPr>
          </w:p>
        </w:tc>
        <w:tc>
          <w:tcPr>
            <w:tcW w:w="1890" w:type="dxa"/>
          </w:tcPr>
          <w:p w:rsidR="003875E4" w:rsidRDefault="003875E4" w:rsidP="004B324E">
            <w:pPr>
              <w:jc w:val="both"/>
              <w:rPr>
                <w:sz w:val="22"/>
                <w:szCs w:val="22"/>
              </w:rPr>
            </w:pPr>
            <w:r>
              <w:rPr>
                <w:sz w:val="22"/>
                <w:szCs w:val="22"/>
              </w:rPr>
              <w:t>(100)</w:t>
            </w:r>
          </w:p>
        </w:tc>
      </w:tr>
    </w:tbl>
    <w:p w:rsidR="00D27925" w:rsidRPr="005139C4" w:rsidRDefault="00D27925" w:rsidP="004D5CE1">
      <w:pPr>
        <w:jc w:val="both"/>
        <w:rPr>
          <w:sz w:val="22"/>
          <w:szCs w:val="22"/>
        </w:rPr>
      </w:pPr>
    </w:p>
    <w:sectPr w:rsidR="00D27925" w:rsidRPr="005139C4" w:rsidSect="00BF6040">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2AB" w:rsidRDefault="000E32AB" w:rsidP="009C1A60">
      <w:r>
        <w:separator/>
      </w:r>
    </w:p>
  </w:endnote>
  <w:endnote w:type="continuationSeparator" w:id="0">
    <w:p w:rsidR="000E32AB" w:rsidRDefault="000E32AB" w:rsidP="009C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91588"/>
      <w:docPartObj>
        <w:docPartGallery w:val="Page Numbers (Bottom of Page)"/>
        <w:docPartUnique/>
      </w:docPartObj>
    </w:sdtPr>
    <w:sdtEndPr/>
    <w:sdtContent>
      <w:p w:rsidR="009C1A60" w:rsidRDefault="003F318F">
        <w:pPr>
          <w:pStyle w:val="Footer"/>
          <w:jc w:val="right"/>
        </w:pPr>
        <w:r w:rsidRPr="009C1A60">
          <w:rPr>
            <w:sz w:val="22"/>
            <w:szCs w:val="22"/>
          </w:rPr>
          <w:fldChar w:fldCharType="begin"/>
        </w:r>
        <w:r w:rsidR="009C1A60" w:rsidRPr="009C1A60">
          <w:rPr>
            <w:sz w:val="22"/>
            <w:szCs w:val="22"/>
          </w:rPr>
          <w:instrText xml:space="preserve"> PAGE   \* MERGEFORMAT </w:instrText>
        </w:r>
        <w:r w:rsidRPr="009C1A60">
          <w:rPr>
            <w:sz w:val="22"/>
            <w:szCs w:val="22"/>
          </w:rPr>
          <w:fldChar w:fldCharType="separate"/>
        </w:r>
        <w:r w:rsidR="006716BB">
          <w:rPr>
            <w:noProof/>
            <w:sz w:val="22"/>
            <w:szCs w:val="22"/>
          </w:rPr>
          <w:t>2</w:t>
        </w:r>
        <w:r w:rsidRPr="009C1A60">
          <w:rPr>
            <w:sz w:val="22"/>
            <w:szCs w:val="22"/>
          </w:rPr>
          <w:fldChar w:fldCharType="end"/>
        </w:r>
      </w:p>
    </w:sdtContent>
  </w:sdt>
  <w:p w:rsidR="009C1A60" w:rsidRDefault="009C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2AB" w:rsidRDefault="000E32AB" w:rsidP="009C1A60">
      <w:r>
        <w:separator/>
      </w:r>
    </w:p>
  </w:footnote>
  <w:footnote w:type="continuationSeparator" w:id="0">
    <w:p w:rsidR="000E32AB" w:rsidRDefault="000E32AB" w:rsidP="009C1A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0B7B"/>
    <w:multiLevelType w:val="hybridMultilevel"/>
    <w:tmpl w:val="45E498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BC1AAE"/>
    <w:multiLevelType w:val="hybridMultilevel"/>
    <w:tmpl w:val="7098DC1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E1F37C8"/>
    <w:multiLevelType w:val="hybridMultilevel"/>
    <w:tmpl w:val="2D662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54239"/>
    <w:multiLevelType w:val="hybridMultilevel"/>
    <w:tmpl w:val="ABFECF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980031"/>
    <w:multiLevelType w:val="hybridMultilevel"/>
    <w:tmpl w:val="180248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4E"/>
    <w:rsid w:val="0000676A"/>
    <w:rsid w:val="00065461"/>
    <w:rsid w:val="00093D1D"/>
    <w:rsid w:val="000E32AB"/>
    <w:rsid w:val="00285A04"/>
    <w:rsid w:val="00303CBA"/>
    <w:rsid w:val="003339AD"/>
    <w:rsid w:val="003875E4"/>
    <w:rsid w:val="003F318F"/>
    <w:rsid w:val="00431750"/>
    <w:rsid w:val="00460964"/>
    <w:rsid w:val="004B324E"/>
    <w:rsid w:val="004D414B"/>
    <w:rsid w:val="004D5CE1"/>
    <w:rsid w:val="005139C4"/>
    <w:rsid w:val="005D7006"/>
    <w:rsid w:val="006716BB"/>
    <w:rsid w:val="006B30A3"/>
    <w:rsid w:val="00704FED"/>
    <w:rsid w:val="00813DAB"/>
    <w:rsid w:val="008D39D1"/>
    <w:rsid w:val="009B25CF"/>
    <w:rsid w:val="009B5A75"/>
    <w:rsid w:val="009C1A60"/>
    <w:rsid w:val="009E6D52"/>
    <w:rsid w:val="00A82868"/>
    <w:rsid w:val="00B90908"/>
    <w:rsid w:val="00BF6040"/>
    <w:rsid w:val="00C158D3"/>
    <w:rsid w:val="00C15B9D"/>
    <w:rsid w:val="00D27925"/>
    <w:rsid w:val="00DA7CD6"/>
    <w:rsid w:val="00EA54E7"/>
    <w:rsid w:val="00ED6623"/>
    <w:rsid w:val="00EE03F4"/>
    <w:rsid w:val="00F342B3"/>
    <w:rsid w:val="00F8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CC19C2-93D7-4E33-8FA9-0C17DC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06"/>
    <w:rPr>
      <w:lang w:eastAsia="ko-KR"/>
    </w:rPr>
  </w:style>
  <w:style w:type="paragraph" w:styleId="Heading1">
    <w:name w:val="heading 1"/>
    <w:basedOn w:val="Normal"/>
    <w:next w:val="Normal"/>
    <w:link w:val="Heading1Char"/>
    <w:qFormat/>
    <w:rsid w:val="005D7006"/>
    <w:pPr>
      <w:keepNext/>
      <w:spacing w:line="240" w:lineRule="atLeast"/>
      <w:ind w:right="11"/>
      <w:jc w:val="right"/>
      <w:outlineLvl w:val="0"/>
    </w:pPr>
    <w:rPr>
      <w:b/>
      <w:snapToGrid w:val="0"/>
      <w:sz w:val="24"/>
    </w:rPr>
  </w:style>
  <w:style w:type="paragraph" w:styleId="Heading4">
    <w:name w:val="heading 4"/>
    <w:basedOn w:val="Normal"/>
    <w:next w:val="Normal"/>
    <w:link w:val="Heading4Char"/>
    <w:qFormat/>
    <w:rsid w:val="005D7006"/>
    <w:pPr>
      <w:keepNext/>
      <w:jc w:val="right"/>
      <w:outlineLvl w:val="3"/>
    </w:pPr>
    <w:rPr>
      <w:rFonts w:ascii="Palatino" w:hAnsi="Palatino"/>
      <w:b/>
      <w:snapToGrid w:val="0"/>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7006"/>
    <w:rPr>
      <w:b/>
      <w:snapToGrid w:val="0"/>
      <w:sz w:val="24"/>
      <w:lang w:eastAsia="ko-KR"/>
    </w:rPr>
  </w:style>
  <w:style w:type="character" w:customStyle="1" w:styleId="Heading4Char">
    <w:name w:val="Heading 4 Char"/>
    <w:basedOn w:val="DefaultParagraphFont"/>
    <w:link w:val="Heading4"/>
    <w:rsid w:val="005D7006"/>
    <w:rPr>
      <w:rFonts w:ascii="Palatino" w:hAnsi="Palatino"/>
      <w:b/>
      <w:snapToGrid w:val="0"/>
      <w:color w:val="000000"/>
    </w:rPr>
  </w:style>
  <w:style w:type="paragraph" w:styleId="Title">
    <w:name w:val="Title"/>
    <w:basedOn w:val="Normal"/>
    <w:link w:val="TitleChar"/>
    <w:qFormat/>
    <w:rsid w:val="005D7006"/>
    <w:pPr>
      <w:spacing w:line="360" w:lineRule="auto"/>
      <w:jc w:val="center"/>
    </w:pPr>
    <w:rPr>
      <w:b/>
      <w:sz w:val="24"/>
      <w:lang w:eastAsia="en-US"/>
    </w:rPr>
  </w:style>
  <w:style w:type="character" w:customStyle="1" w:styleId="TitleChar">
    <w:name w:val="Title Char"/>
    <w:basedOn w:val="DefaultParagraphFont"/>
    <w:link w:val="Title"/>
    <w:rsid w:val="005D7006"/>
    <w:rPr>
      <w:b/>
      <w:sz w:val="24"/>
    </w:rPr>
  </w:style>
  <w:style w:type="character" w:styleId="Emphasis">
    <w:name w:val="Emphasis"/>
    <w:basedOn w:val="DefaultParagraphFont"/>
    <w:qFormat/>
    <w:rsid w:val="005D7006"/>
    <w:rPr>
      <w:b/>
      <w:bCs/>
      <w:i w:val="0"/>
      <w:iCs w:val="0"/>
    </w:rPr>
  </w:style>
  <w:style w:type="paragraph" w:styleId="ListParagraph">
    <w:name w:val="List Paragraph"/>
    <w:basedOn w:val="Normal"/>
    <w:uiPriority w:val="99"/>
    <w:qFormat/>
    <w:rsid w:val="005D7006"/>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EE0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A60"/>
    <w:pPr>
      <w:tabs>
        <w:tab w:val="center" w:pos="4680"/>
        <w:tab w:val="right" w:pos="9360"/>
      </w:tabs>
    </w:pPr>
  </w:style>
  <w:style w:type="character" w:customStyle="1" w:styleId="HeaderChar">
    <w:name w:val="Header Char"/>
    <w:basedOn w:val="DefaultParagraphFont"/>
    <w:link w:val="Header"/>
    <w:uiPriority w:val="99"/>
    <w:rsid w:val="009C1A60"/>
    <w:rPr>
      <w:lang w:eastAsia="ko-KR"/>
    </w:rPr>
  </w:style>
  <w:style w:type="paragraph" w:styleId="Footer">
    <w:name w:val="footer"/>
    <w:basedOn w:val="Normal"/>
    <w:link w:val="FooterChar"/>
    <w:uiPriority w:val="99"/>
    <w:unhideWhenUsed/>
    <w:rsid w:val="009C1A60"/>
    <w:pPr>
      <w:tabs>
        <w:tab w:val="center" w:pos="4680"/>
        <w:tab w:val="right" w:pos="9360"/>
      </w:tabs>
    </w:pPr>
  </w:style>
  <w:style w:type="character" w:customStyle="1" w:styleId="FooterChar">
    <w:name w:val="Footer Char"/>
    <w:basedOn w:val="DefaultParagraphFont"/>
    <w:link w:val="Footer"/>
    <w:uiPriority w:val="99"/>
    <w:rsid w:val="009C1A60"/>
    <w:rPr>
      <w:lang w:eastAsia="ko-KR"/>
    </w:rPr>
  </w:style>
  <w:style w:type="paragraph" w:styleId="BalloonText">
    <w:name w:val="Balloon Text"/>
    <w:basedOn w:val="Normal"/>
    <w:link w:val="BalloonTextChar"/>
    <w:uiPriority w:val="99"/>
    <w:semiHidden/>
    <w:unhideWhenUsed/>
    <w:rsid w:val="006716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6BB"/>
    <w:rPr>
      <w:rFonts w:ascii="Segoe UI"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asvinod</dc:creator>
  <cp:lastModifiedBy>Smitha Kavallur Pisharath Gopi (Dr)</cp:lastModifiedBy>
  <cp:revision>2</cp:revision>
  <cp:lastPrinted>2019-10-16T02:28:00Z</cp:lastPrinted>
  <dcterms:created xsi:type="dcterms:W3CDTF">2019-10-16T06:31:00Z</dcterms:created>
  <dcterms:modified xsi:type="dcterms:W3CDTF">2019-10-16T06:31:00Z</dcterms:modified>
</cp:coreProperties>
</file>