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ĐẠI HỌC NGUYỄN TRÃI</w:t>
              <w:br/>
            </w:r>
            <w:r>
              <w:rPr>
                <w:rFonts w:ascii="Times New Roman" w:hAnsi="Times New Roman"/>
                <w:b/>
                <w:sz w:val="24"/>
              </w:rPr>
              <w:t>KHOA CNTT &amp; CĐS</w:t>
            </w:r>
          </w:p>
        </w:tc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HOÀ XÃ HỘI CHỦ NGHĨA VIỆT NAM</w:t>
              <w:br/>
            </w:r>
            <w:r>
              <w:rPr>
                <w:rFonts w:ascii="Times New Roman" w:hAnsi="Times New Roman"/>
                <w:b/>
                <w:sz w:val="24"/>
              </w:rPr>
              <w:t>Độc lập - Tự do - Hạnh phúc</w:t>
              <w:br/>
            </w:r>
            <w:r>
              <w:rPr>
                <w:rFonts w:ascii="Times New Roman" w:hAnsi="Times New Roman"/>
                <w:sz w:val="20"/>
              </w:rPr>
              <w:t>---------------</w:t>
            </w:r>
          </w:p>
        </w:tc>
      </w:tr>
    </w:tbl>
    <w:p>
      <w:pPr>
        <w:spacing w:before="160" w:after="280"/>
        <w:jc w:val="right"/>
      </w:pPr>
      <w:r>
        <w:rPr>
          <w:rFonts w:ascii="Times New Roman" w:hAnsi="Times New Roman"/>
          <w:i/>
          <w:sz w:val="24"/>
        </w:rPr>
        <w:t>Hà Nội, ngày 19 tháng 10 năm 2026</w:t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BẢNG THEO DÕI TIẾN ĐỘ THỰC HIỆN ĐỒ ÁN TỐT NGHIỆP</w:t>
      </w:r>
    </w:p>
    <w:p>
      <w:pPr>
        <w:spacing w:after="240"/>
        <w:jc w:val="center"/>
      </w:pPr>
      <w:r>
        <w:rPr>
          <w:rFonts w:ascii="Times New Roman" w:hAnsi="Times New Roman"/>
          <w:i/>
          <w:sz w:val="23"/>
        </w:rPr>
        <w:t>(Phiếu dành cho giảng viên hướng dẫn/ sinh viên)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bottom w:val="single" w:sz="4" w:space="0" w:color="7F8C8D"/>
          <w:left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Merge w:val="restart"/>
            <w:shd w:fill="EAECE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Tuần</w:t>
            </w:r>
          </w:p>
        </w:tc>
        <w:tc>
          <w:tcPr>
            <w:tcW w:type="dxa" w:w="1560"/>
            <w:vMerge w:val="restart"/>
            <w:shd w:fill="EAECE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Ngày</w:t>
            </w:r>
          </w:p>
        </w:tc>
        <w:tc>
          <w:tcPr>
            <w:tcW w:type="dxa" w:w="1560"/>
            <w:vMerge w:val="restart"/>
            <w:shd w:fill="EAECE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Nội dung</w:t>
            </w:r>
          </w:p>
        </w:tc>
        <w:tc>
          <w:tcPr>
            <w:tcW w:type="dxa" w:w="3120"/>
            <w:gridSpan w:val="2"/>
            <w:shd w:fill="EAECE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Khối lượng</w:t>
            </w:r>
          </w:p>
        </w:tc>
        <w:tc>
          <w:tcPr>
            <w:tcW w:type="dxa" w:w="1560"/>
            <w:vMerge w:val="restart"/>
            <w:shd w:fill="EAECE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GVHD</w:t>
              <w:br/>
              <w:t>(ký tên)</w:t>
            </w:r>
          </w:p>
        </w:tc>
      </w:tr>
      <w:tr>
        <w:tc>
          <w:tcPr>
            <w:tcW w:type="dxa" w:w="156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1560"/>
            <w:vMerge/>
          </w:tcPr>
          <w:p/>
        </w:tc>
        <w:tc>
          <w:tcPr>
            <w:tcW w:type="dxa" w:w="156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thực</w:t>
              <w:br/>
              <w:t>hiện (%)</w:t>
            </w:r>
          </w:p>
        </w:tc>
        <w:tc>
          <w:tcPr>
            <w:tcW w:type="dxa" w:w="156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Tiếp tục</w:t>
              <w:br/>
              <w:t>thực hiện (%)</w:t>
            </w:r>
          </w:p>
        </w:tc>
        <w:tc>
          <w:tcPr>
            <w:tcW w:type="dxa" w:w="1560"/>
            <w:vMerge/>
          </w:tcPr>
          <w:p/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15/10/2026 -</w:t>
              <w:br/>
              <w:t>22/10/2026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KHẢO SÁT VÀ PHÂN TÍCH HỆ THỐNG</w:t>
              <w:br/>
            </w:r>
            <w:r>
              <w:rPr>
                <w:rFonts w:ascii="Times New Roman" w:hAnsi="Times New Roman"/>
                <w:sz w:val="19"/>
              </w:rPr>
              <w:t>- Đề cương chi tiết</w:t>
              <w:br/>
            </w:r>
            <w:r>
              <w:rPr>
                <w:rFonts w:ascii="Times New Roman" w:hAnsi="Times New Roman"/>
                <w:sz w:val="19"/>
              </w:rPr>
              <w:t>- Tổng quan về đề tài</w:t>
              <w:br/>
            </w:r>
            <w:r>
              <w:rPr>
                <w:rFonts w:ascii="Times New Roman" w:hAnsi="Times New Roman"/>
                <w:sz w:val="19"/>
              </w:rPr>
              <w:t>- Tìm hiểu nền tảng công nghệ: Express 5, React 19, MongoDB Atlas, MediaPipe, Gemini AI.</w:t>
              <w:br/>
            </w:r>
            <w:r>
              <w:rPr>
                <w:rFonts w:ascii="Times New Roman" w:hAnsi="Times New Roman"/>
                <w:sz w:val="19"/>
              </w:rPr>
              <w:t>- Xây dựng kiến trúc Backend Multi-tenant Fail-Closed, Auth JWT Refresh Rotation, RBAC 4 cấp, CSDL 11 collections.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100%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0%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/>
                <w:sz w:val="20"/>
              </w:rPr>
              <w:t>Duyệt lần 1: Đánh giá khối lượng hoàn thành: 100%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23/10/2026 -</w:t>
              <w:br/>
              <w:t>30/10/2026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KHẢO SÁT VÀ PHÂN TÍCH HỆ THỐNG</w:t>
              <w:br/>
            </w:r>
            <w:r>
              <w:rPr>
                <w:rFonts w:ascii="Times New Roman" w:hAnsi="Times New Roman"/>
                <w:sz w:val="19"/>
              </w:rPr>
              <w:t>- Chức năng chấm công FaceID Kiosk 2 tầng: Tầng 1 Liveness MediaPipe, Tầng 2 trích xuất vector khuôn mặt &amp; so khớp server-side.</w:t>
              <w:br/>
            </w:r>
            <w:r>
              <w:rPr>
                <w:rFonts w:ascii="Times New Roman" w:hAnsi="Times New Roman"/>
                <w:sz w:val="19"/>
              </w:rPr>
              <w:t>- Chức năng chấm công GPS Geofencing (100m) và QR Code động (30s).</w:t>
              <w:br/>
            </w:r>
            <w:r>
              <w:rPr>
                <w:rFonts w:ascii="Times New Roman" w:hAnsi="Times New Roman"/>
                <w:sz w:val="19"/>
              </w:rPr>
              <w:t>- Thiết kế giao diện Kiosk chấm công, xác thực Kiosk Token.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2: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31/10/2026 –</w:t>
              <w:br/>
              <w:t>07/11/2026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KHẢO SÁT VÀ PHÂN TÍCH HỆ THỐNG</w:t>
              <w:br/>
            </w:r>
            <w:r>
              <w:rPr>
                <w:rFonts w:ascii="Times New Roman" w:hAnsi="Times New Roman"/>
                <w:sz w:val="19"/>
              </w:rPr>
              <w:t>- Biểu đồ use case phân rã chức năng</w:t>
              <w:br/>
            </w:r>
            <w:r>
              <w:rPr>
                <w:rFonts w:ascii="Times New Roman" w:hAnsi="Times New Roman"/>
                <w:sz w:val="19"/>
              </w:rPr>
              <w:t>- Đặc tả use case, Sequence diagram, Activity diagram</w:t>
              <w:br/>
            </w:r>
            <w:r>
              <w:rPr>
                <w:rFonts w:ascii="Times New Roman" w:hAnsi="Times New Roman"/>
                <w:sz w:val="19"/>
              </w:rPr>
              <w:t>- Xây dựng mô-đun quản lý đơn từ và luồng phê duyệt 2 cấp (Manager -&gt; HR Manager) với giao dịch nguyên tử trừ phép.</w:t>
              <w:br/>
            </w:r>
            <w:r>
              <w:rPr>
                <w:rFonts w:ascii="Times New Roman" w:hAnsi="Times New Roman"/>
                <w:sz w:val="19"/>
              </w:rPr>
              <w:t>- Tích hợp thông báo thời gian thực Socket.io; thực nghiệm FaceID đợt 1.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3: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08/11/2026 –</w:t>
              <w:br/>
              <w:t>15/11/2026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THIẾT KẾ HỆ THỐNG VÀ CƠ SỞ DỮ LIỆU</w:t>
              <w:br/>
            </w:r>
            <w:r>
              <w:rPr>
                <w:rFonts w:ascii="Times New Roman" w:hAnsi="Times New Roman"/>
                <w:sz w:val="19"/>
              </w:rPr>
              <w:t>- Thiết kế kiến trúc tổng quan, thiết kế gói, thiết kế CSDL 11 collections.</w:t>
              <w:br/>
            </w:r>
            <w:r>
              <w:rPr>
                <w:rFonts w:ascii="Times New Roman" w:hAnsi="Times New Roman"/>
                <w:sz w:val="19"/>
              </w:rPr>
              <w:t>- Xây dựng Payroll Engine 2026 (Phần 1): Cấu trúc tham số chính sách động, công thức tính lương 3 bước chuẩn NQ 110/2025/UBTVQH15, khóa kỳ lương nguyên tử.</w:t>
              <w:br/>
            </w:r>
            <w:r>
              <w:rPr>
                <w:rFonts w:ascii="Times New Roman" w:hAnsi="Times New Roman"/>
                <w:sz w:val="19"/>
              </w:rPr>
              <w:t>- Kiểm thử 10 ca unit test đầu tiên của Payroll.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4: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16/11/2026 –</w:t>
              <w:br/>
              <w:t>23/11/2026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XÂY DỰNG ỨNG DỤNG (FRONT-END &amp; PAYROLL)</w:t>
              <w:br/>
            </w:r>
            <w:r>
              <w:rPr>
                <w:rFonts w:ascii="Times New Roman" w:hAnsi="Times New Roman"/>
                <w:sz w:val="19"/>
              </w:rPr>
              <w:t>- Lập trình Front-end React 19: Giao diện xem phiếu lương nhân viên, quản trị bảng lương và chốt kỳ cho HR.</w:t>
              <w:br/>
            </w:r>
            <w:r>
              <w:rPr>
                <w:rFonts w:ascii="Times New Roman" w:hAnsi="Times New Roman"/>
                <w:sz w:val="19"/>
              </w:rPr>
              <w:t>- Hoàn thiện Payroll Engine (Phần 2): OT miễn thuế/chịu thuế, phụ cấp ca đêm, ăn ca, hoàn thành 22/22 ca test khớp 100% Excel.</w:t>
              <w:br/>
            </w:r>
            <w:r>
              <w:rPr>
                <w:rFonts w:ascii="Times New Roman" w:hAnsi="Times New Roman"/>
                <w:sz w:val="19"/>
              </w:rPr>
              <w:t>- Xuất báo cáo Excel bảng lương (SheetJS).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5: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24/11/2026 –</w:t>
              <w:br/>
              <w:t>29/11/2026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XÂY DỰNG ỨNG DỤNG (BACK-END &amp; AI CHATBOT)</w:t>
              <w:br/>
            </w:r>
            <w:r>
              <w:rPr>
                <w:rFonts w:ascii="Times New Roman" w:hAnsi="Times New Roman"/>
                <w:sz w:val="19"/>
              </w:rPr>
              <w:t>- Lập trình Back-end Chatbot HR AI qua Google Gemini Function Calling Phương án A (Backend tự render Markdown template, không gửi PII cho LLM).</w:t>
              <w:br/>
            </w:r>
            <w:r>
              <w:rPr>
                <w:rFonts w:ascii="Times New Roman" w:hAnsi="Times New Roman"/>
                <w:sz w:val="19"/>
              </w:rPr>
              <w:t>- Xây dựng 4 công cụ tra cứu tự phục vụ: ngày phép, phiếu lương, tổng hợp công, đơn từ.</w:t>
              <w:br/>
            </w:r>
            <w:r>
              <w:rPr>
                <w:rFonts w:ascii="Times New Roman" w:hAnsi="Times New Roman"/>
                <w:sz w:val="19"/>
              </w:rPr>
              <w:t>- Hệ thống cảnh báo chuyên cần &amp; hợp đồng tự động (HR Alerts).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6: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30/11/2026 –</w:t>
              <w:br/>
              <w:t>06/12/2026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HOÀN THÀNH ỨNG DỤNG, KIỂM THỬ</w:t>
              <w:br/>
            </w:r>
            <w:r>
              <w:rPr>
                <w:rFonts w:ascii="Times New Roman" w:hAnsi="Times New Roman"/>
                <w:sz w:val="19"/>
              </w:rPr>
              <w:t>- Huấn luyện và tích hợp mô hình Machine Learning dự báo nguy cơ thôi việc (Retention Predictor) dựa trên 6 đặc trưng định lượng (IBM HR Analytics).</w:t>
              <w:br/>
            </w:r>
            <w:r>
              <w:rPr>
                <w:rFonts w:ascii="Times New Roman" w:hAnsi="Times New Roman"/>
                <w:sz w:val="19"/>
              </w:rPr>
              <w:t>- Xây dựng Dashboard phân tích nhân sự (Recharts).</w:t>
              <w:br/>
            </w:r>
            <w:r>
              <w:rPr>
                <w:rFonts w:ascii="Times New Roman" w:hAnsi="Times New Roman"/>
                <w:sz w:val="19"/>
              </w:rPr>
              <w:t>- Thực nghiệm FaceID đợt 2, chốt ngưỡng và đóng băng tính năng (Feature Freeze).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7: Đánh giá khối lượng hoàn thành: ……%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8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07/12/2026 –</w:t>
              <w:br/>
              <w:t>15/12/2026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HOÀN THÀNH BÁO CÁO, HOÀN THÀNH SẢN PHẨM DEMO</w:t>
              <w:br/>
            </w:r>
            <w:r>
              <w:rPr>
                <w:rFonts w:ascii="Times New Roman" w:hAnsi="Times New Roman"/>
                <w:sz w:val="19"/>
              </w:rPr>
              <w:t>- Kiểm thử tải k6 với 100 VU, kiểm tra bảo mật OWASP, phân quyền IDOR.</w:t>
              <w:br/>
            </w:r>
            <w:r>
              <w:rPr>
                <w:rFonts w:ascii="Times New Roman" w:hAnsi="Times New Roman"/>
                <w:sz w:val="19"/>
              </w:rPr>
              <w:t>- Thử nghiệm người dùng UAT và thu thập đánh giá theo thang đo SUS (mục tiêu &gt;= 75).</w:t>
              <w:br/>
            </w:r>
            <w:r>
              <w:rPr>
                <w:rFonts w:ascii="Times New Roman" w:hAnsi="Times New Roman"/>
                <w:sz w:val="19"/>
              </w:rPr>
              <w:t>- Hoàn thiện toàn diện báo cáo tốt nghiệp 5 chương, slide thuyết trình, video demo.</w:t>
              <w:br/>
            </w:r>
            <w:r>
              <w:rPr>
                <w:rFonts w:ascii="Times New Roman" w:hAnsi="Times New Roman"/>
                <w:sz w:val="19"/>
              </w:rPr>
              <w:t>- Đóng gói mã nguồn và nghiệm thu ĐATN.</w:t>
              <w:br/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96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440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9360"/>
            <w:gridSpan w:val="6"/>
            <w:shd w:fill="F8F9F9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Duyệt lần 8: Đánh giá khối lượng hoàn thành: ……%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Sinh viên thực hiện</w:t>
              <w:br/>
            </w:r>
            <w:r>
              <w:rPr>
                <w:rFonts w:ascii="Times New Roman" w:hAnsi="Times New Roman"/>
                <w:i/>
                <w:sz w:val="21"/>
              </w:rPr>
              <w:t>(Ký và ghi rõ họ tên)</w:t>
            </w:r>
          </w:p>
        </w:tc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Giảng viên hướng dẫn</w:t>
              <w:br/>
            </w:r>
            <w:r>
              <w:rPr>
                <w:rFonts w:ascii="Times New Roman" w:hAnsi="Times New Roman"/>
                <w:i/>
                <w:sz w:val="21"/>
              </w:rPr>
              <w:t>(Ký và ghi rõ họ tên)</w:t>
            </w:r>
          </w:p>
        </w:tc>
      </w:tr>
      <w:tr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br/>
              <w:br/>
              <w:br/>
              <w:br/>
              <w:t>Nguyễn Anh Tuấn</w:t>
            </w:r>
          </w:p>
        </w:tc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br/>
              <w:br/>
              <w:br/>
              <w:br/>
              <w:t>TS. Phạm Thế Quế</w:t>
            </w:r>
          </w:p>
        </w:tc>
      </w:tr>
    </w:tbl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noProof/>
      <w:lang w:val="vi-V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noProof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