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cstheme="majorHAnsi"/>
          <w:sz w:val="28"/>
          <w:szCs w:val="28"/>
        </w:rPr>
      </w:pPr>
      <w:r>
        <w:rPr>
          <w:rFonts w:asciiTheme="majorHAnsi" w:hAnsiTheme="majorHAnsi" w:cstheme="majorHAnsi"/>
          <w:b/>
          <w:bCs/>
          <w:sz w:val="28"/>
          <w:szCs w:val="28"/>
        </w:rPr>
        <w:t xml:space="preserve">1.Hóa đơn thương mại là gì? </w:t>
      </w:r>
      <w:r>
        <w:rPr>
          <w:rFonts w:asciiTheme="majorHAnsi" w:hAnsiTheme="majorHAnsi" w:cstheme="majorHAnsi"/>
          <w:sz w:val="28"/>
          <w:szCs w:val="28"/>
        </w:rPr>
        <w:t>Hóa đơn thương mại hay hóa đơn xuất khẩu (tiếng Anh là Commercial Invoice) là chứng từ thể hiện giao dịch thanh toán giữa người bán và người mua hàng hóa, dịch vụ.</w:t>
      </w:r>
    </w:p>
    <w:p>
      <w:pPr>
        <w:rPr>
          <w:rFonts w:asciiTheme="majorHAnsi" w:hAnsiTheme="majorHAnsi" w:cstheme="majorHAnsi"/>
          <w:sz w:val="28"/>
          <w:szCs w:val="28"/>
        </w:rPr>
      </w:pPr>
      <w:r>
        <w:rPr>
          <w:rFonts w:asciiTheme="majorHAnsi" w:hAnsiTheme="majorHAnsi" w:cstheme="majorHAnsi"/>
          <w:sz w:val="28"/>
          <w:szCs w:val="28"/>
        </w:rPr>
        <w:t xml:space="preserve">  Trên hóa đơn thương mại thể hiện đầy du các đặc điểm về hàng hóa, đơn giá, tổng giá trị của hàng hóa, điều kiện và phương thức vận chuyển, thanh toán.</w:t>
      </w:r>
    </w:p>
    <w:p>
      <w:pPr>
        <w:rPr>
          <w:rFonts w:asciiTheme="majorHAnsi" w:hAnsiTheme="majorHAnsi" w:cstheme="majorHAnsi"/>
          <w:sz w:val="28"/>
          <w:szCs w:val="28"/>
        </w:rPr>
      </w:pPr>
    </w:p>
    <w:p>
      <w:pPr>
        <w:rPr>
          <w:rFonts w:asciiTheme="majorHAnsi" w:hAnsiTheme="majorHAnsi" w:cstheme="majorHAnsi"/>
          <w:b/>
          <w:bCs/>
          <w:sz w:val="28"/>
          <w:szCs w:val="28"/>
        </w:rPr>
      </w:pPr>
      <w:r>
        <w:rPr>
          <w:rFonts w:asciiTheme="majorHAnsi" w:hAnsiTheme="majorHAnsi" w:cstheme="majorHAnsi"/>
          <w:b/>
          <w:bCs/>
          <w:sz w:val="28"/>
          <w:szCs w:val="28"/>
        </w:rPr>
        <w:t>2. Một số lưu ý quan trọng về hóa đơn thương mại</w:t>
      </w:r>
    </w:p>
    <w:p>
      <w:pPr>
        <w:rPr>
          <w:rFonts w:asciiTheme="majorHAnsi" w:hAnsiTheme="majorHAnsi" w:cstheme="majorHAnsi"/>
          <w:b/>
          <w:bCs/>
          <w:sz w:val="28"/>
          <w:szCs w:val="28"/>
        </w:rPr>
      </w:pPr>
    </w:p>
    <w:p>
      <w:pPr>
        <w:rPr>
          <w:rFonts w:asciiTheme="majorHAnsi" w:hAnsiTheme="majorHAnsi" w:cstheme="majorHAnsi"/>
          <w:sz w:val="28"/>
          <w:szCs w:val="28"/>
        </w:rPr>
      </w:pPr>
      <w:r>
        <w:rPr>
          <w:rFonts w:asciiTheme="majorHAnsi" w:hAnsiTheme="majorHAnsi" w:cstheme="majorHAnsi"/>
          <w:sz w:val="28"/>
          <w:szCs w:val="28"/>
        </w:rPr>
        <w:t>Hóa đơn thương mại được lập và sử dụng căn cứ theo Quy tắc và thực hành thống nhất về tin dụng chứng từ UCP 600</w:t>
      </w:r>
    </w:p>
    <w:p>
      <w:pPr>
        <w:rPr>
          <w:rFonts w:asciiTheme="majorHAnsi" w:hAnsiTheme="majorHAnsi" w:cstheme="majorHAnsi"/>
          <w:sz w:val="28"/>
          <w:szCs w:val="28"/>
        </w:rPr>
      </w:pPr>
      <w:r>
        <w:rPr>
          <w:rFonts w:asciiTheme="majorHAnsi" w:hAnsiTheme="majorHAnsi" w:cstheme="majorHAnsi"/>
          <w:sz w:val="28"/>
          <w:szCs w:val="28"/>
        </w:rPr>
        <w:t>• Hóa đơn thương mại phải thể hiện là do người thụ hưởng phát hành (trừ các trường hợp khác quy định tại Điều 38 UCP 600)</w:t>
      </w:r>
    </w:p>
    <w:p>
      <w:pPr>
        <w:rPr>
          <w:rFonts w:asciiTheme="majorHAnsi" w:hAnsiTheme="majorHAnsi" w:cstheme="majorHAnsi"/>
          <w:sz w:val="28"/>
          <w:szCs w:val="28"/>
        </w:rPr>
      </w:pPr>
      <w:r>
        <w:rPr>
          <w:rFonts w:asciiTheme="majorHAnsi" w:hAnsiTheme="majorHAnsi" w:cstheme="majorHAnsi"/>
          <w:sz w:val="28"/>
          <w:szCs w:val="28"/>
        </w:rPr>
        <w:t xml:space="preserve"> • Hóa đơn thương mại phải đứng tên người yêu cầu và ghi bằng loại tiền của thư tín ddụn</w:t>
      </w:r>
    </w:p>
    <w:p>
      <w:pPr>
        <w:rPr>
          <w:rFonts w:asciiTheme="majorHAnsi" w:hAnsiTheme="majorHAnsi" w:cstheme="majorHAnsi"/>
          <w:sz w:val="28"/>
          <w:szCs w:val="28"/>
        </w:rPr>
      </w:pPr>
      <w:r>
        <w:rPr>
          <w:rFonts w:asciiTheme="majorHAnsi" w:hAnsiTheme="majorHAnsi" w:cstheme="majorHAnsi"/>
          <w:sz w:val="28"/>
          <w:szCs w:val="28"/>
        </w:rPr>
        <w:t>• Hóa đơn thương mại không phải làm thủ tục thông báo phát hành hóa đơn (do doanh nghiệp tự thiết kế).</w:t>
      </w:r>
    </w:p>
    <w:p>
      <w:pPr>
        <w:rPr>
          <w:rFonts w:asciiTheme="majorHAnsi" w:hAnsiTheme="majorHAnsi" w:cstheme="majorHAnsi"/>
          <w:sz w:val="28"/>
          <w:szCs w:val="28"/>
        </w:rPr>
      </w:pPr>
      <w:r>
        <w:rPr>
          <w:rFonts w:asciiTheme="majorHAnsi" w:hAnsiTheme="majorHAnsi" w:cstheme="majorHAnsi"/>
          <w:sz w:val="28"/>
          <w:szCs w:val="28"/>
        </w:rPr>
        <w:t>• Hóa đơn thương mại không phải báo cáo tình hình sử dụng hóa đơn cho cơ quan thuế</w:t>
      </w:r>
    </w:p>
    <w:p>
      <w:pPr>
        <w:rPr>
          <w:rFonts w:asciiTheme="majorHAnsi" w:hAnsiTheme="majorHAnsi" w:cstheme="majorHAnsi"/>
          <w:sz w:val="28"/>
          <w:szCs w:val="28"/>
        </w:rPr>
      </w:pPr>
      <w:bookmarkStart w:id="0" w:name="_GoBack"/>
      <w:bookmarkEnd w:id="0"/>
    </w:p>
    <w:p>
      <w:pPr>
        <w:rPr>
          <w:rFonts w:asciiTheme="majorHAnsi" w:hAnsiTheme="majorHAnsi" w:cstheme="majorHAnsi"/>
          <w:b/>
          <w:bCs/>
          <w:sz w:val="28"/>
          <w:szCs w:val="28"/>
        </w:rPr>
      </w:pPr>
      <w:r>
        <w:rPr>
          <w:rFonts w:asciiTheme="majorHAnsi" w:hAnsiTheme="majorHAnsi" w:cstheme="majorHAnsi"/>
          <w:b/>
          <w:bCs/>
          <w:sz w:val="28"/>
          <w:szCs w:val="28"/>
        </w:rPr>
        <w:t>3. Nội dung của Hóa đơn thương mại</w:t>
      </w:r>
    </w:p>
    <w:p>
      <w:pPr>
        <w:pStyle w:val="4"/>
        <w:numPr>
          <w:ilvl w:val="0"/>
          <w:numId w:val="1"/>
        </w:numPr>
        <w:rPr>
          <w:rFonts w:asciiTheme="majorHAnsi" w:hAnsiTheme="majorHAnsi" w:cstheme="majorHAnsi"/>
          <w:sz w:val="28"/>
          <w:szCs w:val="28"/>
        </w:rPr>
      </w:pPr>
      <w:r>
        <w:rPr>
          <w:rFonts w:asciiTheme="majorHAnsi" w:hAnsiTheme="majorHAnsi" w:cstheme="majorHAnsi"/>
          <w:sz w:val="28"/>
          <w:szCs w:val="28"/>
        </w:rPr>
        <w:t xml:space="preserve">Số hóa đơn và ngày phát hành </w:t>
      </w:r>
    </w:p>
    <w:p>
      <w:pPr>
        <w:pStyle w:val="4"/>
        <w:rPr>
          <w:rFonts w:asciiTheme="majorHAnsi" w:hAnsiTheme="majorHAnsi" w:cstheme="majorHAnsi"/>
          <w:sz w:val="28"/>
          <w:szCs w:val="28"/>
        </w:rPr>
      </w:pPr>
      <w:r>
        <w:rPr>
          <w:rFonts w:asciiTheme="majorHAnsi" w:hAnsiTheme="majorHAnsi" w:cstheme="majorHAnsi"/>
          <w:sz w:val="28"/>
          <w:szCs w:val="28"/>
        </w:rPr>
        <w:t>03/2019/VU-Woody ( March 20th 2019 )</w:t>
      </w:r>
    </w:p>
    <w:p>
      <w:pPr>
        <w:pStyle w:val="4"/>
        <w:rPr>
          <w:rFonts w:asciiTheme="majorHAnsi" w:hAnsiTheme="majorHAnsi" w:cstheme="majorHAnsi"/>
          <w:sz w:val="28"/>
          <w:szCs w:val="28"/>
        </w:rPr>
      </w:pPr>
    </w:p>
    <w:p>
      <w:pPr>
        <w:pStyle w:val="4"/>
        <w:numPr>
          <w:ilvl w:val="0"/>
          <w:numId w:val="1"/>
        </w:numPr>
        <w:rPr>
          <w:rFonts w:asciiTheme="majorHAnsi" w:hAnsiTheme="majorHAnsi" w:cstheme="majorHAnsi"/>
          <w:sz w:val="28"/>
          <w:szCs w:val="28"/>
        </w:rPr>
      </w:pPr>
      <w:r>
        <w:rPr>
          <w:rFonts w:asciiTheme="majorHAnsi" w:hAnsiTheme="majorHAnsi" w:cstheme="majorHAnsi"/>
          <w:sz w:val="28"/>
          <w:szCs w:val="28"/>
        </w:rPr>
        <w:t xml:space="preserve">Phương thức vận chuyển </w:t>
      </w:r>
    </w:p>
    <w:p>
      <w:pPr>
        <w:pStyle w:val="4"/>
        <w:rPr>
          <w:rFonts w:asciiTheme="majorHAnsi" w:hAnsiTheme="majorHAnsi" w:cstheme="majorHAnsi"/>
          <w:sz w:val="28"/>
          <w:szCs w:val="28"/>
        </w:rPr>
      </w:pPr>
      <w:r>
        <w:rPr>
          <w:rFonts w:asciiTheme="majorHAnsi" w:hAnsiTheme="majorHAnsi" w:cstheme="majorHAnsi"/>
          <w:sz w:val="28"/>
          <w:szCs w:val="28"/>
        </w:rPr>
        <w:t xml:space="preserve">Đường biển </w:t>
      </w:r>
    </w:p>
    <w:p>
      <w:pPr>
        <w:pStyle w:val="4"/>
        <w:rPr>
          <w:rFonts w:asciiTheme="majorHAnsi" w:hAnsiTheme="majorHAnsi" w:cstheme="majorHAnsi"/>
          <w:sz w:val="28"/>
          <w:szCs w:val="28"/>
        </w:rPr>
      </w:pPr>
    </w:p>
    <w:p>
      <w:pPr>
        <w:pStyle w:val="4"/>
        <w:numPr>
          <w:ilvl w:val="0"/>
          <w:numId w:val="1"/>
        </w:numPr>
        <w:rPr>
          <w:rFonts w:asciiTheme="majorHAnsi" w:hAnsiTheme="majorHAnsi" w:cstheme="majorHAnsi"/>
          <w:sz w:val="28"/>
          <w:szCs w:val="28"/>
        </w:rPr>
      </w:pPr>
      <w:r>
        <w:rPr>
          <w:rFonts w:asciiTheme="majorHAnsi" w:hAnsiTheme="majorHAnsi" w:cstheme="majorHAnsi"/>
          <w:sz w:val="28"/>
          <w:szCs w:val="28"/>
        </w:rPr>
        <w:t xml:space="preserve">Điều khoản giao hàng </w:t>
      </w:r>
    </w:p>
    <w:p>
      <w:pPr>
        <w:rPr>
          <w:rFonts w:asciiTheme="majorHAnsi" w:hAnsiTheme="majorHAnsi" w:cstheme="majorHAnsi"/>
          <w:sz w:val="28"/>
          <w:szCs w:val="28"/>
        </w:rPr>
      </w:pPr>
      <w:r>
        <w:rPr>
          <w:rFonts w:asciiTheme="majorHAnsi" w:hAnsiTheme="majorHAnsi" w:cstheme="majorHAnsi"/>
          <w:sz w:val="28"/>
          <w:szCs w:val="28"/>
        </w:rPr>
        <w:t xml:space="preserve">      Thanh toán TT payment ,  USD( đồng tiền thanh toán )</w:t>
      </w:r>
    </w:p>
    <w:p>
      <w:pPr>
        <w:pStyle w:val="4"/>
        <w:numPr>
          <w:ilvl w:val="0"/>
          <w:numId w:val="1"/>
        </w:numPr>
        <w:rPr>
          <w:rFonts w:asciiTheme="majorHAnsi" w:hAnsiTheme="majorHAnsi" w:cstheme="majorHAnsi"/>
          <w:sz w:val="28"/>
          <w:szCs w:val="28"/>
        </w:rPr>
      </w:pPr>
      <w:r>
        <w:rPr>
          <w:rFonts w:asciiTheme="majorHAnsi" w:hAnsiTheme="majorHAnsi" w:cstheme="majorHAnsi"/>
          <w:sz w:val="28"/>
          <w:szCs w:val="28"/>
        </w:rPr>
        <w:t xml:space="preserve">Một số thông tin khác dùng để tham chiếu : </w:t>
      </w:r>
    </w:p>
    <w:p>
      <w:pPr>
        <w:pStyle w:val="4"/>
        <w:rPr>
          <w:rFonts w:asciiTheme="majorHAnsi" w:hAnsiTheme="majorHAnsi" w:cstheme="majorHAnsi"/>
          <w:sz w:val="28"/>
          <w:szCs w:val="28"/>
        </w:rPr>
      </w:pPr>
      <w:r>
        <w:rPr>
          <w:rFonts w:asciiTheme="majorHAnsi" w:hAnsiTheme="majorHAnsi" w:cstheme="majorHAnsi"/>
          <w:sz w:val="28"/>
          <w:szCs w:val="28"/>
        </w:rPr>
        <w:t>Số lượng kiện , địa chỉ giao hàng ,..</w:t>
      </w:r>
    </w:p>
    <w:p>
      <w:pPr>
        <w:pStyle w:val="4"/>
        <w:rPr>
          <w:rFonts w:asciiTheme="majorHAnsi" w:hAnsiTheme="majorHAnsi" w:cstheme="majorHAnsi"/>
          <w:sz w:val="28"/>
          <w:szCs w:val="28"/>
        </w:rPr>
      </w:pPr>
    </w:p>
    <w:p>
      <w:pPr>
        <w:pStyle w:val="4"/>
        <w:numPr>
          <w:ilvl w:val="0"/>
          <w:numId w:val="1"/>
        </w:numPr>
        <w:rPr>
          <w:rFonts w:asciiTheme="majorHAnsi" w:hAnsiTheme="majorHAnsi" w:cstheme="majorHAnsi"/>
          <w:sz w:val="28"/>
          <w:szCs w:val="28"/>
        </w:rPr>
      </w:pPr>
      <w:r>
        <w:rPr>
          <w:rFonts w:asciiTheme="majorHAnsi" w:hAnsiTheme="majorHAnsi" w:cstheme="majorHAnsi"/>
          <w:sz w:val="28"/>
          <w:szCs w:val="28"/>
        </w:rPr>
        <w:t xml:space="preserve">Thông tin người bán , người mua </w:t>
      </w:r>
    </w:p>
    <w:p>
      <w:pPr>
        <w:pStyle w:val="4"/>
        <w:rPr>
          <w:rFonts w:asciiTheme="majorHAnsi" w:hAnsiTheme="majorHAnsi" w:cstheme="majorHAnsi"/>
          <w:sz w:val="28"/>
          <w:szCs w:val="28"/>
        </w:rPr>
      </w:pPr>
      <w:r>
        <w:rPr>
          <w:rFonts w:asciiTheme="majorHAnsi" w:hAnsiTheme="majorHAnsi" w:cstheme="majorHAnsi"/>
          <w:sz w:val="28"/>
          <w:szCs w:val="28"/>
        </w:rPr>
        <w:t xml:space="preserve">• Seller : PRODUCTION COMPANY LIMITED </w:t>
      </w:r>
    </w:p>
    <w:p>
      <w:pPr>
        <w:pStyle w:val="4"/>
        <w:rPr>
          <w:rFonts w:asciiTheme="majorHAnsi" w:hAnsiTheme="majorHAnsi" w:cstheme="majorHAnsi"/>
          <w:sz w:val="28"/>
          <w:szCs w:val="28"/>
        </w:rPr>
      </w:pPr>
    </w:p>
    <w:p>
      <w:pPr>
        <w:pStyle w:val="4"/>
        <w:rPr>
          <w:rFonts w:asciiTheme="majorHAnsi" w:hAnsiTheme="majorHAnsi" w:cstheme="majorHAnsi"/>
          <w:sz w:val="28"/>
          <w:szCs w:val="28"/>
        </w:rPr>
      </w:pPr>
      <w:r>
        <w:rPr>
          <w:rFonts w:asciiTheme="majorHAnsi" w:hAnsiTheme="majorHAnsi" w:cstheme="majorHAnsi"/>
          <w:sz w:val="28"/>
          <w:szCs w:val="28"/>
        </w:rPr>
        <w:t xml:space="preserve">Address : 14 , road No2 , Song Than 3 IZ , Phu Tan ward , Thu Dau Mot city , Binh Duong Province , Viet Nam </w:t>
      </w:r>
    </w:p>
    <w:p>
      <w:pPr>
        <w:pStyle w:val="4"/>
        <w:rPr>
          <w:rFonts w:asciiTheme="majorHAnsi" w:hAnsiTheme="majorHAnsi" w:cstheme="majorHAnsi"/>
          <w:sz w:val="28"/>
          <w:szCs w:val="28"/>
        </w:rPr>
      </w:pPr>
      <w:r>
        <w:rPr>
          <w:rFonts w:asciiTheme="majorHAnsi" w:hAnsiTheme="majorHAnsi" w:cstheme="majorHAnsi"/>
          <w:sz w:val="28"/>
          <w:szCs w:val="28"/>
        </w:rPr>
        <w:t>Tell : (84-650) 3861919 .</w:t>
      </w:r>
    </w:p>
    <w:p>
      <w:pPr>
        <w:pStyle w:val="4"/>
        <w:rPr>
          <w:rFonts w:asciiTheme="majorHAnsi" w:hAnsiTheme="majorHAnsi" w:cstheme="majorHAnsi"/>
          <w:sz w:val="28"/>
          <w:szCs w:val="28"/>
        </w:rPr>
      </w:pPr>
    </w:p>
    <w:p>
      <w:pPr>
        <w:pStyle w:val="4"/>
        <w:rPr>
          <w:rFonts w:asciiTheme="majorHAnsi" w:hAnsiTheme="majorHAnsi" w:cstheme="majorHAnsi"/>
          <w:sz w:val="28"/>
          <w:szCs w:val="28"/>
        </w:rPr>
      </w:pPr>
      <w:r>
        <w:rPr>
          <w:rFonts w:asciiTheme="majorHAnsi" w:hAnsiTheme="majorHAnsi" w:cstheme="majorHAnsi"/>
          <w:sz w:val="28"/>
          <w:szCs w:val="28"/>
        </w:rPr>
        <w:t>• Buyer : Woody world CO.,Ltd</w:t>
      </w:r>
    </w:p>
    <w:p>
      <w:pPr>
        <w:pStyle w:val="4"/>
        <w:rPr>
          <w:rFonts w:asciiTheme="majorHAnsi" w:hAnsiTheme="majorHAnsi" w:cstheme="majorHAnsi"/>
          <w:sz w:val="28"/>
          <w:szCs w:val="28"/>
        </w:rPr>
      </w:pPr>
    </w:p>
    <w:p>
      <w:pPr>
        <w:pStyle w:val="4"/>
        <w:rPr>
          <w:rFonts w:asciiTheme="majorHAnsi" w:hAnsiTheme="majorHAnsi" w:cstheme="majorHAnsi"/>
          <w:sz w:val="28"/>
          <w:szCs w:val="28"/>
        </w:rPr>
      </w:pPr>
      <w:r>
        <w:rPr>
          <w:rFonts w:asciiTheme="majorHAnsi" w:hAnsiTheme="majorHAnsi" w:cstheme="majorHAnsi"/>
          <w:sz w:val="28"/>
          <w:szCs w:val="28"/>
        </w:rPr>
        <w:t>Address : 1-48-10 Higashi Ikebukuro , Toshima-Ku , Tokyo, Japan .</w:t>
      </w:r>
    </w:p>
    <w:p>
      <w:pPr>
        <w:pStyle w:val="4"/>
        <w:rPr>
          <w:rFonts w:asciiTheme="majorHAnsi" w:hAnsiTheme="majorHAnsi" w:cstheme="majorHAnsi"/>
          <w:sz w:val="28"/>
          <w:szCs w:val="28"/>
        </w:rPr>
      </w:pPr>
      <w:r>
        <w:rPr>
          <w:rFonts w:asciiTheme="majorHAnsi" w:hAnsiTheme="majorHAnsi" w:cstheme="majorHAnsi"/>
          <w:sz w:val="28"/>
          <w:szCs w:val="28"/>
        </w:rPr>
        <w:t>Tell: (81-359) 115221</w:t>
      </w:r>
    </w:p>
    <w:p>
      <w:pPr>
        <w:pStyle w:val="4"/>
        <w:rPr>
          <w:rFonts w:asciiTheme="majorHAnsi" w:hAnsiTheme="majorHAnsi" w:cstheme="majorHAnsi"/>
          <w:sz w:val="28"/>
          <w:szCs w:val="28"/>
        </w:rPr>
      </w:pPr>
    </w:p>
    <w:p>
      <w:pPr>
        <w:pStyle w:val="4"/>
        <w:numPr>
          <w:ilvl w:val="0"/>
          <w:numId w:val="1"/>
        </w:numPr>
        <w:rPr>
          <w:rFonts w:asciiTheme="majorHAnsi" w:hAnsiTheme="majorHAnsi" w:cstheme="majorHAnsi"/>
          <w:sz w:val="28"/>
          <w:szCs w:val="28"/>
        </w:rPr>
      </w:pPr>
      <w:r>
        <w:rPr>
          <w:rFonts w:asciiTheme="majorHAnsi" w:hAnsiTheme="majorHAnsi" w:cstheme="majorHAnsi"/>
          <w:sz w:val="28"/>
          <w:szCs w:val="28"/>
        </w:rPr>
        <w:t xml:space="preserve">Commodity ( mô tả hàng hóa ) </w:t>
      </w:r>
    </w:p>
    <w:p>
      <w:pPr>
        <w:ind w:left="360"/>
        <w:rPr>
          <w:rFonts w:asciiTheme="majorHAnsi" w:hAnsiTheme="majorHAnsi" w:cstheme="majorHAnsi"/>
          <w:sz w:val="28"/>
          <w:szCs w:val="28"/>
        </w:rPr>
      </w:pPr>
      <w:r>
        <w:rPr>
          <w:rFonts w:asciiTheme="majorHAnsi" w:hAnsiTheme="majorHAnsi" w:cstheme="majorHAnsi"/>
          <w:sz w:val="28"/>
          <w:szCs w:val="28"/>
        </w:rPr>
        <w:t>WOODEN PRODUCTS</w:t>
      </w:r>
    </w:p>
    <w:p>
      <w:pPr>
        <w:pStyle w:val="4"/>
        <w:numPr>
          <w:ilvl w:val="0"/>
          <w:numId w:val="1"/>
        </w:numPr>
        <w:rPr>
          <w:rFonts w:asciiTheme="majorHAnsi" w:hAnsiTheme="majorHAnsi" w:cstheme="majorHAnsi"/>
          <w:sz w:val="28"/>
          <w:szCs w:val="28"/>
        </w:rPr>
      </w:pPr>
      <w:r>
        <w:rPr>
          <w:rFonts w:asciiTheme="majorHAnsi" w:hAnsiTheme="majorHAnsi" w:cstheme="majorHAnsi"/>
          <w:sz w:val="28"/>
          <w:szCs w:val="28"/>
        </w:rPr>
        <w:t>QUANTILY : 17. 204 m3</w:t>
      </w:r>
    </w:p>
    <w:p>
      <w:pPr>
        <w:rPr>
          <w:rFonts w:asciiTheme="majorHAnsi" w:hAnsiTheme="majorHAnsi" w:cstheme="majorHAnsi"/>
          <w:sz w:val="28"/>
          <w:szCs w:val="28"/>
        </w:rPr>
      </w:pPr>
      <w:r>
        <w:rPr>
          <w:rFonts w:asciiTheme="majorHAnsi" w:hAnsiTheme="majorHAnsi" w:cstheme="majorHAnsi"/>
          <w:sz w:val="28"/>
          <w:szCs w:val="28"/>
          <w14:ligatures w14:val="standardContextual"/>
        </w:rPr>
        <w:drawing>
          <wp:anchor distT="0" distB="0" distL="114300" distR="114300" simplePos="0" relativeHeight="251659264" behindDoc="0" locked="0" layoutInCell="1" allowOverlap="1">
            <wp:simplePos x="0" y="0"/>
            <wp:positionH relativeFrom="column">
              <wp:posOffset>0</wp:posOffset>
            </wp:positionH>
            <wp:positionV relativeFrom="paragraph">
              <wp:posOffset>110490</wp:posOffset>
            </wp:positionV>
            <wp:extent cx="6726555" cy="3299460"/>
            <wp:effectExtent l="0" t="0" r="4445" b="254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726555" cy="3299460"/>
                    </a:xfrm>
                    <a:prstGeom prst="rect">
                      <a:avLst/>
                    </a:prstGeom>
                  </pic:spPr>
                </pic:pic>
              </a:graphicData>
            </a:graphic>
          </wp:anchor>
        </w:drawing>
      </w:r>
    </w:p>
    <w:p>
      <w:pPr>
        <w:pStyle w:val="4"/>
        <w:numPr>
          <w:ilvl w:val="0"/>
          <w:numId w:val="1"/>
        </w:numPr>
        <w:rPr>
          <w:rFonts w:asciiTheme="majorHAnsi" w:hAnsiTheme="majorHAnsi" w:cstheme="majorHAnsi"/>
          <w:sz w:val="28"/>
          <w:szCs w:val="28"/>
        </w:rPr>
      </w:pPr>
      <w:r>
        <w:rPr>
          <w:rFonts w:asciiTheme="majorHAnsi" w:hAnsiTheme="majorHAnsi" w:cstheme="majorHAnsi"/>
          <w:sz w:val="28"/>
          <w:szCs w:val="28"/>
        </w:rPr>
        <w:t xml:space="preserve">Payment terms ( điều khoản thanh toán) </w:t>
      </w:r>
    </w:p>
    <w:p>
      <w:pPr>
        <w:pStyle w:val="4"/>
        <w:rPr>
          <w:rFonts w:asciiTheme="majorHAnsi" w:hAnsiTheme="majorHAnsi" w:cstheme="majorHAnsi"/>
          <w:sz w:val="28"/>
          <w:szCs w:val="28"/>
        </w:rPr>
      </w:pPr>
      <w:r>
        <w:rPr>
          <w:rFonts w:asciiTheme="majorHAnsi" w:hAnsiTheme="majorHAnsi" w:cstheme="majorHAnsi"/>
          <w:sz w:val="28"/>
          <w:szCs w:val="28"/>
        </w:rPr>
        <w:t>TT payments</w:t>
      </w:r>
    </w:p>
    <w:p>
      <w:pPr>
        <w:pStyle w:val="4"/>
        <w:rPr>
          <w:rFonts w:asciiTheme="majorHAnsi" w:hAnsiTheme="majorHAnsi" w:cstheme="majorHAnsi"/>
          <w:sz w:val="28"/>
          <w:szCs w:val="28"/>
        </w:rPr>
      </w:pPr>
    </w:p>
    <w:p>
      <w:pPr>
        <w:pStyle w:val="4"/>
        <w:numPr>
          <w:ilvl w:val="0"/>
          <w:numId w:val="1"/>
        </w:numPr>
        <w:rPr>
          <w:rFonts w:asciiTheme="majorHAnsi" w:hAnsiTheme="majorHAnsi" w:cstheme="majorHAnsi"/>
          <w:sz w:val="28"/>
          <w:szCs w:val="28"/>
        </w:rPr>
      </w:pPr>
      <w:r>
        <w:rPr>
          <w:rFonts w:asciiTheme="majorHAnsi" w:hAnsiTheme="majorHAnsi" w:cstheme="majorHAnsi"/>
          <w:sz w:val="28"/>
          <w:szCs w:val="28"/>
        </w:rPr>
        <w:t xml:space="preserve">Shipment : ( Thời hạn , địa điểm giao hàng ) </w:t>
      </w:r>
    </w:p>
    <w:p>
      <w:pPr>
        <w:pStyle w:val="4"/>
        <w:rPr>
          <w:rFonts w:asciiTheme="majorHAnsi" w:hAnsiTheme="majorHAnsi" w:cstheme="majorHAnsi"/>
          <w:sz w:val="28"/>
          <w:szCs w:val="28"/>
        </w:rPr>
      </w:pPr>
    </w:p>
    <w:p>
      <w:pPr>
        <w:pStyle w:val="4"/>
        <w:rPr>
          <w:rFonts w:asciiTheme="majorHAnsi" w:hAnsiTheme="majorHAnsi" w:cstheme="majorHAnsi"/>
          <w:sz w:val="28"/>
          <w:szCs w:val="28"/>
        </w:rPr>
      </w:pPr>
      <w:r>
        <w:rPr>
          <w:rFonts w:asciiTheme="majorHAnsi" w:hAnsiTheme="majorHAnsi" w:cstheme="majorHAnsi"/>
          <w:sz w:val="28"/>
          <w:szCs w:val="28"/>
        </w:rPr>
        <w:t>Thời hạn : March 26 , 2019</w:t>
      </w:r>
    </w:p>
    <w:p>
      <w:pPr>
        <w:pStyle w:val="4"/>
        <w:rPr>
          <w:rFonts w:asciiTheme="majorHAnsi" w:hAnsiTheme="majorHAnsi" w:cstheme="majorHAnsi"/>
          <w:sz w:val="28"/>
          <w:szCs w:val="28"/>
        </w:rPr>
      </w:pPr>
      <w:r>
        <w:rPr>
          <w:rFonts w:asciiTheme="majorHAnsi" w:hAnsiTheme="majorHAnsi" w:cstheme="majorHAnsi"/>
          <w:sz w:val="28"/>
          <w:szCs w:val="28"/>
        </w:rPr>
        <w:t>Địa điểm : Any port in Viet Nam</w:t>
      </w:r>
    </w:p>
    <w:p>
      <w:pPr>
        <w:pStyle w:val="4"/>
        <w:rPr>
          <w:rFonts w:asciiTheme="majorHAnsi" w:hAnsiTheme="majorHAnsi" w:cstheme="majorHAnsi"/>
          <w:sz w:val="28"/>
          <w:szCs w:val="28"/>
        </w:rPr>
      </w:pPr>
    </w:p>
    <w:p>
      <w:pPr>
        <w:ind w:left="360"/>
        <w:rPr>
          <w:rFonts w:asciiTheme="majorHAnsi" w:hAnsiTheme="majorHAnsi" w:cstheme="majorHAnsi"/>
          <w:sz w:val="28"/>
          <w:szCs w:val="28"/>
        </w:rPr>
      </w:pPr>
    </w:p>
    <w:p>
      <w:pPr>
        <w:ind w:left="360"/>
        <w:rPr>
          <w:rFonts w:asciiTheme="majorHAnsi" w:hAnsiTheme="majorHAnsi" w:cstheme="majorHAnsi"/>
          <w:b/>
          <w:bCs/>
          <w:sz w:val="28"/>
          <w:szCs w:val="28"/>
        </w:rPr>
      </w:pPr>
      <w:r>
        <w:rPr>
          <w:rFonts w:asciiTheme="majorHAnsi" w:hAnsiTheme="majorHAnsi" w:cstheme="majorHAnsi"/>
          <w:b/>
          <w:bCs/>
          <w:sz w:val="28"/>
          <w:szCs w:val="28"/>
        </w:rPr>
        <w:t>4. Một số lỗi hay gặp về hóa đơn thương mại</w:t>
      </w:r>
    </w:p>
    <w:p>
      <w:pPr>
        <w:ind w:left="360"/>
        <w:rPr>
          <w:rFonts w:asciiTheme="majorHAnsi" w:hAnsiTheme="majorHAnsi" w:cstheme="majorHAnsi"/>
          <w:sz w:val="28"/>
          <w:szCs w:val="28"/>
        </w:rPr>
      </w:pPr>
      <w:r>
        <w:rPr>
          <w:rFonts w:asciiTheme="majorHAnsi" w:hAnsiTheme="majorHAnsi" w:cstheme="majorHAnsi"/>
          <w:sz w:val="28"/>
          <w:szCs w:val="28"/>
        </w:rPr>
        <w:t xml:space="preserve">  Hóa đơn thương mại thiếu điều kiện giao hàng (FOB — kèm tên cảng xuất hay CIF — kèm tên cảng nhập)</w:t>
      </w:r>
    </w:p>
    <w:p>
      <w:pPr>
        <w:ind w:left="360"/>
        <w:rPr>
          <w:rFonts w:asciiTheme="majorHAnsi" w:hAnsiTheme="majorHAnsi" w:cstheme="majorHAnsi"/>
          <w:sz w:val="28"/>
          <w:szCs w:val="28"/>
        </w:rPr>
      </w:pPr>
      <w:r>
        <w:rPr>
          <w:rFonts w:asciiTheme="majorHAnsi" w:hAnsiTheme="majorHAnsi" w:cstheme="majorHAnsi"/>
          <w:sz w:val="28"/>
          <w:szCs w:val="28"/>
        </w:rPr>
        <w:t>• Bên xuất khẩu hàng hóa bán hàng theo giá giao hàng (CIF) nhưng chỉ ghi hóa đơn theo giá FOB tại nơi xếp hàng và cũng không ghi chỉ phí phát sinh.</w:t>
      </w:r>
    </w:p>
    <w:p>
      <w:pPr>
        <w:ind w:left="360"/>
        <w:rPr>
          <w:rFonts w:asciiTheme="majorHAnsi" w:hAnsiTheme="majorHAnsi" w:cstheme="majorHAnsi"/>
          <w:sz w:val="28"/>
          <w:szCs w:val="28"/>
        </w:rPr>
      </w:pPr>
      <w:r>
        <w:rPr>
          <w:rFonts w:asciiTheme="majorHAnsi" w:hAnsiTheme="majorHAnsi" w:cstheme="majorHAnsi"/>
          <w:sz w:val="28"/>
          <w:szCs w:val="28"/>
        </w:rPr>
        <w:t>• Người giao hàng nước ngoài bán hàng có chiết khấu nhưng trên hóa đơn thương mại chỉ ghi giá thực thu, không thể hiện số tiềnvchiết khấu</w:t>
      </w:r>
    </w:p>
    <w:p>
      <w:pPr>
        <w:ind w:left="360"/>
        <w:rPr>
          <w:rFonts w:asciiTheme="majorHAnsi" w:hAnsiTheme="majorHAnsi" w:cstheme="majorHAnsi"/>
          <w:sz w:val="28"/>
          <w:szCs w:val="28"/>
        </w:rPr>
      </w:pPr>
      <w:r>
        <w:rPr>
          <w:rFonts w:asciiTheme="majorHAnsi" w:hAnsiTheme="majorHAnsi" w:cstheme="majorHAnsi"/>
          <w:sz w:val="28"/>
          <w:szCs w:val="28"/>
        </w:rPr>
        <w:t>• Mô tả hàng hóa trên hóa đơn không rõ ràng, thiếu thông tin yêu cầu, lỗi gộp nhiều mặt hàng vào cùng loại</w:t>
      </w:r>
    </w:p>
    <w:p>
      <w:pPr>
        <w:ind w:left="360"/>
        <w:rPr>
          <w:rFonts w:asciiTheme="majorHAnsi" w:hAnsiTheme="majorHAnsi" w:cstheme="majorHAnsi"/>
          <w:sz w:val="28"/>
          <w:szCs w:val="28"/>
        </w:rPr>
      </w:pPr>
    </w:p>
    <w:p>
      <w:pPr>
        <w:rPr>
          <w:rFonts w:asciiTheme="majorHAnsi" w:hAnsiTheme="majorHAnsi" w:cstheme="majorHAnsi"/>
          <w:sz w:val="28"/>
          <w:szCs w:val="28"/>
        </w:rPr>
      </w:pPr>
    </w:p>
    <w:p>
      <w:pPr>
        <w:rPr>
          <w:rFonts w:asciiTheme="majorHAnsi" w:hAnsiTheme="majorHAnsi" w:cstheme="majorHAnsi"/>
          <w:sz w:val="28"/>
          <w:szCs w:val="28"/>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Wingdings">
    <w:panose1 w:val="05000000000000000000"/>
    <w:charset w:val="02"/>
    <w:family w:val="decorative"/>
    <w:pitch w:val="default"/>
    <w:sig w:usb0="00000000" w:usb1="00000000" w:usb2="00000000" w:usb3="00000000" w:csb0="80000000" w:csb1="00000000"/>
  </w:font>
  <w:font w:name="Symbol">
    <w:altName w:val="Kingsoft Sign"/>
    <w:panose1 w:val="05050102010706020507"/>
    <w:charset w:val="02"/>
    <w:family w:val="decorative"/>
    <w:pitch w:val="default"/>
    <w:sig w:usb0="00000000" w:usb1="00000000" w:usb2="00000000" w:usb3="00000000" w:csb0="8000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B4466"/>
    <w:multiLevelType w:val="multilevel"/>
    <w:tmpl w:val="7AFB4466"/>
    <w:lvl w:ilvl="0" w:tentative="0">
      <w:start w:val="2"/>
      <w:numFmt w:val="bullet"/>
      <w:lvlText w:val="-"/>
      <w:lvlJc w:val="left"/>
      <w:pPr>
        <w:ind w:left="720" w:hanging="360"/>
      </w:pPr>
      <w:rPr>
        <w:rFonts w:hint="default" w:ascii="Arial" w:hAnsi="Arial" w:cs="Arial"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755B7"/>
    <w:rsid w:val="7FE75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0"/>
      <w:sz w:val="22"/>
      <w:szCs w:val="22"/>
      <w:lang w:val="vi-VN" w:eastAsia="vi-VN" w:bidi="ar-SA"/>
      <w14:ligatures w14:val="none"/>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2023-04-02T10:38:00Z</dcterms:created>
  <dc:creator>nguoideptrangian</dc:creator>
  <cp:lastModifiedBy>nguoideptrangian</cp:lastModifiedBy>
  <dcterms:modified xsi:type="dcterms:W3CDTF">2023-04-02T20:53:40Z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