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BA990" w14:textId="037C699E" w:rsidR="00756087" w:rsidRPr="00221C9F" w:rsidRDefault="00756087" w:rsidP="00756087">
      <w:pPr>
        <w:rPr>
          <w:rFonts w:ascii="Times New Roman" w:hAnsi="Times New Roman" w:cs="Times New Roman"/>
          <w:sz w:val="26"/>
          <w:szCs w:val="26"/>
        </w:rPr>
      </w:pPr>
      <w:r w:rsidRPr="00221C9F">
        <w:rPr>
          <w:rFonts w:ascii="Times New Roman" w:hAnsi="Times New Roman" w:cs="Times New Roman"/>
          <w:sz w:val="26"/>
          <w:szCs w:val="26"/>
        </w:rPr>
        <w:t>Lớp</w:t>
      </w:r>
      <w:r w:rsidR="00247698">
        <w:rPr>
          <w:rFonts w:ascii="Times New Roman" w:hAnsi="Times New Roman" w:cs="Times New Roman"/>
          <w:sz w:val="26"/>
          <w:szCs w:val="26"/>
        </w:rPr>
        <w:t>:</w:t>
      </w:r>
      <w:r w:rsidRPr="00221C9F">
        <w:rPr>
          <w:rFonts w:ascii="Times New Roman" w:hAnsi="Times New Roman" w:cs="Times New Roman"/>
          <w:sz w:val="26"/>
          <w:szCs w:val="26"/>
        </w:rPr>
        <w:t xml:space="preserve"> </w:t>
      </w:r>
      <w:r w:rsidR="00370E07" w:rsidRPr="00370E07">
        <w:rPr>
          <w:rFonts w:ascii="Times New Roman" w:hAnsi="Times New Roman" w:cs="Times New Roman"/>
          <w:b/>
          <w:sz w:val="26"/>
          <w:szCs w:val="26"/>
        </w:rPr>
        <w:t>IT003.R17</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3E1FCEF7" w14:textId="6781989B" w:rsidR="008861B9" w:rsidRPr="00221C9F" w:rsidRDefault="00952229" w:rsidP="00756087">
      <w:pPr>
        <w:jc w:val="center"/>
        <w:rPr>
          <w:rFonts w:ascii="Times New Roman" w:hAnsi="Times New Roman" w:cs="Times New Roman"/>
          <w:sz w:val="26"/>
          <w:szCs w:val="26"/>
        </w:rPr>
      </w:pPr>
      <w:r w:rsidRPr="00221C9F">
        <w:rPr>
          <w:rFonts w:ascii="Times New Roman" w:hAnsi="Times New Roman" w:cs="Times New Roman"/>
          <w:sz w:val="26"/>
          <w:szCs w:val="26"/>
        </w:rPr>
        <w:t xml:space="preserve">Thời gian thực hiện: </w:t>
      </w:r>
      <w:r w:rsidR="00370E07">
        <w:rPr>
          <w:rFonts w:ascii="Times New Roman" w:hAnsi="Times New Roman" w:cs="Times New Roman"/>
          <w:sz w:val="26"/>
          <w:szCs w:val="26"/>
        </w:rPr>
        <w:t>01</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 xml:space="preserve"> – 1</w:t>
      </w:r>
      <w:r w:rsidR="00370E07">
        <w:rPr>
          <w:rFonts w:ascii="Times New Roman" w:hAnsi="Times New Roman" w:cs="Times New Roman"/>
          <w:sz w:val="26"/>
          <w:szCs w:val="26"/>
        </w:rPr>
        <w:t>0</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/20</w:t>
      </w:r>
      <w:r w:rsidR="00247698">
        <w:rPr>
          <w:rFonts w:ascii="Times New Roman" w:hAnsi="Times New Roman" w:cs="Times New Roman"/>
          <w:sz w:val="26"/>
          <w:szCs w:val="26"/>
        </w:rPr>
        <w:t>2</w:t>
      </w:r>
      <w:r w:rsidR="00370E07">
        <w:rPr>
          <w:rFonts w:ascii="Times New Roman" w:hAnsi="Times New Roman" w:cs="Times New Roman"/>
          <w:sz w:val="26"/>
          <w:szCs w:val="26"/>
        </w:rPr>
        <w:t>6</w:t>
      </w:r>
    </w:p>
    <w:p w14:paraId="6553BA29" w14:textId="77777777" w:rsidR="00756087" w:rsidRDefault="00756087">
      <w:pPr>
        <w:rPr>
          <w:rFonts w:ascii="Times New Roman" w:hAnsi="Times New Roman" w:cs="Times New Roman"/>
          <w:sz w:val="26"/>
          <w:szCs w:val="26"/>
        </w:rPr>
      </w:pPr>
    </w:p>
    <w:p w14:paraId="5819AE54" w14:textId="13BCDBCE"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5E59F8">
        <w:rPr>
          <w:rFonts w:ascii="Times New Roman" w:hAnsi="Times New Roman" w:cs="Times New Roman"/>
          <w:b/>
          <w:sz w:val="26"/>
          <w:szCs w:val="26"/>
        </w:rPr>
        <w:t xml:space="preserve"> Ngô Duy Chiến - 25520202</w:t>
      </w:r>
    </w:p>
    <w:p w14:paraId="3973AF5E" w14:textId="77777777"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9085" w:type="dxa"/>
        <w:tblLayout w:type="fixed"/>
        <w:tblLook w:val="04A0" w:firstRow="1" w:lastRow="0" w:firstColumn="1" w:lastColumn="0" w:noHBand="0" w:noVBand="1"/>
      </w:tblPr>
      <w:tblGrid>
        <w:gridCol w:w="1525"/>
        <w:gridCol w:w="1980"/>
        <w:gridCol w:w="1620"/>
        <w:gridCol w:w="1980"/>
        <w:gridCol w:w="1980"/>
      </w:tblGrid>
      <w:tr w:rsidR="00387648" w:rsidRPr="00221C9F" w14:paraId="48F2932E" w14:textId="6E8C5819" w:rsidTr="00370E07">
        <w:tc>
          <w:tcPr>
            <w:tcW w:w="1525" w:type="dxa"/>
            <w:vMerge w:val="restart"/>
            <w:vAlign w:val="center"/>
          </w:tcPr>
          <w:p w14:paraId="74D353B1" w14:textId="5905DE0C" w:rsidR="00387648" w:rsidRPr="00221C9F"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7560" w:type="dxa"/>
            <w:gridSpan w:val="4"/>
            <w:tcBorders>
              <w:bottom w:val="single" w:sz="4" w:space="0" w:color="auto"/>
            </w:tcBorders>
          </w:tcPr>
          <w:p w14:paraId="191CB052" w14:textId="59BCA336" w:rsidR="00387648"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70E07" w:rsidRPr="00B55766" w14:paraId="03C58A26" w14:textId="7CA4E95D" w:rsidTr="00370E07">
        <w:trPr>
          <w:trHeight w:val="233"/>
        </w:trPr>
        <w:tc>
          <w:tcPr>
            <w:tcW w:w="1525" w:type="dxa"/>
            <w:vMerge/>
          </w:tcPr>
          <w:p w14:paraId="1D051C9E" w14:textId="77777777" w:rsidR="00370E07" w:rsidRPr="00B55766" w:rsidRDefault="00370E07" w:rsidP="00247698">
            <w:pPr>
              <w:jc w:val="center"/>
              <w:rPr>
                <w:rFonts w:ascii="Times New Roman" w:hAnsi="Times New Roman" w:cs="Times New Roman"/>
                <w:b/>
                <w:sz w:val="26"/>
                <w:szCs w:val="26"/>
              </w:rPr>
            </w:pPr>
          </w:p>
        </w:tc>
        <w:tc>
          <w:tcPr>
            <w:tcW w:w="1980" w:type="dxa"/>
          </w:tcPr>
          <w:p w14:paraId="527F0616" w14:textId="4DDB3B31"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620" w:type="dxa"/>
          </w:tcPr>
          <w:p w14:paraId="6A7D7491" w14:textId="716A259B"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980" w:type="dxa"/>
          </w:tcPr>
          <w:p w14:paraId="6E195DA5" w14:textId="556E4EBA"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980" w:type="dxa"/>
          </w:tcPr>
          <w:p w14:paraId="5E2A731C" w14:textId="6ABE972F"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r>
      <w:tr w:rsidR="00F937B6" w:rsidRPr="00221C9F" w14:paraId="577463D2" w14:textId="69EC8919" w:rsidTr="00A23F85">
        <w:tc>
          <w:tcPr>
            <w:tcW w:w="1525" w:type="dxa"/>
          </w:tcPr>
          <w:p w14:paraId="4C5173A6" w14:textId="77777777" w:rsidR="00F937B6" w:rsidRPr="00221C9F" w:rsidRDefault="00F937B6" w:rsidP="00F937B6">
            <w:pPr>
              <w:jc w:val="center"/>
              <w:rPr>
                <w:rFonts w:ascii="Times New Roman" w:hAnsi="Times New Roman" w:cs="Times New Roman"/>
                <w:sz w:val="26"/>
                <w:szCs w:val="26"/>
              </w:rPr>
            </w:pPr>
            <w:r>
              <w:rPr>
                <w:rFonts w:ascii="Times New Roman" w:hAnsi="Times New Roman" w:cs="Times New Roman"/>
                <w:sz w:val="26"/>
                <w:szCs w:val="26"/>
              </w:rPr>
              <w:t>1</w:t>
            </w:r>
          </w:p>
        </w:tc>
        <w:tc>
          <w:tcPr>
            <w:tcW w:w="1980" w:type="dxa"/>
            <w:vAlign w:val="bottom"/>
          </w:tcPr>
          <w:p w14:paraId="6D5F8D0D" w14:textId="5739EDD7" w:rsidR="00F937B6" w:rsidRPr="00221C9F" w:rsidRDefault="00F937B6" w:rsidP="00F937B6">
            <w:pPr>
              <w:jc w:val="center"/>
              <w:rPr>
                <w:rFonts w:ascii="Times New Roman" w:hAnsi="Times New Roman" w:cs="Times New Roman"/>
                <w:sz w:val="26"/>
                <w:szCs w:val="26"/>
              </w:rPr>
            </w:pPr>
            <w:r>
              <w:rPr>
                <w:rFonts w:ascii="Aptos Narrow" w:hAnsi="Aptos Narrow"/>
                <w:color w:val="000000"/>
              </w:rPr>
              <w:t>8.05</w:t>
            </w:r>
          </w:p>
        </w:tc>
        <w:tc>
          <w:tcPr>
            <w:tcW w:w="1620" w:type="dxa"/>
            <w:vAlign w:val="bottom"/>
          </w:tcPr>
          <w:p w14:paraId="622256B9" w14:textId="3DAA21AC" w:rsidR="00F937B6" w:rsidRPr="00221C9F" w:rsidRDefault="00F937B6" w:rsidP="00F937B6">
            <w:pPr>
              <w:jc w:val="center"/>
              <w:rPr>
                <w:rFonts w:ascii="Times New Roman" w:hAnsi="Times New Roman" w:cs="Times New Roman"/>
                <w:sz w:val="26"/>
                <w:szCs w:val="26"/>
              </w:rPr>
            </w:pPr>
            <w:r>
              <w:rPr>
                <w:rFonts w:ascii="Aptos Narrow" w:hAnsi="Aptos Narrow"/>
                <w:color w:val="000000"/>
              </w:rPr>
              <w:t>59.61</w:t>
            </w:r>
          </w:p>
        </w:tc>
        <w:tc>
          <w:tcPr>
            <w:tcW w:w="1980" w:type="dxa"/>
            <w:vAlign w:val="bottom"/>
          </w:tcPr>
          <w:p w14:paraId="05B30AF6" w14:textId="59EEB282" w:rsidR="00F937B6" w:rsidRPr="00221C9F" w:rsidRDefault="00F937B6" w:rsidP="00F937B6">
            <w:pPr>
              <w:jc w:val="center"/>
              <w:rPr>
                <w:rFonts w:ascii="Times New Roman" w:hAnsi="Times New Roman" w:cs="Times New Roman"/>
                <w:sz w:val="26"/>
                <w:szCs w:val="26"/>
              </w:rPr>
            </w:pPr>
            <w:r>
              <w:rPr>
                <w:rFonts w:ascii="Aptos Narrow" w:hAnsi="Aptos Narrow"/>
                <w:color w:val="000000"/>
              </w:rPr>
              <w:t>43.22</w:t>
            </w:r>
          </w:p>
        </w:tc>
        <w:tc>
          <w:tcPr>
            <w:tcW w:w="1980" w:type="dxa"/>
            <w:vAlign w:val="bottom"/>
          </w:tcPr>
          <w:p w14:paraId="40B82DC0" w14:textId="6ACF0C57"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7.212</w:t>
            </w:r>
          </w:p>
        </w:tc>
      </w:tr>
      <w:tr w:rsidR="00F937B6" w:rsidRPr="00221C9F" w14:paraId="71B05CF1" w14:textId="6CD173CE" w:rsidTr="00A23F85">
        <w:tc>
          <w:tcPr>
            <w:tcW w:w="1525" w:type="dxa"/>
          </w:tcPr>
          <w:p w14:paraId="272656BB" w14:textId="77777777"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2</w:t>
            </w:r>
          </w:p>
        </w:tc>
        <w:tc>
          <w:tcPr>
            <w:tcW w:w="1980" w:type="dxa"/>
            <w:vAlign w:val="bottom"/>
          </w:tcPr>
          <w:p w14:paraId="3A6DD7E0" w14:textId="79CBB154" w:rsidR="00F937B6" w:rsidRPr="00221C9F" w:rsidRDefault="00F937B6" w:rsidP="00F937B6">
            <w:pPr>
              <w:jc w:val="center"/>
              <w:rPr>
                <w:rFonts w:ascii="Times New Roman" w:hAnsi="Times New Roman" w:cs="Times New Roman"/>
                <w:sz w:val="26"/>
                <w:szCs w:val="26"/>
              </w:rPr>
            </w:pPr>
            <w:r>
              <w:rPr>
                <w:rFonts w:ascii="Aptos Narrow" w:hAnsi="Aptos Narrow"/>
                <w:color w:val="000000"/>
              </w:rPr>
              <w:t>8.048</w:t>
            </w:r>
          </w:p>
        </w:tc>
        <w:tc>
          <w:tcPr>
            <w:tcW w:w="1620" w:type="dxa"/>
            <w:vAlign w:val="bottom"/>
          </w:tcPr>
          <w:p w14:paraId="12C6205B" w14:textId="4EB519CC"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61.492</w:t>
            </w:r>
          </w:p>
        </w:tc>
        <w:tc>
          <w:tcPr>
            <w:tcW w:w="1980" w:type="dxa"/>
            <w:vAlign w:val="bottom"/>
          </w:tcPr>
          <w:p w14:paraId="22FF82FF" w14:textId="14AF42BC" w:rsidR="00F937B6" w:rsidRPr="00221C9F" w:rsidRDefault="00F937B6" w:rsidP="00F937B6">
            <w:pPr>
              <w:jc w:val="center"/>
              <w:rPr>
                <w:rFonts w:ascii="Times New Roman" w:hAnsi="Times New Roman" w:cs="Times New Roman"/>
                <w:sz w:val="26"/>
                <w:szCs w:val="26"/>
              </w:rPr>
            </w:pPr>
            <w:r>
              <w:rPr>
                <w:rFonts w:ascii="Aptos Narrow" w:hAnsi="Aptos Narrow"/>
                <w:color w:val="000000"/>
              </w:rPr>
              <w:t>45.338</w:t>
            </w:r>
          </w:p>
        </w:tc>
        <w:tc>
          <w:tcPr>
            <w:tcW w:w="1980" w:type="dxa"/>
            <w:vAlign w:val="bottom"/>
          </w:tcPr>
          <w:p w14:paraId="3F512337" w14:textId="69AEAFE2" w:rsidR="00F937B6" w:rsidRPr="00221C9F" w:rsidRDefault="00F937B6" w:rsidP="00F937B6">
            <w:pPr>
              <w:jc w:val="center"/>
              <w:rPr>
                <w:rFonts w:ascii="Times New Roman" w:hAnsi="Times New Roman" w:cs="Times New Roman"/>
                <w:sz w:val="26"/>
                <w:szCs w:val="26"/>
              </w:rPr>
            </w:pPr>
            <w:r>
              <w:rPr>
                <w:rFonts w:ascii="Aptos Narrow" w:hAnsi="Aptos Narrow"/>
                <w:color w:val="000000"/>
              </w:rPr>
              <w:t>5.866</w:t>
            </w:r>
          </w:p>
        </w:tc>
      </w:tr>
      <w:tr w:rsidR="00F937B6" w:rsidRPr="00221C9F" w14:paraId="468D64CD" w14:textId="5A141A97" w:rsidTr="00A23F85">
        <w:tc>
          <w:tcPr>
            <w:tcW w:w="1525" w:type="dxa"/>
          </w:tcPr>
          <w:p w14:paraId="0CAD2F9D" w14:textId="3390752C"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3</w:t>
            </w:r>
          </w:p>
        </w:tc>
        <w:tc>
          <w:tcPr>
            <w:tcW w:w="1980" w:type="dxa"/>
            <w:vAlign w:val="bottom"/>
          </w:tcPr>
          <w:p w14:paraId="3BA8E8B3" w14:textId="70E3C0B9"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74.7</w:t>
            </w:r>
          </w:p>
        </w:tc>
        <w:tc>
          <w:tcPr>
            <w:tcW w:w="1620" w:type="dxa"/>
            <w:vAlign w:val="bottom"/>
          </w:tcPr>
          <w:p w14:paraId="42BF13BF" w14:textId="0A40564B"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97.443</w:t>
            </w:r>
          </w:p>
        </w:tc>
        <w:tc>
          <w:tcPr>
            <w:tcW w:w="1980" w:type="dxa"/>
            <w:vAlign w:val="bottom"/>
          </w:tcPr>
          <w:p w14:paraId="59F3DFBC" w14:textId="381FEE00"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119.153</w:t>
            </w:r>
          </w:p>
        </w:tc>
        <w:tc>
          <w:tcPr>
            <w:tcW w:w="1980" w:type="dxa"/>
            <w:vAlign w:val="bottom"/>
          </w:tcPr>
          <w:p w14:paraId="7BDB1EC9" w14:textId="08D66AD2"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64.541</w:t>
            </w:r>
          </w:p>
        </w:tc>
      </w:tr>
      <w:tr w:rsidR="00F937B6" w:rsidRPr="00221C9F" w14:paraId="13686C15" w14:textId="77777777" w:rsidTr="00A23F85">
        <w:tc>
          <w:tcPr>
            <w:tcW w:w="1525" w:type="dxa"/>
          </w:tcPr>
          <w:p w14:paraId="4295DCF5" w14:textId="3DB6F94F"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4</w:t>
            </w:r>
          </w:p>
        </w:tc>
        <w:tc>
          <w:tcPr>
            <w:tcW w:w="1980" w:type="dxa"/>
            <w:vAlign w:val="bottom"/>
          </w:tcPr>
          <w:p w14:paraId="0A4A7AD3" w14:textId="5C863A9D"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74.954</w:t>
            </w:r>
          </w:p>
        </w:tc>
        <w:tc>
          <w:tcPr>
            <w:tcW w:w="1620" w:type="dxa"/>
            <w:vAlign w:val="bottom"/>
          </w:tcPr>
          <w:p w14:paraId="66569FA1" w14:textId="63A6B85A"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96.444</w:t>
            </w:r>
          </w:p>
        </w:tc>
        <w:tc>
          <w:tcPr>
            <w:tcW w:w="1980" w:type="dxa"/>
            <w:vAlign w:val="bottom"/>
          </w:tcPr>
          <w:p w14:paraId="2436DF6C" w14:textId="7CCF9A6A"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118.056</w:t>
            </w:r>
          </w:p>
        </w:tc>
        <w:tc>
          <w:tcPr>
            <w:tcW w:w="1980" w:type="dxa"/>
            <w:vAlign w:val="bottom"/>
          </w:tcPr>
          <w:p w14:paraId="6825F658" w14:textId="67939F7C"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65.982</w:t>
            </w:r>
          </w:p>
        </w:tc>
      </w:tr>
      <w:tr w:rsidR="00F937B6" w:rsidRPr="00221C9F" w14:paraId="67D23D31" w14:textId="77777777" w:rsidTr="00A23F85">
        <w:tc>
          <w:tcPr>
            <w:tcW w:w="1525" w:type="dxa"/>
          </w:tcPr>
          <w:p w14:paraId="366FD017" w14:textId="2F872444"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5</w:t>
            </w:r>
          </w:p>
        </w:tc>
        <w:tc>
          <w:tcPr>
            <w:tcW w:w="1980" w:type="dxa"/>
            <w:vAlign w:val="bottom"/>
          </w:tcPr>
          <w:p w14:paraId="7A8ECDBB" w14:textId="113E375F"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75.519</w:t>
            </w:r>
          </w:p>
        </w:tc>
        <w:tc>
          <w:tcPr>
            <w:tcW w:w="1620" w:type="dxa"/>
            <w:vAlign w:val="bottom"/>
          </w:tcPr>
          <w:p w14:paraId="537774CC" w14:textId="76230F7C"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97.189</w:t>
            </w:r>
          </w:p>
        </w:tc>
        <w:tc>
          <w:tcPr>
            <w:tcW w:w="1980" w:type="dxa"/>
            <w:vAlign w:val="bottom"/>
          </w:tcPr>
          <w:p w14:paraId="28C8854F" w14:textId="7622A0CA"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118.958</w:t>
            </w:r>
          </w:p>
        </w:tc>
        <w:tc>
          <w:tcPr>
            <w:tcW w:w="1980" w:type="dxa"/>
            <w:vAlign w:val="bottom"/>
          </w:tcPr>
          <w:p w14:paraId="2FAF0151" w14:textId="175A9DF7"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66.028</w:t>
            </w:r>
          </w:p>
        </w:tc>
      </w:tr>
      <w:tr w:rsidR="00F937B6" w:rsidRPr="00221C9F" w14:paraId="1A186228" w14:textId="77777777" w:rsidTr="00A23F85">
        <w:tc>
          <w:tcPr>
            <w:tcW w:w="1525" w:type="dxa"/>
          </w:tcPr>
          <w:p w14:paraId="5152C254" w14:textId="6E871300"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6</w:t>
            </w:r>
          </w:p>
        </w:tc>
        <w:tc>
          <w:tcPr>
            <w:tcW w:w="1980" w:type="dxa"/>
            <w:vAlign w:val="bottom"/>
          </w:tcPr>
          <w:p w14:paraId="6EF602C7" w14:textId="3BB8AA4C"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73.494</w:t>
            </w:r>
          </w:p>
        </w:tc>
        <w:tc>
          <w:tcPr>
            <w:tcW w:w="1620" w:type="dxa"/>
            <w:vAlign w:val="bottom"/>
          </w:tcPr>
          <w:p w14:paraId="6ED58C91" w14:textId="1C1D8915"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96.271</w:t>
            </w:r>
          </w:p>
        </w:tc>
        <w:tc>
          <w:tcPr>
            <w:tcW w:w="1980" w:type="dxa"/>
            <w:vAlign w:val="bottom"/>
          </w:tcPr>
          <w:p w14:paraId="117E95AF" w14:textId="6197EC67"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118.062</w:t>
            </w:r>
          </w:p>
        </w:tc>
        <w:tc>
          <w:tcPr>
            <w:tcW w:w="1980" w:type="dxa"/>
            <w:vAlign w:val="bottom"/>
          </w:tcPr>
          <w:p w14:paraId="4041098E" w14:textId="0704CC24"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64.845</w:t>
            </w:r>
          </w:p>
        </w:tc>
      </w:tr>
      <w:tr w:rsidR="00F937B6" w:rsidRPr="00221C9F" w14:paraId="4E22BCB9" w14:textId="77777777" w:rsidTr="00A23F85">
        <w:tc>
          <w:tcPr>
            <w:tcW w:w="1525" w:type="dxa"/>
          </w:tcPr>
          <w:p w14:paraId="0A09EBC7" w14:textId="4EF0E015"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7</w:t>
            </w:r>
          </w:p>
        </w:tc>
        <w:tc>
          <w:tcPr>
            <w:tcW w:w="1980" w:type="dxa"/>
            <w:vAlign w:val="bottom"/>
          </w:tcPr>
          <w:p w14:paraId="39A6F062" w14:textId="61741F74"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73.851</w:t>
            </w:r>
          </w:p>
        </w:tc>
        <w:tc>
          <w:tcPr>
            <w:tcW w:w="1620" w:type="dxa"/>
            <w:vAlign w:val="bottom"/>
          </w:tcPr>
          <w:p w14:paraId="5460B731" w14:textId="56ADDEED"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97.455</w:t>
            </w:r>
          </w:p>
        </w:tc>
        <w:tc>
          <w:tcPr>
            <w:tcW w:w="1980" w:type="dxa"/>
            <w:vAlign w:val="bottom"/>
          </w:tcPr>
          <w:p w14:paraId="1D60B99B" w14:textId="3816730F"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118.869</w:t>
            </w:r>
          </w:p>
        </w:tc>
        <w:tc>
          <w:tcPr>
            <w:tcW w:w="1980" w:type="dxa"/>
            <w:vAlign w:val="bottom"/>
          </w:tcPr>
          <w:p w14:paraId="22BD2AE1" w14:textId="1319D35D"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65.08</w:t>
            </w:r>
          </w:p>
        </w:tc>
      </w:tr>
      <w:tr w:rsidR="00F937B6" w:rsidRPr="00221C9F" w14:paraId="011E94ED" w14:textId="77777777" w:rsidTr="00A23F85">
        <w:tc>
          <w:tcPr>
            <w:tcW w:w="1525" w:type="dxa"/>
          </w:tcPr>
          <w:p w14:paraId="3CF24F77" w14:textId="09D173DA"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8</w:t>
            </w:r>
          </w:p>
        </w:tc>
        <w:tc>
          <w:tcPr>
            <w:tcW w:w="1980" w:type="dxa"/>
            <w:vAlign w:val="bottom"/>
          </w:tcPr>
          <w:p w14:paraId="36DF5B7A" w14:textId="6825B9ED"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75.333</w:t>
            </w:r>
          </w:p>
        </w:tc>
        <w:tc>
          <w:tcPr>
            <w:tcW w:w="1620" w:type="dxa"/>
            <w:vAlign w:val="bottom"/>
          </w:tcPr>
          <w:p w14:paraId="31C52998" w14:textId="559D6F7B"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96.083</w:t>
            </w:r>
          </w:p>
        </w:tc>
        <w:tc>
          <w:tcPr>
            <w:tcW w:w="1980" w:type="dxa"/>
            <w:vAlign w:val="bottom"/>
          </w:tcPr>
          <w:p w14:paraId="73D970A0" w14:textId="5EDCD3ED"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118.299</w:t>
            </w:r>
          </w:p>
        </w:tc>
        <w:tc>
          <w:tcPr>
            <w:tcW w:w="1980" w:type="dxa"/>
            <w:vAlign w:val="bottom"/>
          </w:tcPr>
          <w:p w14:paraId="77C2A41B" w14:textId="1E5C6773"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64.846</w:t>
            </w:r>
          </w:p>
        </w:tc>
      </w:tr>
      <w:tr w:rsidR="00F937B6" w:rsidRPr="00221C9F" w14:paraId="02878C87" w14:textId="77777777" w:rsidTr="00A23F85">
        <w:tc>
          <w:tcPr>
            <w:tcW w:w="1525" w:type="dxa"/>
          </w:tcPr>
          <w:p w14:paraId="5C5620E0" w14:textId="43562D17"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9</w:t>
            </w:r>
          </w:p>
        </w:tc>
        <w:tc>
          <w:tcPr>
            <w:tcW w:w="1980" w:type="dxa"/>
            <w:vAlign w:val="bottom"/>
          </w:tcPr>
          <w:p w14:paraId="6F381DA5" w14:textId="519D3808"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75.8</w:t>
            </w:r>
          </w:p>
        </w:tc>
        <w:tc>
          <w:tcPr>
            <w:tcW w:w="1620" w:type="dxa"/>
            <w:vAlign w:val="bottom"/>
          </w:tcPr>
          <w:p w14:paraId="56D62ED6" w14:textId="7239B78D"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98.412</w:t>
            </w:r>
          </w:p>
        </w:tc>
        <w:tc>
          <w:tcPr>
            <w:tcW w:w="1980" w:type="dxa"/>
            <w:vAlign w:val="bottom"/>
          </w:tcPr>
          <w:p w14:paraId="71CFB728" w14:textId="58179E7C"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120.063</w:t>
            </w:r>
          </w:p>
        </w:tc>
        <w:tc>
          <w:tcPr>
            <w:tcW w:w="1980" w:type="dxa"/>
            <w:vAlign w:val="bottom"/>
          </w:tcPr>
          <w:p w14:paraId="48B27D8E" w14:textId="1CD3F1FE"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64.772</w:t>
            </w:r>
          </w:p>
        </w:tc>
      </w:tr>
      <w:tr w:rsidR="00F937B6" w:rsidRPr="00221C9F" w14:paraId="7FC97A1A" w14:textId="35E42F03" w:rsidTr="00A23F85">
        <w:tc>
          <w:tcPr>
            <w:tcW w:w="1525" w:type="dxa"/>
          </w:tcPr>
          <w:p w14:paraId="289F3AC3" w14:textId="6F5E297C"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10</w:t>
            </w:r>
          </w:p>
        </w:tc>
        <w:tc>
          <w:tcPr>
            <w:tcW w:w="1980" w:type="dxa"/>
            <w:vAlign w:val="bottom"/>
          </w:tcPr>
          <w:p w14:paraId="6F066EFF" w14:textId="712678CE"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76.444</w:t>
            </w:r>
          </w:p>
        </w:tc>
        <w:tc>
          <w:tcPr>
            <w:tcW w:w="1620" w:type="dxa"/>
            <w:vAlign w:val="bottom"/>
          </w:tcPr>
          <w:p w14:paraId="491D8C3D" w14:textId="4207366A" w:rsidR="00F937B6" w:rsidRPr="00221C9F" w:rsidRDefault="00F937B6" w:rsidP="00F937B6">
            <w:pPr>
              <w:jc w:val="center"/>
              <w:rPr>
                <w:rFonts w:ascii="Times New Roman" w:hAnsi="Times New Roman" w:cs="Times New Roman"/>
                <w:sz w:val="26"/>
                <w:szCs w:val="26"/>
              </w:rPr>
            </w:pPr>
            <w:r>
              <w:rPr>
                <w:rFonts w:ascii="Aptos Narrow" w:hAnsi="Aptos Narrow"/>
                <w:color w:val="000000"/>
              </w:rPr>
              <w:t>97.856</w:t>
            </w:r>
          </w:p>
        </w:tc>
        <w:tc>
          <w:tcPr>
            <w:tcW w:w="1980" w:type="dxa"/>
            <w:vAlign w:val="bottom"/>
          </w:tcPr>
          <w:p w14:paraId="64DD1443" w14:textId="2AD1F2D6" w:rsidR="00F937B6" w:rsidRPr="00221C9F" w:rsidRDefault="00F937B6" w:rsidP="00F937B6">
            <w:pPr>
              <w:jc w:val="center"/>
              <w:rPr>
                <w:rFonts w:ascii="Times New Roman" w:hAnsi="Times New Roman" w:cs="Times New Roman"/>
                <w:sz w:val="26"/>
                <w:szCs w:val="26"/>
              </w:rPr>
            </w:pPr>
            <w:r>
              <w:rPr>
                <w:rFonts w:ascii="Aptos Narrow" w:hAnsi="Aptos Narrow"/>
                <w:color w:val="000000"/>
              </w:rPr>
              <w:t>119.834</w:t>
            </w:r>
          </w:p>
        </w:tc>
        <w:tc>
          <w:tcPr>
            <w:tcW w:w="1980" w:type="dxa"/>
            <w:vAlign w:val="bottom"/>
          </w:tcPr>
          <w:p w14:paraId="105F3046" w14:textId="4F9E6068" w:rsidR="00F937B6" w:rsidRPr="00221C9F" w:rsidRDefault="00F937B6" w:rsidP="00F937B6">
            <w:pPr>
              <w:jc w:val="center"/>
              <w:rPr>
                <w:rFonts w:ascii="Times New Roman" w:hAnsi="Times New Roman" w:cs="Times New Roman"/>
                <w:sz w:val="26"/>
                <w:szCs w:val="26"/>
              </w:rPr>
            </w:pPr>
            <w:r>
              <w:rPr>
                <w:rFonts w:ascii="Aptos Narrow" w:hAnsi="Aptos Narrow"/>
                <w:color w:val="000000"/>
              </w:rPr>
              <w:t>66.992</w:t>
            </w:r>
          </w:p>
        </w:tc>
      </w:tr>
      <w:tr w:rsidR="00F937B6" w:rsidRPr="00221C9F" w14:paraId="0C034967" w14:textId="402BDF01" w:rsidTr="00D64598">
        <w:tc>
          <w:tcPr>
            <w:tcW w:w="1525" w:type="dxa"/>
          </w:tcPr>
          <w:p w14:paraId="194F9366" w14:textId="7523B740" w:rsidR="00F937B6" w:rsidRDefault="00F937B6" w:rsidP="00F937B6">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980" w:type="dxa"/>
            <w:tcBorders>
              <w:bottom w:val="single" w:sz="4" w:space="0" w:color="auto"/>
            </w:tcBorders>
            <w:vAlign w:val="bottom"/>
          </w:tcPr>
          <w:p w14:paraId="6ADA05DD" w14:textId="3EA7C75D" w:rsidR="00F937B6" w:rsidRPr="00221C9F" w:rsidRDefault="00F937B6" w:rsidP="00F937B6">
            <w:pPr>
              <w:jc w:val="center"/>
              <w:rPr>
                <w:rFonts w:ascii="Times New Roman" w:hAnsi="Times New Roman" w:cs="Times New Roman"/>
                <w:sz w:val="26"/>
                <w:szCs w:val="26"/>
              </w:rPr>
            </w:pPr>
            <w:r>
              <w:rPr>
                <w:rFonts w:ascii="Aptos Narrow" w:hAnsi="Aptos Narrow"/>
                <w:color w:val="000000"/>
              </w:rPr>
              <w:t>42.247</w:t>
            </w:r>
          </w:p>
        </w:tc>
        <w:tc>
          <w:tcPr>
            <w:tcW w:w="1620" w:type="dxa"/>
            <w:tcBorders>
              <w:bottom w:val="single" w:sz="4" w:space="0" w:color="auto"/>
            </w:tcBorders>
            <w:vAlign w:val="bottom"/>
          </w:tcPr>
          <w:p w14:paraId="6401F003" w14:textId="75425C78" w:rsidR="00F937B6" w:rsidRPr="00221C9F" w:rsidRDefault="00F937B6" w:rsidP="00F937B6">
            <w:pPr>
              <w:jc w:val="center"/>
              <w:rPr>
                <w:rFonts w:ascii="Times New Roman" w:hAnsi="Times New Roman" w:cs="Times New Roman"/>
                <w:sz w:val="26"/>
                <w:szCs w:val="26"/>
              </w:rPr>
            </w:pPr>
            <w:r>
              <w:rPr>
                <w:rFonts w:ascii="Aptos Narrow" w:hAnsi="Aptos Narrow"/>
                <w:color w:val="000000"/>
              </w:rPr>
              <w:t>78.733</w:t>
            </w:r>
          </w:p>
        </w:tc>
        <w:tc>
          <w:tcPr>
            <w:tcW w:w="1980" w:type="dxa"/>
            <w:tcBorders>
              <w:bottom w:val="single" w:sz="4" w:space="0" w:color="auto"/>
            </w:tcBorders>
            <w:vAlign w:val="bottom"/>
          </w:tcPr>
          <w:p w14:paraId="491FEC0A" w14:textId="3EEBEEEE" w:rsidR="00F937B6" w:rsidRPr="00221C9F" w:rsidRDefault="00F937B6" w:rsidP="00F937B6">
            <w:pPr>
              <w:jc w:val="center"/>
              <w:rPr>
                <w:rFonts w:ascii="Times New Roman" w:hAnsi="Times New Roman" w:cs="Times New Roman"/>
                <w:sz w:val="26"/>
                <w:szCs w:val="26"/>
              </w:rPr>
            </w:pPr>
            <w:r>
              <w:rPr>
                <w:rFonts w:ascii="Aptos Narrow" w:hAnsi="Aptos Narrow"/>
                <w:color w:val="000000"/>
              </w:rPr>
              <w:t>81.527</w:t>
            </w:r>
          </w:p>
        </w:tc>
        <w:tc>
          <w:tcPr>
            <w:tcW w:w="1980" w:type="dxa"/>
            <w:tcBorders>
              <w:bottom w:val="single" w:sz="4" w:space="0" w:color="auto"/>
            </w:tcBorders>
            <w:vAlign w:val="bottom"/>
          </w:tcPr>
          <w:p w14:paraId="68AF261B" w14:textId="562D5A30" w:rsidR="00F937B6" w:rsidRPr="00221C9F" w:rsidRDefault="00F937B6" w:rsidP="00F937B6">
            <w:pPr>
              <w:jc w:val="center"/>
              <w:rPr>
                <w:rFonts w:ascii="Times New Roman" w:hAnsi="Times New Roman" w:cs="Times New Roman"/>
                <w:sz w:val="26"/>
                <w:szCs w:val="26"/>
              </w:rPr>
            </w:pPr>
            <w:r>
              <w:rPr>
                <w:rFonts w:ascii="Aptos Narrow" w:hAnsi="Aptos Narrow"/>
                <w:color w:val="000000"/>
              </w:rPr>
              <w:t>37.102</w:t>
            </w:r>
          </w:p>
        </w:tc>
      </w:tr>
    </w:tbl>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32A90103" w:rsidR="00B55766" w:rsidRDefault="00F937B6" w:rsidP="00764C52">
      <w:pPr>
        <w:jc w:val="center"/>
        <w:rPr>
          <w:rFonts w:ascii="Times New Roman" w:hAnsi="Times New Roman" w:cs="Times New Roman"/>
          <w:sz w:val="26"/>
          <w:szCs w:val="26"/>
        </w:rPr>
      </w:pPr>
      <w:r>
        <w:rPr>
          <w:noProof/>
        </w:rPr>
        <w:drawing>
          <wp:inline distT="0" distB="0" distL="0" distR="0" wp14:anchorId="18988C43" wp14:editId="53021D28">
            <wp:extent cx="4572000" cy="2743200"/>
            <wp:effectExtent l="0" t="0" r="0" b="0"/>
            <wp:docPr id="1" name="Chart 1">
              <a:extLst xmlns:a="http://schemas.openxmlformats.org/drawingml/2006/main">
                <a:ext uri="{FF2B5EF4-FFF2-40B4-BE49-F238E27FC236}">
                  <a16:creationId xmlns:a16="http://schemas.microsoft.com/office/drawing/2014/main" id="{0951F8CA-3FD3-384C-4C24-04D48F3051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E01BDD3" w14:textId="77777777" w:rsidR="008A458D" w:rsidRDefault="008A458D" w:rsidP="00764C52">
      <w:pPr>
        <w:jc w:val="center"/>
        <w:rPr>
          <w:rFonts w:ascii="Times New Roman" w:hAnsi="Times New Roman" w:cs="Times New Roman"/>
          <w:sz w:val="26"/>
          <w:szCs w:val="26"/>
        </w:rPr>
      </w:pPr>
    </w:p>
    <w:p w14:paraId="5741298D" w14:textId="77777777" w:rsidR="008A458D" w:rsidRDefault="008A458D" w:rsidP="00764C52">
      <w:pPr>
        <w:jc w:val="center"/>
        <w:rPr>
          <w:rFonts w:ascii="Times New Roman" w:hAnsi="Times New Roman" w:cs="Times New Roman"/>
          <w:sz w:val="26"/>
          <w:szCs w:val="26"/>
        </w:rPr>
      </w:pPr>
    </w:p>
    <w:p w14:paraId="361D573A" w14:textId="77777777" w:rsidR="008A458D" w:rsidRDefault="008A458D" w:rsidP="00764C52">
      <w:pPr>
        <w:jc w:val="center"/>
        <w:rPr>
          <w:rFonts w:ascii="Times New Roman" w:hAnsi="Times New Roman" w:cs="Times New Roman"/>
          <w:sz w:val="26"/>
          <w:szCs w:val="26"/>
        </w:rPr>
      </w:pPr>
    </w:p>
    <w:p w14:paraId="3275BC52" w14:textId="77777777" w:rsidR="008A458D" w:rsidRDefault="008A458D" w:rsidP="00764C52">
      <w:pPr>
        <w:jc w:val="center"/>
        <w:rPr>
          <w:rFonts w:ascii="Times New Roman" w:hAnsi="Times New Roman" w:cs="Times New Roman"/>
          <w:sz w:val="26"/>
          <w:szCs w:val="26"/>
        </w:rPr>
      </w:pPr>
    </w:p>
    <w:p w14:paraId="6FD02B0A" w14:textId="27F6390C" w:rsidR="008A458D" w:rsidRDefault="00952229" w:rsidP="008A458D">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4A980F07" w14:textId="77777777" w:rsidR="008A458D" w:rsidRDefault="008A458D" w:rsidP="008A458D">
      <w:pPr>
        <w:pStyle w:val="ListParagraph"/>
        <w:ind w:left="360"/>
        <w:rPr>
          <w:rFonts w:ascii="Times New Roman" w:hAnsi="Times New Roman" w:cs="Times New Roman"/>
          <w:bCs/>
          <w:iCs/>
          <w:sz w:val="26"/>
          <w:szCs w:val="26"/>
        </w:rPr>
      </w:pPr>
    </w:p>
    <w:p w14:paraId="0C59617F" w14:textId="23235EA6" w:rsidR="008A458D" w:rsidRPr="008A458D" w:rsidRDefault="008A458D" w:rsidP="008A458D">
      <w:pPr>
        <w:pStyle w:val="ListParagraph"/>
        <w:ind w:left="360"/>
        <w:rPr>
          <w:rFonts w:ascii="Times New Roman" w:hAnsi="Times New Roman" w:cs="Times New Roman"/>
          <w:bCs/>
          <w:iCs/>
          <w:sz w:val="26"/>
          <w:szCs w:val="26"/>
        </w:rPr>
      </w:pPr>
      <w:r w:rsidRPr="008A458D">
        <w:rPr>
          <w:rFonts w:ascii="Times New Roman" w:hAnsi="Times New Roman" w:cs="Times New Roman"/>
          <w:bCs/>
          <w:iCs/>
          <w:sz w:val="26"/>
          <w:szCs w:val="26"/>
        </w:rPr>
        <w:t>Qua quá trình thực nghiệm và so sánh thời gian thực thi trung bình của bốn thuật toán sắp xếp, ta nhận thấy thuật toán Sort có thời gian thực thi trung bình thấp nhất, đạt 37.102</w:t>
      </w:r>
      <w:r w:rsidR="00B9481F">
        <w:rPr>
          <w:rFonts w:ascii="Times New Roman" w:hAnsi="Times New Roman" w:cs="Times New Roman"/>
          <w:bCs/>
          <w:iCs/>
          <w:sz w:val="26"/>
          <w:szCs w:val="26"/>
        </w:rPr>
        <w:t xml:space="preserve"> ms</w:t>
      </w:r>
      <w:r w:rsidRPr="008A458D">
        <w:rPr>
          <w:rFonts w:ascii="Times New Roman" w:hAnsi="Times New Roman" w:cs="Times New Roman"/>
          <w:bCs/>
          <w:iCs/>
          <w:sz w:val="26"/>
          <w:szCs w:val="26"/>
        </w:rPr>
        <w:t>, tiếp theo là QuickSort với 42.247</w:t>
      </w:r>
      <w:r w:rsidR="00B9481F">
        <w:rPr>
          <w:rFonts w:ascii="Times New Roman" w:hAnsi="Times New Roman" w:cs="Times New Roman"/>
          <w:bCs/>
          <w:iCs/>
          <w:sz w:val="26"/>
          <w:szCs w:val="26"/>
        </w:rPr>
        <w:t xml:space="preserve"> ms</w:t>
      </w:r>
      <w:r w:rsidRPr="008A458D">
        <w:rPr>
          <w:rFonts w:ascii="Times New Roman" w:hAnsi="Times New Roman" w:cs="Times New Roman"/>
          <w:bCs/>
          <w:iCs/>
          <w:sz w:val="26"/>
          <w:szCs w:val="26"/>
        </w:rPr>
        <w:t>. MergeSort có thời gian thực thi trung bình là 81.527</w:t>
      </w:r>
      <w:r w:rsidR="00B9481F">
        <w:rPr>
          <w:rFonts w:ascii="Times New Roman" w:hAnsi="Times New Roman" w:cs="Times New Roman"/>
          <w:bCs/>
          <w:iCs/>
          <w:sz w:val="26"/>
          <w:szCs w:val="26"/>
        </w:rPr>
        <w:t xml:space="preserve"> ms</w:t>
      </w:r>
      <w:r w:rsidRPr="008A458D">
        <w:rPr>
          <w:rFonts w:ascii="Times New Roman" w:hAnsi="Times New Roman" w:cs="Times New Roman"/>
          <w:bCs/>
          <w:iCs/>
          <w:sz w:val="26"/>
          <w:szCs w:val="26"/>
        </w:rPr>
        <w:t>, trong khi HeapSort có thời gian thực thi trung bình là 78.733</w:t>
      </w:r>
      <w:r w:rsidR="00B9481F">
        <w:rPr>
          <w:rFonts w:ascii="Times New Roman" w:hAnsi="Times New Roman" w:cs="Times New Roman"/>
          <w:bCs/>
          <w:iCs/>
          <w:sz w:val="26"/>
          <w:szCs w:val="26"/>
        </w:rPr>
        <w:t xml:space="preserve"> ms</w:t>
      </w:r>
      <w:r w:rsidRPr="008A458D">
        <w:rPr>
          <w:rFonts w:ascii="Times New Roman" w:hAnsi="Times New Roman" w:cs="Times New Roman"/>
          <w:bCs/>
          <w:iCs/>
          <w:sz w:val="26"/>
          <w:szCs w:val="26"/>
        </w:rPr>
        <w:t>.</w:t>
      </w:r>
    </w:p>
    <w:p w14:paraId="5BFE0C18" w14:textId="77777777" w:rsidR="008A458D" w:rsidRPr="008A458D" w:rsidRDefault="008A458D" w:rsidP="008A458D">
      <w:pPr>
        <w:pStyle w:val="ListParagraph"/>
        <w:ind w:left="360"/>
        <w:rPr>
          <w:rFonts w:ascii="Times New Roman" w:hAnsi="Times New Roman" w:cs="Times New Roman"/>
          <w:bCs/>
          <w:iCs/>
          <w:sz w:val="26"/>
          <w:szCs w:val="26"/>
        </w:rPr>
      </w:pPr>
      <w:r w:rsidRPr="008A458D">
        <w:rPr>
          <w:rFonts w:ascii="Times New Roman" w:hAnsi="Times New Roman" w:cs="Times New Roman"/>
          <w:bCs/>
          <w:iCs/>
          <w:sz w:val="26"/>
          <w:szCs w:val="26"/>
        </w:rPr>
        <w:t>Kết quả cho thấy Sort và QuickSort có hiệu năng tốt hơn HeapSort và MergeSort trong bộ dữ liệu thực nghiệm này. Tuy nhiên, thời gian thực thi của các thuật toán có sự chênh lệch đáng kể giữa các bộ dữ liệu. Đặc biệt, ở hai bộ dữ liệu đầu tiên, thời gian thực thi thấp hơn rõ rệt so với các bộ dữ liệu còn lại. Điều này có thể xuất phát từ kích thước hoặc đặc điểm khác nhau của dữ liệu đầu vào.</w:t>
      </w:r>
    </w:p>
    <w:p w14:paraId="3C22CF15" w14:textId="77777777" w:rsidR="008A458D" w:rsidRPr="008A458D" w:rsidRDefault="008A458D" w:rsidP="008A458D">
      <w:pPr>
        <w:pStyle w:val="ListParagraph"/>
        <w:ind w:left="360"/>
        <w:rPr>
          <w:rFonts w:ascii="Times New Roman" w:hAnsi="Times New Roman" w:cs="Times New Roman"/>
          <w:bCs/>
          <w:iCs/>
          <w:sz w:val="26"/>
          <w:szCs w:val="26"/>
        </w:rPr>
      </w:pPr>
      <w:r w:rsidRPr="008A458D">
        <w:rPr>
          <w:rFonts w:ascii="Times New Roman" w:hAnsi="Times New Roman" w:cs="Times New Roman"/>
          <w:bCs/>
          <w:iCs/>
          <w:sz w:val="26"/>
          <w:szCs w:val="26"/>
        </w:rPr>
        <w:t>Từ kết quả trên, có thể kết luận rằng không nên đánh giá thuật toán chỉ dựa trên một lần chạy hoặc một bộ dữ liệu duy nhất. Cần xem xét kích thước dữ liệu, đặc điểm đầu vào và thực hiện nhiều lần đo để có kết quả đáng tin cậy hơn. Trong phạm vi thực nghiệm này, Sort là thuật toán có thời gian thực thi trung bình tốt nhất, nhưng cần thêm các thử nghiệm để đánh giá toàn diện hiệu năng của từng thuật toán.</w:t>
      </w:r>
    </w:p>
    <w:p w14:paraId="7C33E854" w14:textId="77777777" w:rsidR="008A458D" w:rsidRPr="008A458D" w:rsidRDefault="008A458D" w:rsidP="008A458D">
      <w:pPr>
        <w:pStyle w:val="ListParagraph"/>
        <w:ind w:left="360"/>
        <w:rPr>
          <w:rFonts w:ascii="Times New Roman" w:hAnsi="Times New Roman" w:cs="Times New Roman"/>
          <w:bCs/>
          <w:iCs/>
          <w:sz w:val="26"/>
          <w:szCs w:val="26"/>
        </w:rPr>
      </w:pP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3EC2256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sectPr w:rsidR="00EC535B" w:rsidRPr="00221C9F"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42007" w14:textId="77777777" w:rsidR="00857025" w:rsidRDefault="00857025" w:rsidP="008A682A">
      <w:pPr>
        <w:spacing w:after="0" w:line="240" w:lineRule="auto"/>
      </w:pPr>
      <w:r>
        <w:separator/>
      </w:r>
    </w:p>
  </w:endnote>
  <w:endnote w:type="continuationSeparator" w:id="0">
    <w:p w14:paraId="1B91C03C" w14:textId="77777777" w:rsidR="00857025" w:rsidRDefault="00857025"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0A71B" w14:textId="77777777" w:rsidR="00857025" w:rsidRDefault="00857025" w:rsidP="008A682A">
      <w:pPr>
        <w:spacing w:after="0" w:line="240" w:lineRule="auto"/>
      </w:pPr>
      <w:r>
        <w:separator/>
      </w:r>
    </w:p>
  </w:footnote>
  <w:footnote w:type="continuationSeparator" w:id="0">
    <w:p w14:paraId="6DD3BE80" w14:textId="77777777" w:rsidR="00857025" w:rsidRDefault="00857025"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8192599">
    <w:abstractNumId w:val="0"/>
  </w:num>
  <w:num w:numId="2" w16cid:durableId="1432045686">
    <w:abstractNumId w:val="3"/>
  </w:num>
  <w:num w:numId="3" w16cid:durableId="777334002">
    <w:abstractNumId w:val="1"/>
  </w:num>
  <w:num w:numId="4" w16cid:durableId="558636334">
    <w:abstractNumId w:val="2"/>
  </w:num>
  <w:num w:numId="5" w16cid:durableId="197159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1D698B"/>
    <w:rsid w:val="001D780A"/>
    <w:rsid w:val="00221C9F"/>
    <w:rsid w:val="00247698"/>
    <w:rsid w:val="00350DB7"/>
    <w:rsid w:val="00370E07"/>
    <w:rsid w:val="00387648"/>
    <w:rsid w:val="00390051"/>
    <w:rsid w:val="00393B8C"/>
    <w:rsid w:val="004D0D4A"/>
    <w:rsid w:val="004D4270"/>
    <w:rsid w:val="00507C12"/>
    <w:rsid w:val="005E59F8"/>
    <w:rsid w:val="00756087"/>
    <w:rsid w:val="00764C52"/>
    <w:rsid w:val="007F2E7F"/>
    <w:rsid w:val="00810B51"/>
    <w:rsid w:val="00824F92"/>
    <w:rsid w:val="00857025"/>
    <w:rsid w:val="008861B9"/>
    <w:rsid w:val="008A161E"/>
    <w:rsid w:val="008A458D"/>
    <w:rsid w:val="008A682A"/>
    <w:rsid w:val="00952229"/>
    <w:rsid w:val="00A63077"/>
    <w:rsid w:val="00B33339"/>
    <w:rsid w:val="00B55766"/>
    <w:rsid w:val="00B9481F"/>
    <w:rsid w:val="00EC535B"/>
    <w:rsid w:val="00F33FA8"/>
    <w:rsid w:val="00F46030"/>
    <w:rsid w:val="00F937B6"/>
    <w:rsid w:val="00FB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466">
      <w:bodyDiv w:val="1"/>
      <w:marLeft w:val="0"/>
      <w:marRight w:val="0"/>
      <w:marTop w:val="0"/>
      <w:marBottom w:val="0"/>
      <w:divBdr>
        <w:top w:val="none" w:sz="0" w:space="0" w:color="auto"/>
        <w:left w:val="none" w:sz="0" w:space="0" w:color="auto"/>
        <w:bottom w:val="none" w:sz="0" w:space="0" w:color="auto"/>
        <w:right w:val="none" w:sz="0" w:space="0" w:color="auto"/>
      </w:divBdr>
    </w:div>
    <w:div w:id="1003120301">
      <w:bodyDiv w:val="1"/>
      <w:marLeft w:val="0"/>
      <w:marRight w:val="0"/>
      <w:marTop w:val="0"/>
      <w:marBottom w:val="0"/>
      <w:divBdr>
        <w:top w:val="none" w:sz="0" w:space="0" w:color="auto"/>
        <w:left w:val="none" w:sz="0" w:space="0" w:color="auto"/>
        <w:bottom w:val="none" w:sz="0" w:space="0" w:color="auto"/>
        <w:right w:val="none" w:sz="0" w:space="0" w:color="auto"/>
      </w:divBdr>
    </w:div>
    <w:div w:id="1120611533">
      <w:bodyDiv w:val="1"/>
      <w:marLeft w:val="0"/>
      <w:marRight w:val="0"/>
      <w:marTop w:val="0"/>
      <w:marBottom w:val="0"/>
      <w:divBdr>
        <w:top w:val="none" w:sz="0" w:space="0" w:color="auto"/>
        <w:left w:val="none" w:sz="0" w:space="0" w:color="auto"/>
        <w:bottom w:val="none" w:sz="0" w:space="0" w:color="auto"/>
        <w:right w:val="none" w:sz="0" w:space="0" w:color="auto"/>
      </w:divBdr>
    </w:div>
    <w:div w:id="1471283864">
      <w:bodyDiv w:val="1"/>
      <w:marLeft w:val="0"/>
      <w:marRight w:val="0"/>
      <w:marTop w:val="0"/>
      <w:marBottom w:val="0"/>
      <w:divBdr>
        <w:top w:val="none" w:sz="0" w:space="0" w:color="auto"/>
        <w:left w:val="none" w:sz="0" w:space="0" w:color="auto"/>
        <w:bottom w:val="none" w:sz="0" w:space="0" w:color="auto"/>
        <w:right w:val="none" w:sz="0" w:space="0" w:color="auto"/>
      </w:divBdr>
    </w:div>
    <w:div w:id="1528179107">
      <w:bodyDiv w:val="1"/>
      <w:marLeft w:val="0"/>
      <w:marRight w:val="0"/>
      <w:marTop w:val="0"/>
      <w:marBottom w:val="0"/>
      <w:divBdr>
        <w:top w:val="none" w:sz="0" w:space="0" w:color="auto"/>
        <w:left w:val="none" w:sz="0" w:space="0" w:color="auto"/>
        <w:bottom w:val="none" w:sz="0" w:space="0" w:color="auto"/>
        <w:right w:val="none" w:sz="0" w:space="0" w:color="auto"/>
      </w:divBdr>
    </w:div>
    <w:div w:id="187264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wnloads\Sort%20Report\results.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Kết</a:t>
            </a:r>
            <a:r>
              <a:rPr lang="en-US" baseline="0"/>
              <a:t> quả thử nghiệm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results!$B$1</c:f>
              <c:strCache>
                <c:ptCount val="1"/>
                <c:pt idx="0">
                  <c:v>QuickSort</c:v>
                </c:pt>
              </c:strCache>
            </c:strRef>
          </c:tx>
          <c:spPr>
            <a:solidFill>
              <a:schemeClr val="accent1"/>
            </a:solidFill>
            <a:ln>
              <a:noFill/>
            </a:ln>
            <a:effectLst/>
          </c:spPr>
          <c:invertIfNegative val="0"/>
          <c:cat>
            <c:strRef>
              <c:f>results!$A$2:$A$12</c:f>
              <c:strCache>
                <c:ptCount val="11"/>
                <c:pt idx="0">
                  <c:v>1</c:v>
                </c:pt>
                <c:pt idx="1">
                  <c:v>2</c:v>
                </c:pt>
                <c:pt idx="2">
                  <c:v>3</c:v>
                </c:pt>
                <c:pt idx="3">
                  <c:v>4</c:v>
                </c:pt>
                <c:pt idx="4">
                  <c:v>5</c:v>
                </c:pt>
                <c:pt idx="5">
                  <c:v>6</c:v>
                </c:pt>
                <c:pt idx="6">
                  <c:v>7</c:v>
                </c:pt>
                <c:pt idx="7">
                  <c:v>8</c:v>
                </c:pt>
                <c:pt idx="8">
                  <c:v>9</c:v>
                </c:pt>
                <c:pt idx="9">
                  <c:v>10</c:v>
                </c:pt>
                <c:pt idx="10">
                  <c:v>AVG</c:v>
                </c:pt>
              </c:strCache>
            </c:strRef>
          </c:cat>
          <c:val>
            <c:numRef>
              <c:f>results!$B$2:$B$12</c:f>
              <c:numCache>
                <c:formatCode>General</c:formatCode>
                <c:ptCount val="11"/>
                <c:pt idx="0">
                  <c:v>8.0500000000000007</c:v>
                </c:pt>
                <c:pt idx="1">
                  <c:v>8.048</c:v>
                </c:pt>
                <c:pt idx="2">
                  <c:v>74.7</c:v>
                </c:pt>
                <c:pt idx="3">
                  <c:v>74.953999999999994</c:v>
                </c:pt>
                <c:pt idx="4">
                  <c:v>75.519000000000005</c:v>
                </c:pt>
                <c:pt idx="5">
                  <c:v>73.494</c:v>
                </c:pt>
                <c:pt idx="6">
                  <c:v>73.850999999999999</c:v>
                </c:pt>
                <c:pt idx="7">
                  <c:v>75.332999999999998</c:v>
                </c:pt>
                <c:pt idx="8">
                  <c:v>75.8</c:v>
                </c:pt>
                <c:pt idx="9">
                  <c:v>76.444000000000003</c:v>
                </c:pt>
                <c:pt idx="10">
                  <c:v>42.247</c:v>
                </c:pt>
              </c:numCache>
            </c:numRef>
          </c:val>
          <c:extLst>
            <c:ext xmlns:c16="http://schemas.microsoft.com/office/drawing/2014/chart" uri="{C3380CC4-5D6E-409C-BE32-E72D297353CC}">
              <c16:uniqueId val="{00000000-EC42-4967-9EFE-9016E9F9DC1F}"/>
            </c:ext>
          </c:extLst>
        </c:ser>
        <c:ser>
          <c:idx val="1"/>
          <c:order val="1"/>
          <c:tx>
            <c:strRef>
              <c:f>results!$C$1</c:f>
              <c:strCache>
                <c:ptCount val="1"/>
                <c:pt idx="0">
                  <c:v>HeapSort</c:v>
                </c:pt>
              </c:strCache>
            </c:strRef>
          </c:tx>
          <c:spPr>
            <a:solidFill>
              <a:schemeClr val="accent2"/>
            </a:solidFill>
            <a:ln>
              <a:noFill/>
            </a:ln>
            <a:effectLst/>
          </c:spPr>
          <c:invertIfNegative val="0"/>
          <c:cat>
            <c:strRef>
              <c:f>results!$A$2:$A$12</c:f>
              <c:strCache>
                <c:ptCount val="11"/>
                <c:pt idx="0">
                  <c:v>1</c:v>
                </c:pt>
                <c:pt idx="1">
                  <c:v>2</c:v>
                </c:pt>
                <c:pt idx="2">
                  <c:v>3</c:v>
                </c:pt>
                <c:pt idx="3">
                  <c:v>4</c:v>
                </c:pt>
                <c:pt idx="4">
                  <c:v>5</c:v>
                </c:pt>
                <c:pt idx="5">
                  <c:v>6</c:v>
                </c:pt>
                <c:pt idx="6">
                  <c:v>7</c:v>
                </c:pt>
                <c:pt idx="7">
                  <c:v>8</c:v>
                </c:pt>
                <c:pt idx="8">
                  <c:v>9</c:v>
                </c:pt>
                <c:pt idx="9">
                  <c:v>10</c:v>
                </c:pt>
                <c:pt idx="10">
                  <c:v>AVG</c:v>
                </c:pt>
              </c:strCache>
            </c:strRef>
          </c:cat>
          <c:val>
            <c:numRef>
              <c:f>results!$C$2:$C$12</c:f>
              <c:numCache>
                <c:formatCode>General</c:formatCode>
                <c:ptCount val="11"/>
                <c:pt idx="0">
                  <c:v>59.61</c:v>
                </c:pt>
                <c:pt idx="1">
                  <c:v>61.491999999999997</c:v>
                </c:pt>
                <c:pt idx="2">
                  <c:v>97.442999999999998</c:v>
                </c:pt>
                <c:pt idx="3">
                  <c:v>96.444000000000003</c:v>
                </c:pt>
                <c:pt idx="4">
                  <c:v>97.188999999999993</c:v>
                </c:pt>
                <c:pt idx="5">
                  <c:v>96.271000000000001</c:v>
                </c:pt>
                <c:pt idx="6">
                  <c:v>97.454999999999998</c:v>
                </c:pt>
                <c:pt idx="7">
                  <c:v>96.082999999999998</c:v>
                </c:pt>
                <c:pt idx="8">
                  <c:v>98.412000000000006</c:v>
                </c:pt>
                <c:pt idx="9">
                  <c:v>97.855999999999995</c:v>
                </c:pt>
                <c:pt idx="10">
                  <c:v>78.733000000000004</c:v>
                </c:pt>
              </c:numCache>
            </c:numRef>
          </c:val>
          <c:extLst>
            <c:ext xmlns:c16="http://schemas.microsoft.com/office/drawing/2014/chart" uri="{C3380CC4-5D6E-409C-BE32-E72D297353CC}">
              <c16:uniqueId val="{00000001-EC42-4967-9EFE-9016E9F9DC1F}"/>
            </c:ext>
          </c:extLst>
        </c:ser>
        <c:ser>
          <c:idx val="2"/>
          <c:order val="2"/>
          <c:tx>
            <c:strRef>
              <c:f>results!$D$1</c:f>
              <c:strCache>
                <c:ptCount val="1"/>
                <c:pt idx="0">
                  <c:v>MergeSort</c:v>
                </c:pt>
              </c:strCache>
            </c:strRef>
          </c:tx>
          <c:spPr>
            <a:solidFill>
              <a:schemeClr val="accent3"/>
            </a:solidFill>
            <a:ln>
              <a:noFill/>
            </a:ln>
            <a:effectLst/>
          </c:spPr>
          <c:invertIfNegative val="0"/>
          <c:cat>
            <c:strRef>
              <c:f>results!$A$2:$A$12</c:f>
              <c:strCache>
                <c:ptCount val="11"/>
                <c:pt idx="0">
                  <c:v>1</c:v>
                </c:pt>
                <c:pt idx="1">
                  <c:v>2</c:v>
                </c:pt>
                <c:pt idx="2">
                  <c:v>3</c:v>
                </c:pt>
                <c:pt idx="3">
                  <c:v>4</c:v>
                </c:pt>
                <c:pt idx="4">
                  <c:v>5</c:v>
                </c:pt>
                <c:pt idx="5">
                  <c:v>6</c:v>
                </c:pt>
                <c:pt idx="6">
                  <c:v>7</c:v>
                </c:pt>
                <c:pt idx="7">
                  <c:v>8</c:v>
                </c:pt>
                <c:pt idx="8">
                  <c:v>9</c:v>
                </c:pt>
                <c:pt idx="9">
                  <c:v>10</c:v>
                </c:pt>
                <c:pt idx="10">
                  <c:v>AVG</c:v>
                </c:pt>
              </c:strCache>
            </c:strRef>
          </c:cat>
          <c:val>
            <c:numRef>
              <c:f>results!$D$2:$D$12</c:f>
              <c:numCache>
                <c:formatCode>General</c:formatCode>
                <c:ptCount val="11"/>
                <c:pt idx="0">
                  <c:v>43.22</c:v>
                </c:pt>
                <c:pt idx="1">
                  <c:v>45.338000000000001</c:v>
                </c:pt>
                <c:pt idx="2">
                  <c:v>119.15300000000001</c:v>
                </c:pt>
                <c:pt idx="3">
                  <c:v>118.056</c:v>
                </c:pt>
                <c:pt idx="4">
                  <c:v>118.958</c:v>
                </c:pt>
                <c:pt idx="5">
                  <c:v>118.062</c:v>
                </c:pt>
                <c:pt idx="6">
                  <c:v>118.869</c:v>
                </c:pt>
                <c:pt idx="7">
                  <c:v>118.29900000000001</c:v>
                </c:pt>
                <c:pt idx="8">
                  <c:v>120.063</c:v>
                </c:pt>
                <c:pt idx="9">
                  <c:v>119.834</c:v>
                </c:pt>
                <c:pt idx="10">
                  <c:v>81.527000000000001</c:v>
                </c:pt>
              </c:numCache>
            </c:numRef>
          </c:val>
          <c:extLst>
            <c:ext xmlns:c16="http://schemas.microsoft.com/office/drawing/2014/chart" uri="{C3380CC4-5D6E-409C-BE32-E72D297353CC}">
              <c16:uniqueId val="{00000002-EC42-4967-9EFE-9016E9F9DC1F}"/>
            </c:ext>
          </c:extLst>
        </c:ser>
        <c:ser>
          <c:idx val="3"/>
          <c:order val="3"/>
          <c:tx>
            <c:strRef>
              <c:f>results!$E$1</c:f>
              <c:strCache>
                <c:ptCount val="1"/>
                <c:pt idx="0">
                  <c:v>Sort</c:v>
                </c:pt>
              </c:strCache>
            </c:strRef>
          </c:tx>
          <c:spPr>
            <a:solidFill>
              <a:schemeClr val="accent4"/>
            </a:solidFill>
            <a:ln>
              <a:noFill/>
            </a:ln>
            <a:effectLst/>
          </c:spPr>
          <c:invertIfNegative val="0"/>
          <c:cat>
            <c:strRef>
              <c:f>results!$A$2:$A$12</c:f>
              <c:strCache>
                <c:ptCount val="11"/>
                <c:pt idx="0">
                  <c:v>1</c:v>
                </c:pt>
                <c:pt idx="1">
                  <c:v>2</c:v>
                </c:pt>
                <c:pt idx="2">
                  <c:v>3</c:v>
                </c:pt>
                <c:pt idx="3">
                  <c:v>4</c:v>
                </c:pt>
                <c:pt idx="4">
                  <c:v>5</c:v>
                </c:pt>
                <c:pt idx="5">
                  <c:v>6</c:v>
                </c:pt>
                <c:pt idx="6">
                  <c:v>7</c:v>
                </c:pt>
                <c:pt idx="7">
                  <c:v>8</c:v>
                </c:pt>
                <c:pt idx="8">
                  <c:v>9</c:v>
                </c:pt>
                <c:pt idx="9">
                  <c:v>10</c:v>
                </c:pt>
                <c:pt idx="10">
                  <c:v>AVG</c:v>
                </c:pt>
              </c:strCache>
            </c:strRef>
          </c:cat>
          <c:val>
            <c:numRef>
              <c:f>results!$E$2:$E$12</c:f>
              <c:numCache>
                <c:formatCode>General</c:formatCode>
                <c:ptCount val="11"/>
                <c:pt idx="0">
                  <c:v>7.2119999999999997</c:v>
                </c:pt>
                <c:pt idx="1">
                  <c:v>5.8659999999999997</c:v>
                </c:pt>
                <c:pt idx="2">
                  <c:v>64.540999999999997</c:v>
                </c:pt>
                <c:pt idx="3">
                  <c:v>65.981999999999999</c:v>
                </c:pt>
                <c:pt idx="4">
                  <c:v>66.028000000000006</c:v>
                </c:pt>
                <c:pt idx="5">
                  <c:v>64.844999999999999</c:v>
                </c:pt>
                <c:pt idx="6">
                  <c:v>65.08</c:v>
                </c:pt>
                <c:pt idx="7">
                  <c:v>64.846000000000004</c:v>
                </c:pt>
                <c:pt idx="8">
                  <c:v>64.772000000000006</c:v>
                </c:pt>
                <c:pt idx="9">
                  <c:v>66.992000000000004</c:v>
                </c:pt>
                <c:pt idx="10">
                  <c:v>37.101999999999997</c:v>
                </c:pt>
              </c:numCache>
            </c:numRef>
          </c:val>
          <c:extLst>
            <c:ext xmlns:c16="http://schemas.microsoft.com/office/drawing/2014/chart" uri="{C3380CC4-5D6E-409C-BE32-E72D297353CC}">
              <c16:uniqueId val="{00000003-EC42-4967-9EFE-9016E9F9DC1F}"/>
            </c:ext>
          </c:extLst>
        </c:ser>
        <c:dLbls>
          <c:showLegendKey val="0"/>
          <c:showVal val="0"/>
          <c:showCatName val="0"/>
          <c:showSerName val="0"/>
          <c:showPercent val="0"/>
          <c:showBubbleSize val="0"/>
        </c:dLbls>
        <c:gapWidth val="219"/>
        <c:overlap val="-27"/>
        <c:axId val="1501364832"/>
        <c:axId val="1501362432"/>
      </c:barChart>
      <c:catAx>
        <c:axId val="150136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1362432"/>
        <c:crosses val="autoZero"/>
        <c:auto val="1"/>
        <c:lblAlgn val="ctr"/>
        <c:lblOffset val="100"/>
        <c:noMultiLvlLbl val="0"/>
      </c:catAx>
      <c:valAx>
        <c:axId val="1501362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136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Chiến Duy</cp:lastModifiedBy>
  <cp:revision>14</cp:revision>
  <dcterms:created xsi:type="dcterms:W3CDTF">2019-03-14T02:28:00Z</dcterms:created>
  <dcterms:modified xsi:type="dcterms:W3CDTF">2026-10-09T08:53:00Z</dcterms:modified>
</cp:coreProperties>
</file>