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jc w:val="center"/>
        <w:outlineLvl w:val="2"/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</w:pPr>
      <w:r w:rsidRPr="00BA4D1D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 xml:space="preserve">2360 - </w:t>
      </w:r>
      <w:proofErr w:type="spellStart"/>
      <w:r w:rsidRPr="00BA4D1D">
        <w:rPr>
          <w:rFonts w:ascii="Arial" w:eastAsia="Times New Roman" w:hAnsi="Arial" w:cs="Arial"/>
          <w:b/>
          <w:bCs/>
          <w:color w:val="595959"/>
          <w:sz w:val="26"/>
          <w:szCs w:val="26"/>
          <w:lang w:eastAsia="es-MX"/>
        </w:rPr>
        <w:t>Tetris</w:t>
      </w:r>
      <w:proofErr w:type="spellEnd"/>
    </w:p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Description</w:t>
      </w:r>
      <w:proofErr w:type="spellEnd"/>
    </w:p>
    <w:p w:rsidR="00BA4D1D" w:rsidRPr="00BA4D1D" w:rsidRDefault="00BA4D1D" w:rsidP="00BA4D1D">
      <w:pPr>
        <w:shd w:val="clear" w:color="auto" w:fill="FFFFFF"/>
        <w:spacing w:after="24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Tetris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popular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computer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game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played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a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consisting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C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columns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unlimited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rows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move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following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seven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dropped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:rsidR="00BA4D1D" w:rsidRDefault="00BA4D1D" w:rsidP="00BA4D1D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Pr="00BA4D1D" w:rsidRDefault="00BA4D1D" w:rsidP="00BA4D1D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16277</wp:posOffset>
            </wp:positionH>
            <wp:positionV relativeFrom="paragraph">
              <wp:posOffset>-3477</wp:posOffset>
            </wp:positionV>
            <wp:extent cx="7710705" cy="2263367"/>
            <wp:effectExtent l="19050" t="0" r="4545" b="0"/>
            <wp:wrapSquare wrapText="bothSides"/>
            <wp:docPr id="1" name="Imagen 1" descr="http://coj.uci.cu/downloads/images/tetr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j.uci.cu/downloads/images/tetri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705" cy="226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4D1D" w:rsidRPr="00BA4D1D" w:rsidRDefault="00BA4D1D" w:rsidP="00BA4D1D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When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dropping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player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free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rotate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90, 180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270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degrees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move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left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right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as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long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as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stays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entirely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falls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until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settles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bottom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already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occupied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squares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our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variant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Tetris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must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lang w:eastAsia="es-MX"/>
        </w:rPr>
        <w:t> 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fall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so </w:t>
      </w:r>
    </w:p>
    <w:p w:rsidR="00BA4D1D" w:rsidRPr="00BA4D1D" w:rsidRDefault="00BA4D1D" w:rsidP="00BA4D1D">
      <w:pPr>
        <w:shd w:val="clear" w:color="auto" w:fill="FFFFFF"/>
        <w:spacing w:after="240" w:line="299" w:lineRule="atLeas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proofErr w:type="gram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proofErr w:type="gramEnd"/>
      <w:r w:rsidRPr="00BA4D1D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all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parts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are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bottom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already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occupied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squares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In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other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words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after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falls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there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may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not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a free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square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such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lang w:eastAsia="es-MX"/>
        </w:rPr>
        <w:t> 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some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square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above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it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is</w:t>
      </w:r>
      <w:proofErr w:type="spellEnd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occupied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BA4D1D" w:rsidRP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For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example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let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six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columns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wide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with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initial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heights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(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already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occupied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squares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column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) 2, 1, 1, 1, 0 and 1.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5 can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dropped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in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five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different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ways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-626519</wp:posOffset>
            </wp:positionH>
            <wp:positionV relativeFrom="paragraph">
              <wp:posOffset>-447122</wp:posOffset>
            </wp:positionV>
            <wp:extent cx="7151295" cy="3385996"/>
            <wp:effectExtent l="19050" t="0" r="0" b="0"/>
            <wp:wrapNone/>
            <wp:docPr id="2" name="Imagen 2" descr="http://coj.uci.cu/downloads/images/tetris-w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j.uci.cu/downloads/images/tetris-way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295" cy="338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Pr="00BA4D1D" w:rsidRDefault="00BA4D1D" w:rsidP="00BA4D1D">
      <w:pPr>
        <w:shd w:val="clear" w:color="auto" w:fill="FFFFFF"/>
        <w:spacing w:after="24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:rsidR="00BA4D1D" w:rsidRPr="00BA4D1D" w:rsidRDefault="00BA4D1D" w:rsidP="00BA4D1D">
      <w:pPr>
        <w:shd w:val="clear" w:color="auto" w:fill="FFFFFF"/>
        <w:spacing w:after="0" w:line="299" w:lineRule="atLeast"/>
        <w:jc w:val="center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You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are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given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initial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heights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all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columns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figure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dropped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Write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program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calculates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different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ways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do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this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i.e.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different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configurations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that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can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achieved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dropping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Input </w:t>
      </w:r>
      <w:proofErr w:type="spellStart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BA4D1D" w:rsidRPr="00BA4D1D" w:rsidRDefault="00BA4D1D" w:rsidP="00BA4D1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first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line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two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 and P, 1 &lt;= C &lt;= 100, 1 &lt;= P &lt;= 7,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columns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and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to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dropped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.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second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line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contains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C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integers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separated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by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single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spaces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,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each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between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0 and 100, inclusive.</w:t>
      </w:r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br/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These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are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initial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heights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columns</w:t>
      </w:r>
      <w:proofErr w:type="spellEnd"/>
      <w:r w:rsidRPr="00BA4D1D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Output </w:t>
      </w:r>
      <w:proofErr w:type="spellStart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specification</w:t>
      </w:r>
      <w:proofErr w:type="spellEnd"/>
    </w:p>
    <w:p w:rsidR="00BA4D1D" w:rsidRPr="00BA4D1D" w:rsidRDefault="00BA4D1D" w:rsidP="00BA4D1D">
      <w:pPr>
        <w:shd w:val="clear" w:color="auto" w:fill="FFFFFF"/>
        <w:spacing w:before="120" w:after="120" w:line="299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MX"/>
        </w:rPr>
      </w:pPr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Output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on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a single line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number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of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different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ways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to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drop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piece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in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the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 xml:space="preserve"> </w:t>
      </w:r>
      <w:proofErr w:type="spellStart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field</w:t>
      </w:r>
      <w:proofErr w:type="spellEnd"/>
      <w:r w:rsidRPr="00BA4D1D">
        <w:rPr>
          <w:rFonts w:ascii="Arial" w:eastAsia="Times New Roman" w:hAnsi="Arial" w:cs="Arial"/>
          <w:color w:val="000000"/>
          <w:sz w:val="21"/>
          <w:szCs w:val="21"/>
          <w:lang w:eastAsia="es-MX"/>
        </w:rPr>
        <w:t>.</w:t>
      </w:r>
    </w:p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input</w:t>
      </w:r>
    </w:p>
    <w:p w:rsidR="00BA4D1D" w:rsidRPr="00BA4D1D" w:rsidRDefault="00BA4D1D" w:rsidP="00BA4D1D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6 5</w:t>
      </w:r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br/>
        <w:t xml:space="preserve">2 1 </w:t>
      </w:r>
      <w:proofErr w:type="spellStart"/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</w:t>
      </w:r>
      <w:proofErr w:type="spellEnd"/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proofErr w:type="spellStart"/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1</w:t>
      </w:r>
      <w:proofErr w:type="spellEnd"/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0 1</w:t>
      </w:r>
    </w:p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Sample</w:t>
      </w:r>
      <w:proofErr w:type="spellEnd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 xml:space="preserve"> output</w:t>
      </w:r>
    </w:p>
    <w:p w:rsidR="00BA4D1D" w:rsidRPr="00BA4D1D" w:rsidRDefault="00BA4D1D" w:rsidP="00BA4D1D">
      <w:pPr>
        <w:pBdr>
          <w:top w:val="single" w:sz="6" w:space="1" w:color="C0C0C0"/>
          <w:left w:val="single" w:sz="6" w:space="1" w:color="C0C0C0"/>
          <w:bottom w:val="single" w:sz="6" w:space="1" w:color="C0C0C0"/>
          <w:right w:val="single" w:sz="6" w:space="1" w:color="C0C0C0"/>
        </w:pBdr>
        <w:shd w:val="clear" w:color="auto" w:fill="FFFF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9" w:lineRule="atLeast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BA4D1D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5</w:t>
      </w:r>
    </w:p>
    <w:p w:rsidR="00BA4D1D" w:rsidRPr="00BA4D1D" w:rsidRDefault="00BA4D1D" w:rsidP="00BA4D1D">
      <w:pPr>
        <w:shd w:val="clear" w:color="auto" w:fill="FFFFFF"/>
        <w:spacing w:before="100" w:beforeAutospacing="1" w:after="100" w:afterAutospacing="1" w:line="299" w:lineRule="atLeast"/>
        <w:outlineLvl w:val="3"/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</w:pPr>
      <w:proofErr w:type="spellStart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Hint</w:t>
      </w:r>
      <w:proofErr w:type="spellEnd"/>
      <w:r w:rsidRPr="00BA4D1D">
        <w:rPr>
          <w:rFonts w:ascii="Arial" w:eastAsia="Times New Roman" w:hAnsi="Arial" w:cs="Arial"/>
          <w:b/>
          <w:bCs/>
          <w:color w:val="616161"/>
          <w:sz w:val="23"/>
          <w:szCs w:val="23"/>
          <w:lang w:eastAsia="es-MX"/>
        </w:rPr>
        <w:t>(s)</w:t>
      </w:r>
    </w:p>
    <w:p w:rsidR="00BA4D1D" w:rsidRPr="00BA4D1D" w:rsidRDefault="00BA4D1D" w:rsidP="00BA4D1D">
      <w:pPr>
        <w:shd w:val="clear" w:color="auto" w:fill="FFFFFF"/>
        <w:spacing w:after="0" w:line="299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tbl>
      <w:tblPr>
        <w:tblW w:w="11007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1F1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52"/>
        <w:gridCol w:w="8255"/>
      </w:tblGrid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lastRenderedPageBreak/>
              <w:t>Statistics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sub:</w:t>
            </w:r>
            <w:hyperlink r:id="rId6" w:history="1">
              <w:r w:rsidRPr="00BA4D1D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66</w:t>
              </w:r>
            </w:hyperlink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BA4D1D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BA4D1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ac:</w:t>
            </w:r>
            <w:hyperlink r:id="rId7" w:history="1">
              <w:r w:rsidRPr="00BA4D1D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55</w:t>
              </w:r>
            </w:hyperlink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|</w:t>
            </w:r>
            <w:r w:rsidRPr="00BA4D1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ac%:</w:t>
            </w:r>
            <w:r w:rsidRPr="00BA4D1D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83,33 |</w:t>
            </w:r>
            <w:r w:rsidRPr="00BA4D1D">
              <w:rPr>
                <w:rFonts w:ascii="Georgia" w:eastAsia="Times New Roman" w:hAnsi="Georgia" w:cs="Times New Roman"/>
                <w:b/>
                <w:bCs/>
                <w:color w:val="003333"/>
                <w:sz w:val="20"/>
                <w:szCs w:val="20"/>
                <w:lang w:eastAsia="es-MX"/>
              </w:rPr>
              <w:t>score:</w:t>
            </w:r>
            <w:r w:rsidRPr="00BA4D1D">
              <w:rPr>
                <w:rFonts w:ascii="Georgia" w:eastAsia="Times New Roman" w:hAnsi="Georgia" w:cs="Times New Roman"/>
                <w:color w:val="003333"/>
                <w:sz w:val="20"/>
                <w:lang w:eastAsia="es-MX"/>
              </w:rPr>
              <w:t> </w:t>
            </w: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2,44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Created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Croatian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Regional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Competition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in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Informatics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2007</w:t>
            </w:r>
          </w:p>
        </w:tc>
      </w:tr>
      <w:tr w:rsidR="00BA4D1D" w:rsidRPr="00BA4D1D" w:rsidTr="00BA4D1D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Added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hyperlink r:id="rId8" w:history="1">
              <w:proofErr w:type="spellStart"/>
              <w:r w:rsidRPr="00BA4D1D">
                <w:rPr>
                  <w:rFonts w:ascii="Georgia" w:eastAsia="Times New Roman" w:hAnsi="Georgia" w:cs="Times New Roman"/>
                  <w:color w:val="466C8E"/>
                  <w:sz w:val="20"/>
                  <w:u w:val="single"/>
                  <w:lang w:eastAsia="es-MX"/>
                </w:rPr>
                <w:t>ralcolea</w:t>
              </w:r>
              <w:proofErr w:type="spellEnd"/>
            </w:hyperlink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Addition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2013-04-30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Time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10000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s-MX"/>
              </w:rPr>
              <w:t xml:space="preserve">Test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s-MX"/>
              </w:rPr>
              <w:t>limit</w:t>
            </w:r>
            <w:proofErr w:type="spellEnd"/>
            <w:r w:rsidRPr="00BA4D1D">
              <w:rPr>
                <w:rFonts w:ascii="Georgia" w:eastAsia="Times New Roman" w:hAnsi="Georgia" w:cs="Times New Roman"/>
                <w:color w:val="FF0000"/>
                <w:sz w:val="20"/>
                <w:szCs w:val="20"/>
                <w:lang w:eastAsia="es-MX"/>
              </w:rPr>
              <w:t xml:space="preserve"> (ms)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1000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Memory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kb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65535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Output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mb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64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Size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limit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(bytes)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30000</w:t>
            </w:r>
          </w:p>
        </w:tc>
      </w:tr>
      <w:tr w:rsidR="00BA4D1D" w:rsidRPr="00BA4D1D" w:rsidTr="00BA4D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Enabled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languages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vAlign w:val="center"/>
            <w:hideMark/>
          </w:tcPr>
          <w:p w:rsidR="00BA4D1D" w:rsidRPr="00BA4D1D" w:rsidRDefault="00BA4D1D" w:rsidP="00BA4D1D">
            <w:pPr>
              <w:spacing w:after="0" w:line="312" w:lineRule="atLeast"/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</w:pP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Bash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C | C# | C++ | Java | Pascal | Perl | PHP |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Python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Ruby</w:t>
            </w:r>
            <w:proofErr w:type="spellEnd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 xml:space="preserve"> | </w:t>
            </w:r>
            <w:proofErr w:type="spellStart"/>
            <w:r w:rsidRPr="00BA4D1D">
              <w:rPr>
                <w:rFonts w:ascii="Georgia" w:eastAsia="Times New Roman" w:hAnsi="Georgia" w:cs="Times New Roman"/>
                <w:color w:val="003333"/>
                <w:sz w:val="20"/>
                <w:szCs w:val="20"/>
                <w:lang w:eastAsia="es-MX"/>
              </w:rPr>
              <w:t>Text</w:t>
            </w:r>
            <w:proofErr w:type="spellEnd"/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BA4D1D"/>
    <w:rsid w:val="002174C3"/>
    <w:rsid w:val="008344C2"/>
    <w:rsid w:val="00BA4D1D"/>
    <w:rsid w:val="00BB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3">
    <w:name w:val="heading 3"/>
    <w:basedOn w:val="Normal"/>
    <w:link w:val="Ttulo3Car"/>
    <w:uiPriority w:val="9"/>
    <w:qFormat/>
    <w:rsid w:val="00BA4D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A4D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A4D1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A4D1D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ex">
    <w:name w:val="ex"/>
    <w:basedOn w:val="Normal"/>
    <w:rsid w:val="00BA4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BA4D1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A4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A4D1D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BA4D1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4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4D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3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6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j.uci.cu/user/useraccount.xhtml?username=ralcole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oj.uci.cu/24h/status.xhtml?abb=2360&amp;status=a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j.uci.cu/24h/status.xhtml?abb=2360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2014-06-09T06:13:00Z</dcterms:created>
  <dcterms:modified xsi:type="dcterms:W3CDTF">2014-06-09T06:16:00Z</dcterms:modified>
</cp:coreProperties>
</file>