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EB4" w:rsidRPr="009F2EB4" w:rsidRDefault="009F2EB4" w:rsidP="009F2EB4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</w:pPr>
      <w:r w:rsidRPr="009F2EB4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MX"/>
        </w:rPr>
        <w:t>1 Bisiesto</w:t>
      </w:r>
    </w:p>
    <w:tbl>
      <w:tblPr>
        <w:tblW w:w="7200" w:type="dxa"/>
        <w:tblCellMar>
          <w:left w:w="0" w:type="dxa"/>
          <w:right w:w="0" w:type="dxa"/>
        </w:tblCellMar>
        <w:tblLook w:val="04A0"/>
      </w:tblPr>
      <w:tblGrid>
        <w:gridCol w:w="2253"/>
        <w:gridCol w:w="392"/>
        <w:gridCol w:w="2514"/>
        <w:gridCol w:w="2041"/>
      </w:tblGrid>
      <w:tr w:rsidR="009F2EB4" w:rsidRPr="009F2EB4" w:rsidTr="009F2E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F2EB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F2EB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Validador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proofErr w:type="spellStart"/>
            <w:r w:rsidRPr="009F2EB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token-caseless</w:t>
            </w:r>
            <w:proofErr w:type="spellEnd"/>
          </w:p>
        </w:tc>
      </w:tr>
      <w:tr w:rsidR="009F2EB4" w:rsidRPr="009F2EB4" w:rsidTr="009F2E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F2EB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tiempo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F2EB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F2EB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:rsidR="009F2EB4" w:rsidRPr="009F2EB4" w:rsidRDefault="009F2EB4" w:rsidP="009F2EB4">
            <w:pPr>
              <w:spacing w:after="0" w:line="317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</w:pPr>
            <w:r w:rsidRPr="009F2EB4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MX"/>
              </w:rPr>
              <w:t>32MB</w:t>
            </w:r>
          </w:p>
        </w:tc>
      </w:tr>
    </w:tbl>
    <w:p w:rsidR="009F2EB4" w:rsidRPr="009F2EB4" w:rsidRDefault="009F2EB4" w:rsidP="009F2EB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9F2EB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Descripción</w:t>
      </w:r>
    </w:p>
    <w:p w:rsidR="009F2EB4" w:rsidRPr="009F2EB4" w:rsidRDefault="009F2EB4" w:rsidP="009F2EB4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F2EB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Un año es bisiesto si es divisible entre 4, a menos que sea divisible entre 100. Sin embargo, si un año es divisible entre 100 y además es divisible entre 400, también resulta bisiesto.</w:t>
      </w:r>
    </w:p>
    <w:p w:rsidR="009F2EB4" w:rsidRPr="009F2EB4" w:rsidRDefault="009F2EB4" w:rsidP="009F2EB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9F2EB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Entrada</w:t>
      </w:r>
    </w:p>
    <w:p w:rsidR="009F2EB4" w:rsidRPr="009F2EB4" w:rsidRDefault="009F2EB4" w:rsidP="009F2EB4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F2EB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La primera línea tendrá un número N, la cantidad de años por analizar. Después habrá N líneas con un solo número entero, que representa el año que tendrás que decidir si es o no bisiesto. Todos los años serán mayores a 1600 y menores a 3,000.</w:t>
      </w:r>
    </w:p>
    <w:p w:rsidR="009F2EB4" w:rsidRPr="009F2EB4" w:rsidRDefault="009F2EB4" w:rsidP="009F2EB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9F2EB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Salida</w:t>
      </w:r>
    </w:p>
    <w:p w:rsidR="009F2EB4" w:rsidRPr="009F2EB4" w:rsidRDefault="009F2EB4" w:rsidP="009F2EB4">
      <w:pPr>
        <w:spacing w:before="24" w:after="120" w:line="299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F2EB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Por cada año de la entrada escribe una "S" o una "N", dependiendo de si el año es bisiesto o no respectivamente.</w:t>
      </w:r>
    </w:p>
    <w:p w:rsidR="009F2EB4" w:rsidRPr="009F2EB4" w:rsidRDefault="009F2EB4" w:rsidP="009F2EB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9F2EB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Ejemplo</w:t>
      </w: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71" w:type="dxa"/>
          <w:left w:w="71" w:type="dxa"/>
          <w:bottom w:w="71" w:type="dxa"/>
          <w:right w:w="71" w:type="dxa"/>
        </w:tblCellMar>
        <w:tblLook w:val="04A0"/>
      </w:tblPr>
      <w:tblGrid>
        <w:gridCol w:w="704"/>
        <w:gridCol w:w="391"/>
      </w:tblGrid>
      <w:tr w:rsidR="009F2EB4" w:rsidRPr="009F2EB4" w:rsidTr="009F2E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9F2EB4" w:rsidRPr="009F2EB4" w:rsidRDefault="009F2EB4" w:rsidP="009F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9F2EB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</w:t>
            </w:r>
          </w:p>
          <w:p w:rsidR="009F2EB4" w:rsidRPr="009F2EB4" w:rsidRDefault="009F2EB4" w:rsidP="009F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9F2EB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2011</w:t>
            </w:r>
          </w:p>
          <w:p w:rsidR="009F2EB4" w:rsidRPr="009F2EB4" w:rsidRDefault="009F2EB4" w:rsidP="009F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9F2EB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43" w:type="dxa"/>
              <w:left w:w="143" w:type="dxa"/>
              <w:bottom w:w="143" w:type="dxa"/>
              <w:right w:w="143" w:type="dxa"/>
            </w:tcMar>
            <w:hideMark/>
          </w:tcPr>
          <w:p w:rsidR="009F2EB4" w:rsidRPr="009F2EB4" w:rsidRDefault="009F2EB4" w:rsidP="009F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9F2EB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N</w:t>
            </w:r>
          </w:p>
          <w:p w:rsidR="009F2EB4" w:rsidRPr="009F2EB4" w:rsidRDefault="009F2EB4" w:rsidP="009F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9F2EB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S</w:t>
            </w:r>
          </w:p>
          <w:p w:rsidR="009F2EB4" w:rsidRPr="009F2EB4" w:rsidRDefault="009F2EB4" w:rsidP="009F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  <w:r w:rsidRPr="009F2EB4"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  <w:t>|</w:t>
            </w:r>
          </w:p>
          <w:p w:rsidR="009F2EB4" w:rsidRPr="009F2EB4" w:rsidRDefault="009F2EB4" w:rsidP="009F2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19"/>
                <w:szCs w:val="19"/>
                <w:lang w:eastAsia="es-MX"/>
              </w:rPr>
            </w:pPr>
          </w:p>
        </w:tc>
      </w:tr>
    </w:tbl>
    <w:p w:rsidR="009F2EB4" w:rsidRPr="009F2EB4" w:rsidRDefault="009F2EB4" w:rsidP="009F2EB4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</w:pPr>
      <w:r w:rsidRPr="009F2EB4">
        <w:rPr>
          <w:rFonts w:ascii="Helvetica" w:eastAsia="Times New Roman" w:hAnsi="Helvetica" w:cs="Helvetica"/>
          <w:b/>
          <w:bCs/>
          <w:color w:val="333333"/>
          <w:kern w:val="36"/>
          <w:sz w:val="25"/>
          <w:szCs w:val="25"/>
          <w:lang w:eastAsia="es-MX"/>
        </w:rPr>
        <w:t>Límites</w:t>
      </w:r>
    </w:p>
    <w:p w:rsidR="009F2EB4" w:rsidRPr="009F2EB4" w:rsidRDefault="009F2EB4" w:rsidP="009F2EB4">
      <w:pPr>
        <w:numPr>
          <w:ilvl w:val="0"/>
          <w:numId w:val="1"/>
        </w:numPr>
        <w:spacing w:after="0" w:line="317" w:lineRule="atLeast"/>
        <w:ind w:left="480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9F2EB4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No especificado</w:t>
      </w:r>
    </w:p>
    <w:p w:rsidR="009F2EB4" w:rsidRPr="009F2EB4" w:rsidRDefault="009F2EB4" w:rsidP="009F2EB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2EB4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451.7pt;height:0" o:hrpct="0" o:hralign="center" o:hrstd="t" o:hrnoshade="t" o:hr="t" fillcolor="#333" stroked="f"/>
        </w:pict>
      </w:r>
    </w:p>
    <w:p w:rsidR="009F2EB4" w:rsidRPr="009F2EB4" w:rsidRDefault="009F2EB4" w:rsidP="009F2EB4">
      <w:pPr>
        <w:spacing w:after="0" w:line="317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</w:pPr>
      <w:r w:rsidRPr="009F2EB4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MX"/>
        </w:rPr>
        <w:t>Fuente:</w:t>
      </w:r>
      <w:r w:rsidRPr="009F2EB4">
        <w:rPr>
          <w:rFonts w:ascii="Arial" w:eastAsia="Times New Roman" w:hAnsi="Arial" w:cs="Arial"/>
          <w:i/>
          <w:iCs/>
          <w:color w:val="333333"/>
          <w:sz w:val="21"/>
          <w:lang w:eastAsia="es-MX"/>
        </w:rPr>
        <w:t> </w:t>
      </w:r>
      <w:r w:rsidRPr="009F2EB4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MX"/>
        </w:rPr>
        <w:t>Alderete</w:t>
      </w:r>
    </w:p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AED"/>
    <w:multiLevelType w:val="multilevel"/>
    <w:tmpl w:val="1166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CA5755"/>
    <w:rsid w:val="002174C3"/>
    <w:rsid w:val="008C64D8"/>
    <w:rsid w:val="009F2EB4"/>
    <w:rsid w:val="00BB623E"/>
    <w:rsid w:val="00CA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9F2E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2EB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F2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F2EB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9F2E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2</cp:revision>
  <dcterms:created xsi:type="dcterms:W3CDTF">2014-06-10T07:28:00Z</dcterms:created>
  <dcterms:modified xsi:type="dcterms:W3CDTF">2014-06-10T07:28:00Z</dcterms:modified>
</cp:coreProperties>
</file>