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ec16c084b319e554103fea3a9df434db8ec0d26"/>
    <w:p>
      <w:pPr>
        <w:pStyle w:val="Heading1"/>
      </w:pPr>
      <w:r>
        <w:t xml:space="preserve">BÀI TẬP: Xây Dựng Mô Hình DAO với Java và MySQL</w:t>
      </w:r>
    </w:p>
    <w:bookmarkStart w:id="20" w:name="X0b8e2ebba0f1ccab74a5e485c17d6e523f5e620"/>
    <w:p>
      <w:pPr>
        <w:pStyle w:val="Heading2"/>
      </w:pPr>
      <w:r>
        <w:t xml:space="preserve">Kết Hợp Các Nguyên Tắc OOP và Mẫu Thiết Kế</w:t>
      </w:r>
    </w:p>
    <w:p>
      <w:r>
        <w:pict>
          <v:rect style="width:0;height:1.5pt" o:hralign="center" o:hrstd="t" o:hr="t"/>
        </w:pict>
      </w:r>
    </w:p>
    <w:bookmarkEnd w:id="20"/>
    <w:bookmarkStart w:id="21" w:name="giới-thiệu"/>
    <w:p>
      <w:pPr>
        <w:pStyle w:val="Heading2"/>
      </w:pPr>
      <w:r>
        <w:t xml:space="preserve">1. GIỚI THIỆU</w:t>
      </w:r>
    </w:p>
    <w:p>
      <w:pPr>
        <w:pStyle w:val="FirstParagraph"/>
      </w:pPr>
      <w:r>
        <w:t xml:space="preserve">Bài tập này yêu cầu bạn xây dựng một</w:t>
      </w:r>
      <w:r>
        <w:t xml:space="preserve"> </w:t>
      </w:r>
      <w:r>
        <w:rPr>
          <w:bCs/>
          <w:b/>
        </w:rPr>
        <w:t xml:space="preserve">Data Access Object (DAO) Pattern</w:t>
      </w:r>
      <w:r>
        <w:t xml:space="preserve"> </w:t>
      </w:r>
      <w:r>
        <w:t xml:space="preserve">sử dụng Java và MySQL. Đây là một ứng dụng thực tế của các khái niệm từ Bài Học 4: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Bốn trụ cột OOP</w:t>
      </w:r>
      <w:r>
        <w:t xml:space="preserve">: Đóng gói, trừu tượng hóa, kế thừa, đa hình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Nguyên tắc SOLID</w:t>
      </w:r>
      <w:r>
        <w:t xml:space="preserve">: Đặc biệt là SRP (Single Responsibility), DIP (Dependency Inversion)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Mẫu thiết kế</w:t>
      </w:r>
      <w:r>
        <w:t xml:space="preserve">: Bạn sẽ áp dụng</w:t>
      </w:r>
      <w:r>
        <w:t xml:space="preserve"> </w:t>
      </w:r>
      <w:r>
        <w:rPr>
          <w:bCs/>
          <w:b/>
        </w:rPr>
        <w:t xml:space="preserve">Abstract Factory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Strategy Pattern</w:t>
      </w:r>
    </w:p>
    <w:p>
      <w:r>
        <w:pict>
          <v:rect style="width:0;height:1.5pt" o:hralign="center" o:hrstd="t" o:hr="t"/>
        </w:pict>
      </w:r>
    </w:p>
    <w:bookmarkEnd w:id="21"/>
    <w:bookmarkStart w:id="22" w:name="mục-tiêu-bài-tập"/>
    <w:p>
      <w:pPr>
        <w:pStyle w:val="Heading2"/>
      </w:pPr>
      <w:r>
        <w:t xml:space="preserve">2. MỤC TIÊU BÀI TẬP</w:t>
      </w:r>
    </w:p>
    <w:p>
      <w:pPr>
        <w:pStyle w:val="FirstParagraph"/>
      </w:pPr>
      <w:r>
        <w:t xml:space="preserve">Sau khi hoàn thành bài tập này, bạn sẽ:</w:t>
      </w:r>
      <w:r>
        <w:t xml:space="preserve"> </w:t>
      </w:r>
      <w:r>
        <w:t xml:space="preserve">1. ✅ Hiểu DAO pattern là gì và tại sao nó quan trọng</w:t>
      </w:r>
      <w:r>
        <w:t xml:space="preserve"> </w:t>
      </w:r>
      <w:r>
        <w:t xml:space="preserve">2. ✅ Áp dụng</w:t>
      </w:r>
      <w:r>
        <w:t xml:space="preserve"> </w:t>
      </w:r>
      <w:r>
        <w:rPr>
          <w:bCs/>
          <w:b/>
        </w:rPr>
        <w:t xml:space="preserve">trừu tượng hóa</w:t>
      </w:r>
      <w:r>
        <w:t xml:space="preserve"> </w:t>
      </w:r>
      <w:r>
        <w:t xml:space="preserve">để tách biệt logic truy cập dữ liệu từ logic nghiệp vụ</w:t>
      </w:r>
      <w:r>
        <w:t xml:space="preserve"> </w:t>
      </w:r>
      <w:r>
        <w:t xml:space="preserve">3. ✅ Sử dụng</w:t>
      </w:r>
      <w:r>
        <w:t xml:space="preserve"> </w:t>
      </w:r>
      <w:r>
        <w:rPr>
          <w:bCs/>
          <w:b/>
        </w:rPr>
        <w:t xml:space="preserve">đóng gói</w:t>
      </w:r>
      <w:r>
        <w:t xml:space="preserve"> </w:t>
      </w:r>
      <w:r>
        <w:t xml:space="preserve">để bảo vệ tính toàn vẹn của dữ liệu</w:t>
      </w:r>
      <w:r>
        <w:t xml:space="preserve"> </w:t>
      </w:r>
      <w:r>
        <w:t xml:space="preserve">4. ✅ Triển khai</w:t>
      </w:r>
      <w:r>
        <w:t xml:space="preserve"> </w:t>
      </w:r>
      <w:r>
        <w:rPr>
          <w:bCs/>
          <w:b/>
        </w:rPr>
        <w:t xml:space="preserve">kế thừa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đa hình</w:t>
      </w:r>
      <w:r>
        <w:t xml:space="preserve"> </w:t>
      </w:r>
      <w:r>
        <w:t xml:space="preserve">qua abstract class và interface</w:t>
      </w:r>
      <w:r>
        <w:t xml:space="preserve"> </w:t>
      </w:r>
      <w:r>
        <w:t xml:space="preserve">5. ✅ Tuân theo</w:t>
      </w:r>
      <w:r>
        <w:t xml:space="preserve"> </w:t>
      </w:r>
      <w:r>
        <w:rPr>
          <w:bCs/>
          <w:b/>
        </w:rPr>
        <w:t xml:space="preserve">nguyên tắc SOLID</w:t>
      </w:r>
      <w:r>
        <w:t xml:space="preserve">, đặc biệt</w:t>
      </w:r>
      <w:r>
        <w:t xml:space="preserve"> </w:t>
      </w:r>
      <w:r>
        <w:rPr>
          <w:bCs/>
          <w:b/>
        </w:rPr>
        <w:t xml:space="preserve">SRP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DIP</w:t>
      </w:r>
      <w:r>
        <w:t xml:space="preserve"> </w:t>
      </w:r>
      <w:r>
        <w:t xml:space="preserve">6. ✅ Viết mã có thể kiểm tra (testable) và dễ bảo trì</w:t>
      </w:r>
    </w:p>
    <w:p>
      <w:r>
        <w:pict>
          <v:rect style="width:0;height:1.5pt" o:hralign="center" o:hrstd="t" o:hr="t"/>
        </w:pict>
      </w:r>
    </w:p>
    <w:bookmarkEnd w:id="22"/>
    <w:bookmarkStart w:id="25" w:name="phần-1-cấu-hình-cơ-bản"/>
    <w:p>
      <w:pPr>
        <w:pStyle w:val="Heading2"/>
      </w:pPr>
      <w:r>
        <w:t xml:space="preserve">3. PHẦN 1: CẤU HÌNH CƠ BẢN</w:t>
      </w:r>
    </w:p>
    <w:bookmarkStart w:id="23" w:name="cơ-sở-dữ-liệu-mysql"/>
    <w:p>
      <w:pPr>
        <w:pStyle w:val="Heading3"/>
      </w:pPr>
      <w:r>
        <w:t xml:space="preserve">3.1 Cơ Sở Dữ Liệu MySQL</w:t>
      </w:r>
    </w:p>
    <w:p>
      <w:pPr>
        <w:pStyle w:val="FirstParagraph"/>
      </w:pPr>
      <w:r>
        <w:t xml:space="preserve">Tạo database sau: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student_management;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student_management;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gpa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enrollment_date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sample data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students (name, email, gpa, enrollment_date)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'Nguyễn Văn 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'a@university.edu'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'2023-09-01'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'Trần Thị 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'b@university.edu'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'2023-09-01'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'Phạm Công 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'c@university.edu'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'2023-09-15'</w:t>
      </w:r>
      <w:r>
        <w:rPr>
          <w:rStyle w:val="NormalTok"/>
        </w:rPr>
        <w:t xml:space="preserve">);</w:t>
      </w:r>
    </w:p>
    <w:bookmarkEnd w:id="23"/>
    <w:bookmarkStart w:id="24" w:name="các-thư-viện-cần-thiết"/>
    <w:p>
      <w:pPr>
        <w:pStyle w:val="Heading3"/>
      </w:pPr>
      <w:r>
        <w:t xml:space="preserve">3.2 Các Thư Viện Cần Thiết</w:t>
      </w:r>
    </w:p>
    <w:p>
      <w:pPr>
        <w:pStyle w:val="FirstParagraph"/>
      </w:pPr>
      <w:r>
        <w:t xml:space="preserve">Thêm vào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(Maven):</w:t>
      </w:r>
    </w:p>
    <w:p>
      <w:pPr>
        <w:pStyle w:val="SourceCode"/>
      </w:pPr>
      <w:r>
        <w:rPr>
          <w:rStyle w:val="CommentTok"/>
        </w:rPr>
        <w:t xml:space="preserve">&lt;!-- MySQL Driver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&gt;mysql&lt;/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&gt;mysql-connector-java&lt;/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&gt;8.0.33&lt;/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JUnit for Testing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&gt;junit&lt;/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&gt;junit&lt;/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&gt;4.13.2&lt;/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phần-2-thiết-kế-dao-pattern"/>
    <w:p>
      <w:pPr>
        <w:pStyle w:val="Heading2"/>
      </w:pPr>
      <w:r>
        <w:t xml:space="preserve">4. PHẦN 2: THIẾT KẾ DAO PATTERN</w:t>
      </w:r>
    </w:p>
    <w:bookmarkStart w:id="26" w:name="bước-1-tạo-model-class-entity"/>
    <w:p>
      <w:pPr>
        <w:pStyle w:val="Heading3"/>
      </w:pPr>
      <w:r>
        <w:t xml:space="preserve">4.1 Bước 1: Tạo Model Class (Entity)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enrollmentDate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Encapsulation: Private attributes with public getters/setters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enrollmentDate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gpa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enrollmentDate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enrollmentDate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 and Setters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 cannot be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email format"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setGpa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gpa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"GPA must be between 0.0 and 4.0"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gpa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getEnrollmentDate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enrollmentDate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setEnrollmentDate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enrollmentDate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enrollmentDate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enrollmentDate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"Student{"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", name='"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", email='"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", gpa="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gpa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", enrollmentDate='"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enrollmentDate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harTok"/>
        </w:rPr>
        <w:t xml:space="preserve">'\''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📌 Khái Niệm OOP được áp dụng: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Đóng Gói (Encapsulation)</w:t>
      </w:r>
      <w:r>
        <w:t xml:space="preserve">: Các thuộc tính là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chỉ truy cập qua getters/setters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Trừu Tượng Hóa</w:t>
      </w:r>
      <w:r>
        <w:t xml:space="preserve">: Ẩn chi tiết xác thực dữ liệu (validation) bên trong setters</w:t>
      </w:r>
    </w:p>
    <w:p>
      <w:r>
        <w:pict>
          <v:rect style="width:0;height:1.5pt" o:hralign="center" o:hrstd="t" o:hr="t"/>
        </w:pict>
      </w:r>
    </w:p>
    <w:bookmarkEnd w:id="26"/>
    <w:bookmarkStart w:id="27" w:name="bước-2-tạo-interface-dao-trừu-tượng-hóa"/>
    <w:p>
      <w:pPr>
        <w:pStyle w:val="Heading3"/>
      </w:pPr>
      <w:r>
        <w:t xml:space="preserve">4.2 Bước 2: Tạo Interface DAO (Trừu Tượng Hóa)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StudentDAO.java</w:t>
      </w:r>
      <w:r>
        <w:t xml:space="preserve"> </w:t>
      </w:r>
      <w:r>
        <w:t xml:space="preserve">(Interface)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StudentDAO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</w:t>
      </w:r>
      <w:r>
        <w:br/>
      </w:r>
      <w:r>
        <w:rPr>
          <w:rStyle w:val="NormalTok"/>
        </w:rPr>
        <w:t xml:space="preserve">    Student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Business logic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findStudentsWithHighGPA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minGPA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📌 Khái Niệm OOP được áp dụng: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Trừu Tượng Hóa (Abstraction)</w:t>
      </w:r>
      <w:r>
        <w:t xml:space="preserve">: Interface định nghĩa hợp đồng mà không cần chi tiết triển khai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Nguyên Tắc SOLID - DIP</w:t>
      </w:r>
      <w:r>
        <w:t xml:space="preserve">: Các lớp phụ thuộc vào interface (abstraction) chứ không phải triển khai cụ thể</w:t>
      </w:r>
    </w:p>
    <w:p>
      <w:r>
        <w:pict>
          <v:rect style="width:0;height:1.5pt" o:hralign="center" o:hrstd="t" o:hr="t"/>
        </w:pict>
      </w:r>
    </w:p>
    <w:bookmarkEnd w:id="27"/>
    <w:bookmarkStart w:id="28" w:name="bước-3-tạo-triển-khai-dao-mysql"/>
    <w:p>
      <w:pPr>
        <w:pStyle w:val="Heading3"/>
      </w:pPr>
      <w:r>
        <w:t xml:space="preserve">4.3 Bước 3: Tạo Triển Khai DAO (MySQL)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MySQLStudentDAO.java</w:t>
      </w:r>
      <w:r>
        <w:t xml:space="preserve"> </w:t>
      </w:r>
      <w:r>
        <w:t xml:space="preserve">(Triển Khai MySQL)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MySQLStudentDAO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StudentDAO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MySQLStudentDAO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students (name, email, gpa, enrollment_date) VALUES (?, ?, ?, ?)"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getEnrollmentDate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students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mapResultSetToStudent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students"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mapResultSetToStudent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students WHERE name LIKE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mapResultSetToStudent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students SET name = ?, email = ?, gpa = ?, enrollment_date = ?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getEnrollmentDate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FROM students WHERE id = 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findStudentsWithHighGPA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minGPA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students WHERE gpa &gt;= ? ORDER BY gpa DESC"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setDouble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minGPA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mapResultSetToStudent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mapResultSetToStudent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setGpa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getDouble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"gpa"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setEnrollmentDate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"enrollment_date"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📌 Khái Niệm OOP được áp dụng: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Kế Thừa (Inheritance)</w:t>
      </w:r>
      <w:r>
        <w:t xml:space="preserve">: Lớp</w:t>
      </w:r>
      <w:r>
        <w:t xml:space="preserve"> </w:t>
      </w:r>
      <w:r>
        <w:rPr>
          <w:rStyle w:val="VerbatimChar"/>
        </w:rPr>
        <w:t xml:space="preserve">MySQLStudentDAO</w:t>
      </w:r>
      <w:r>
        <w:t xml:space="preserve"> </w:t>
      </w:r>
      <w:r>
        <w:t xml:space="preserve">triển khai interface</w:t>
      </w:r>
      <w:r>
        <w:t xml:space="preserve"> </w:t>
      </w:r>
      <w:r>
        <w:rPr>
          <w:rStyle w:val="VerbatimChar"/>
        </w:rPr>
        <w:t xml:space="preserve">StudentDAO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Đa Hình (Polymorphism)</w:t>
      </w:r>
      <w:r>
        <w:t xml:space="preserve">: Các phương thức có cùng tên nhưng triển khai khác nhau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Nguyên Tắc SOLID - SRP</w:t>
      </w:r>
      <w:r>
        <w:t xml:space="preserve">: Lớp này chỉ chịu trách nhiệm truy cập database</w:t>
      </w:r>
    </w:p>
    <w:p>
      <w:r>
        <w:pict>
          <v:rect style="width:0;height:1.5pt" o:hralign="center" o:hrstd="t" o:hr="t"/>
        </w:pict>
      </w:r>
    </w:p>
    <w:bookmarkEnd w:id="28"/>
    <w:bookmarkStart w:id="29" w:name="X18cdd8039b6fb04b5cdc10cc64fbf2e5b4b1d0c"/>
    <w:p>
      <w:pPr>
        <w:pStyle w:val="Heading3"/>
      </w:pPr>
      <w:r>
        <w:t xml:space="preserve">4.4 Bước 4: Tạo Triển Khai Thay Thế (Tương Lai hoặc Testing)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MockStudentDAO.java</w:t>
      </w:r>
      <w:r>
        <w:t xml:space="preserve"> </w:t>
      </w:r>
      <w:r>
        <w:t xml:space="preserve">(Triển Khai giả - dùng cho testing)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MockStudentDAO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StudentDAO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nextId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Student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students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ifPresent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setGpa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setEnrollmentDate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getEnrollmentDate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findStudentsWithHighGPA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minGPA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minGPA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📌 Khái Niệm OOP được áp dụng: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Đa Hình (Polymorphism)</w:t>
      </w:r>
      <w:r>
        <w:t xml:space="preserve">: Cùng một interface, hai triển khai khác nhau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Nguyên Tắc SOLID - OCP</w:t>
      </w:r>
      <w:r>
        <w:t xml:space="preserve">: Có thể thêm triển khai mới mà không thay đổi code cũ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hần-3-service-layer-lớp-nghiệp-vụ"/>
    <w:p>
      <w:pPr>
        <w:pStyle w:val="Heading2"/>
      </w:pPr>
      <w:r>
        <w:t xml:space="preserve">5. PHẦN 3: SERVICE LAYER (Lớp Nghiệp Vụ)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StudentService.java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StudentDAO studentDAO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Dependency Injection (Nguyên Tắc DIP)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StudentDAO studentDAO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studentDAO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enrollmentDate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enrollmentDate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"✅ Student registered: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promoteHighPerformers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minGPA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topStudents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findStudentsWithHighGPA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minGPA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🌟 Students with GPA &gt;=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minGPA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displayAllStudents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📚 All Students:"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🔍 Search results for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📌 Khái Niệm OOP được áp dụng: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Dependency Injection</w:t>
      </w:r>
      <w:r>
        <w:t xml:space="preserve">: Nhận DAO qua constructor (chứ không tạo đối tượng)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Nguyên Tắc SOLID - DIP</w:t>
      </w:r>
      <w:r>
        <w:t xml:space="preserve">: Phụ thuộc vào interface</w:t>
      </w:r>
      <w:r>
        <w:t xml:space="preserve"> </w:t>
      </w:r>
      <w:r>
        <w:rPr>
          <w:rStyle w:val="VerbatimChar"/>
        </w:rPr>
        <w:t xml:space="preserve">StudentDAO</w:t>
      </w:r>
      <w:r>
        <w:t xml:space="preserve">, không phải triển khai cụ thể</w:t>
      </w:r>
    </w:p>
    <w:p>
      <w:r>
        <w:pict>
          <v:rect style="width:0;height:1.5pt" o:hralign="center" o:hrstd="t" o:hr="t"/>
        </w:pict>
      </w:r>
    </w:p>
    <w:bookmarkEnd w:id="31"/>
    <w:bookmarkStart w:id="32" w:name="phần-4-main-application"/>
    <w:p>
      <w:pPr>
        <w:pStyle w:val="Heading2"/>
      </w:pPr>
      <w:r>
        <w:t xml:space="preserve">6. PHẦN 4: MAIN APPLICATION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Sử dụng MySQL DAO (production)</w:t>
      </w:r>
      <w:r>
        <w:br/>
      </w:r>
      <w:r>
        <w:rPr>
          <w:rStyle w:val="NormalTok"/>
        </w:rPr>
        <w:t xml:space="preserve">            StudentDAO studentDAO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MySQLStudentDAO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"jdbc:mysql://localhost:3306/student_management"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Hoặc sử dụng Mock DAO cho testing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StudentDAO studentDAO = new MockStudentDAO();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StudentService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studentDAO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Test các chức năng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displayAllStudents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"Nguyễn"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promoteHighPerformers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Thêm student mới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"Lê Văn 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"d@university.edu"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displayAllStudents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phần-5-unit-testing"/>
    <w:p>
      <w:pPr>
        <w:pStyle w:val="Heading2"/>
      </w:pPr>
      <w:r>
        <w:t xml:space="preserve">7. PHẦN 5: UNIT TESTING</w:t>
      </w:r>
    </w:p>
    <w:p>
      <w:pPr>
        <w:pStyle w:val="FirstParagraph"/>
      </w:pPr>
      <w:r>
        <w:rPr>
          <w:bCs/>
          <w:b/>
        </w:rPr>
        <w:t xml:space="preserve">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StudentServiceTest.java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StudentServiceTest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StudentDAO mockDAO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StudentService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mockDAO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MockStudentDAO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mockDAO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testRegisterStudent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"test@test.com"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Student"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"test@test.com"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testFindStudentsWithHighGPA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"a@test.com"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mockDAO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"b@test.com"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mockDAO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"c@test.com"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topStudents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findStudentsWithHighGPA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testInvalidGPA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setGpa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GPA &gt; 4.0 sẽ throw exception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6" w:name="yêu-cầu-bài-tập"/>
    <w:p>
      <w:pPr>
        <w:pStyle w:val="Heading2"/>
      </w:pPr>
      <w:r>
        <w:t xml:space="preserve">8. YÊU CẦU BÀI TẬP</w:t>
      </w:r>
    </w:p>
    <w:bookmarkStart w:id="34" w:name="phần-bắt-buộc"/>
    <w:p>
      <w:pPr>
        <w:pStyle w:val="Heading3"/>
      </w:pPr>
      <w:r>
        <w:t xml:space="preserve">✅ Phần Bắt Buộc: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Triển khai đầy đủ hệ thống DAO</w:t>
      </w:r>
      <w:r>
        <w:t xml:space="preserve"> </w:t>
      </w:r>
      <w:r>
        <w:t xml:space="preserve">với các class và interface được mô tả ở trên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Tạo một entity bổ sung</w:t>
      </w:r>
      <w:r>
        <w:t xml:space="preserve"> </w:t>
      </w:r>
      <w:r>
        <w:t xml:space="preserve">(chọn một trong các lựa chọn sau):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Course</w:t>
      </w:r>
      <w:r>
        <w:t xml:space="preserve"> </w:t>
      </w:r>
      <w:r>
        <w:t xml:space="preserve">(Khóa học): id, name, credits, instructor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Grade</w:t>
      </w:r>
      <w:r>
        <w:t xml:space="preserve"> </w:t>
      </w:r>
      <w:r>
        <w:t xml:space="preserve">(Điểm): id, studentId, courseId, grade, semester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Department</w:t>
      </w:r>
      <w:r>
        <w:t xml:space="preserve"> </w:t>
      </w:r>
      <w:r>
        <w:t xml:space="preserve">(Bộ môn): id, name, building, phoneNumber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Viết Unit Tests</w:t>
      </w:r>
      <w:r>
        <w:t xml:space="preserve"> </w:t>
      </w:r>
      <w:r>
        <w:t xml:space="preserve">cho ít nhất 5 test case:</w:t>
      </w:r>
    </w:p>
    <w:p>
      <w:pPr>
        <w:numPr>
          <w:ilvl w:val="1"/>
          <w:numId w:val="1003"/>
        </w:numPr>
        <w:pStyle w:val="Compact"/>
      </w:pPr>
      <w:r>
        <w:t xml:space="preserve">Test create (save)</w:t>
      </w:r>
    </w:p>
    <w:p>
      <w:pPr>
        <w:numPr>
          <w:ilvl w:val="1"/>
          <w:numId w:val="1003"/>
        </w:numPr>
        <w:pStyle w:val="Compact"/>
      </w:pPr>
      <w:r>
        <w:t xml:space="preserve">Test read (findById, findAll)</w:t>
      </w:r>
    </w:p>
    <w:p>
      <w:pPr>
        <w:numPr>
          <w:ilvl w:val="1"/>
          <w:numId w:val="1003"/>
        </w:numPr>
        <w:pStyle w:val="Compact"/>
      </w:pPr>
      <w:r>
        <w:t xml:space="preserve">Test update</w:t>
      </w:r>
    </w:p>
    <w:p>
      <w:pPr>
        <w:numPr>
          <w:ilvl w:val="1"/>
          <w:numId w:val="1003"/>
        </w:numPr>
        <w:pStyle w:val="Compact"/>
      </w:pPr>
      <w:r>
        <w:t xml:space="preserve">Test delete</w:t>
      </w:r>
    </w:p>
    <w:p>
      <w:pPr>
        <w:numPr>
          <w:ilvl w:val="1"/>
          <w:numId w:val="1003"/>
        </w:numPr>
        <w:pStyle w:val="Compact"/>
      </w:pPr>
      <w:r>
        <w:t xml:space="preserve">Test business logic (findByHighGPA)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Tạo Service Layer</w:t>
      </w:r>
      <w:r>
        <w:t xml:space="preserve"> </w:t>
      </w:r>
      <w:r>
        <w:t xml:space="preserve">cho entity bổ sung</w:t>
      </w:r>
    </w:p>
    <w:bookmarkEnd w:id="34"/>
    <w:bookmarkStart w:id="35" w:name="phần-nâng-cao-tùy-chọn---20-điểm"/>
    <w:p>
      <w:pPr>
        <w:pStyle w:val="Heading3"/>
      </w:pPr>
      <w:r>
        <w:t xml:space="preserve">🌟 Phần Nâng Cao (Tùy Chọn - +20% điểm):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Triển khai Relationship (Mối quan hệ)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Một Student có nhiều Grades</w:t>
      </w:r>
    </w:p>
    <w:p>
      <w:pPr>
        <w:numPr>
          <w:ilvl w:val="1"/>
          <w:numId w:val="1005"/>
        </w:numPr>
        <w:pStyle w:val="Compact"/>
      </w:pPr>
      <w:r>
        <w:t xml:space="preserve">Một Course có nhiều Grades</w:t>
      </w:r>
    </w:p>
    <w:p>
      <w:pPr>
        <w:numPr>
          <w:ilvl w:val="1"/>
          <w:numId w:val="1005"/>
        </w:numPr>
        <w:pStyle w:val="Compact"/>
      </w:pPr>
      <w:r>
        <w:t xml:space="preserve">Một Department có nhiều Courses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Thêm Connection Pooling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Sử dụng HikariCP hoặc C3P0 để quản lý database connections hiệu quả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Áp dụng Repository Pattern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Tạo interface</w:t>
      </w:r>
      <w:r>
        <w:t xml:space="preserve"> </w:t>
      </w:r>
      <w:r>
        <w:rPr>
          <w:rStyle w:val="VerbatimChar"/>
        </w:rPr>
        <w:t xml:space="preserve">Repository&lt;T&gt;</w:t>
      </w:r>
      <w:r>
        <w:t xml:space="preserve"> </w:t>
      </w:r>
      <w:r>
        <w:t xml:space="preserve">chung</w:t>
      </w:r>
    </w:p>
    <w:p>
      <w:pPr>
        <w:numPr>
          <w:ilvl w:val="1"/>
          <w:numId w:val="1007"/>
        </w:numPr>
        <w:pStyle w:val="Compact"/>
      </w:pPr>
      <w:r>
        <w:t xml:space="preserve">Tạo</w:t>
      </w:r>
      <w:r>
        <w:t xml:space="preserve"> </w:t>
      </w:r>
      <w:r>
        <w:rPr>
          <w:rStyle w:val="VerbatimChar"/>
        </w:rPr>
        <w:t xml:space="preserve">GenericDAO&lt;T&gt;</w:t>
      </w:r>
      <w:r>
        <w:t xml:space="preserve"> </w:t>
      </w:r>
      <w:r>
        <w:t xml:space="preserve">triển khai CRUD chung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Triển khai Transaction Management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Thêm</w:t>
      </w:r>
      <w:r>
        <w:t xml:space="preserve"> </w:t>
      </w:r>
      <w:r>
        <w:rPr>
          <w:rStyle w:val="VerbatimChar"/>
        </w:rPr>
        <w:t xml:space="preserve">beginTransaction()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vào DAO</w:t>
      </w:r>
    </w:p>
    <w:p>
      <w:pPr>
        <w:numPr>
          <w:ilvl w:val="1"/>
          <w:numId w:val="1008"/>
        </w:numPr>
        <w:pStyle w:val="Compact"/>
      </w:pPr>
      <w:r>
        <w:t xml:space="preserve">Demo xử lý lỗi với transaction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iêu-chí-đánh-giá"/>
    <w:p>
      <w:pPr>
        <w:pStyle w:val="Heading2"/>
      </w:pPr>
      <w:r>
        <w:t xml:space="preserve">9. TIÊU CHÍ ĐÁNH GIÁ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9"/>
        <w:gridCol w:w="2066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Cấu trúc DAO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+ ít nhất 2 triển khai (MySQL + Mock)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Áp dụng 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Đóng gói, kế thừa, đa hình, trừu tượng hóa rõ ràng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Nguyên Tắc SOLID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SRP, OCP, DIP được tuân theo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 nhất 5 test case, bao phủ các chức năng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code, giải thích thiết kế,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 Bổ 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Hoàn thành entity bổ sung với DAO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hướng-dẫn-nộp-bài"/>
    <w:p>
      <w:pPr>
        <w:pStyle w:val="Heading2"/>
      </w:pPr>
      <w:r>
        <w:t xml:space="preserve">10. HƯỚNG DẪN NỘP BÀI</w:t>
      </w:r>
    </w:p>
    <w:p>
      <w:pPr>
        <w:pStyle w:val="FirstParagraph"/>
      </w:pPr>
      <w:r>
        <w:t xml:space="preserve">Chuẩn bị thư mục như sau:</w:t>
      </w:r>
    </w:p>
    <w:p>
      <w:pPr>
        <w:pStyle w:val="SourceCode"/>
      </w:pPr>
      <w:r>
        <w:rPr>
          <w:rStyle w:val="VerbatimChar"/>
        </w:rPr>
        <w:t xml:space="preserve">StudentDAO/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entity/</w:t>
      </w:r>
      <w:r>
        <w:br/>
      </w:r>
      <w:r>
        <w:rPr>
          <w:rStyle w:val="VerbatimChar"/>
        </w:rPr>
        <w:t xml:space="preserve">│   │   ├── Student.java</w:t>
      </w:r>
      <w:r>
        <w:br/>
      </w:r>
      <w:r>
        <w:rPr>
          <w:rStyle w:val="VerbatimChar"/>
        </w:rPr>
        <w:t xml:space="preserve">│   │   └── [Entity2].java (tùy chọn)</w:t>
      </w:r>
      <w:r>
        <w:br/>
      </w:r>
      <w:r>
        <w:rPr>
          <w:rStyle w:val="VerbatimChar"/>
        </w:rPr>
        <w:t xml:space="preserve">│   ├── dao/</w:t>
      </w:r>
      <w:r>
        <w:br/>
      </w:r>
      <w:r>
        <w:rPr>
          <w:rStyle w:val="VerbatimChar"/>
        </w:rPr>
        <w:t xml:space="preserve">│   │   ├── StudentDAO.java (interface)</w:t>
      </w:r>
      <w:r>
        <w:br/>
      </w:r>
      <w:r>
        <w:rPr>
          <w:rStyle w:val="VerbatimChar"/>
        </w:rPr>
        <w:t xml:space="preserve">│   │   ├── MySQLStudentDAO.java</w:t>
      </w:r>
      <w:r>
        <w:br/>
      </w:r>
      <w:r>
        <w:rPr>
          <w:rStyle w:val="VerbatimChar"/>
        </w:rPr>
        <w:t xml:space="preserve">│   │   ├── MockStudentDAO.java</w:t>
      </w:r>
      <w:r>
        <w:br/>
      </w:r>
      <w:r>
        <w:rPr>
          <w:rStyle w:val="VerbatimChar"/>
        </w:rPr>
        <w:t xml:space="preserve">│   │   └── [Entity2]DAO.java (tùy chọn)</w:t>
      </w:r>
      <w:r>
        <w:br/>
      </w:r>
      <w:r>
        <w:rPr>
          <w:rStyle w:val="VerbatimChar"/>
        </w:rPr>
        <w:t xml:space="preserve">│   ├── service/</w:t>
      </w:r>
      <w:r>
        <w:br/>
      </w:r>
      <w:r>
        <w:rPr>
          <w:rStyle w:val="VerbatimChar"/>
        </w:rPr>
        <w:t xml:space="preserve">│   │   ├── StudentService.java</w:t>
      </w:r>
      <w:r>
        <w:br/>
      </w:r>
      <w:r>
        <w:rPr>
          <w:rStyle w:val="VerbatimChar"/>
        </w:rPr>
        <w:t xml:space="preserve">│   │   └── [Entity2]Service.java (tùy chọn)</w:t>
      </w:r>
      <w:r>
        <w:br/>
      </w:r>
      <w:r>
        <w:rPr>
          <w:rStyle w:val="VerbatimChar"/>
        </w:rPr>
        <w:t xml:space="preserve">│   └── Main.java</w:t>
      </w:r>
      <w:r>
        <w:br/>
      </w:r>
      <w:r>
        <w:rPr>
          <w:rStyle w:val="VerbatimChar"/>
        </w:rPr>
        <w:t xml:space="preserve">├── test/</w:t>
      </w:r>
      <w:r>
        <w:br/>
      </w:r>
      <w:r>
        <w:rPr>
          <w:rStyle w:val="VerbatimChar"/>
        </w:rPr>
        <w:t xml:space="preserve">│   ├── StudentServiceTest.java</w:t>
      </w:r>
      <w:r>
        <w:br/>
      </w:r>
      <w:r>
        <w:rPr>
          <w:rStyle w:val="VerbatimChar"/>
        </w:rPr>
        <w:t xml:space="preserve">│   └── [Entity2]ServiceTest.java (tùy chọn)</w:t>
      </w:r>
      <w:r>
        <w:br/>
      </w:r>
      <w:r>
        <w:rPr>
          <w:rStyle w:val="VerbatimChar"/>
        </w:rPr>
        <w:t xml:space="preserve">├── pom.xml</w:t>
      </w:r>
      <w:r>
        <w:br/>
      </w:r>
      <w:r>
        <w:rPr>
          <w:rStyle w:val="VerbatimChar"/>
        </w:rPr>
        <w:t xml:space="preserve">├── README.md (giải thích thiết kế và cách chạy)</w:t>
      </w:r>
      <w:r>
        <w:br/>
      </w:r>
      <w:r>
        <w:rPr>
          <w:rStyle w:val="VerbatimChar"/>
        </w:rPr>
        <w:t xml:space="preserve">└── database.sql (script tạo database)</w:t>
      </w:r>
    </w:p>
    <w:p>
      <w:r>
        <w:pict>
          <v:rect style="width:0;height:1.5pt" o:hralign="center" o:hrstd="t" o:hr="t"/>
        </w:pict>
      </w:r>
    </w:p>
    <w:bookmarkEnd w:id="38"/>
    <w:bookmarkStart w:id="39" w:name="câu-hỏi-thảo-luận-trong-báo-cáo"/>
    <w:p>
      <w:pPr>
        <w:pStyle w:val="Heading2"/>
      </w:pPr>
      <w:r>
        <w:t xml:space="preserve">11. CÂU HỎI THẢO LUẬN (Trong báo cáo)</w:t>
      </w:r>
    </w:p>
    <w:p>
      <w:pPr>
        <w:pStyle w:val="FirstParagraph"/>
      </w:pPr>
      <w:r>
        <w:t xml:space="preserve">Trả lời các câu hỏi sau trong báo cáo kèm theo: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Tại sao cần DAO pattern?</w:t>
      </w:r>
      <w:r>
        <w:t xml:space="preserve"> </w:t>
      </w:r>
      <w:r>
        <w:t xml:space="preserve">Nêu rõ lợi ích của việc tách biệt logic truy cập dữ liệu.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Làm thế nào DAO pattern áp dụng các nguyên tắc SOLID?</w:t>
      </w:r>
      <w:r>
        <w:t xml:space="preserve"> </w:t>
      </w:r>
      <w:r>
        <w:t xml:space="preserve">Giải thích cụ thể từng nguyên tắc.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Nếu chuyển sang database khác (MongoDB, PostgreSQL), cần thay đổi gì?</w:t>
      </w:r>
      <w:r>
        <w:t xml:space="preserve"> </w:t>
      </w:r>
      <w:r>
        <w:t xml:space="preserve">Lợi thế của thiết kế DAO của bạn là gì?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So sánh MockStudentDAO vs MySQLStudentDAO</w:t>
      </w:r>
      <w:r>
        <w:t xml:space="preserve">. Tại sao cần cả hai?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Nêu 3 cải tiến có thể thêm vào DAO pattern này</w:t>
      </w:r>
      <w:r>
        <w:t xml:space="preserve"> </w:t>
      </w:r>
      <w:r>
        <w:t xml:space="preserve">(ví dụ: Caching, Pagination, Transactions).</w:t>
      </w:r>
    </w:p>
    <w:p>
      <w:r>
        <w:pict>
          <v:rect style="width:0;height:1.5pt" o:hralign="center" o:hrstd="t" o:hr="t"/>
        </w:pict>
      </w:r>
    </w:p>
    <w:bookmarkEnd w:id="39"/>
    <w:bookmarkStart w:id="40" w:name="tham-khảo"/>
    <w:p>
      <w:pPr>
        <w:pStyle w:val="Heading2"/>
      </w:pPr>
      <w:r>
        <w:t xml:space="preserve">12. THAM KHẢO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DAO Pattern</w:t>
      </w:r>
      <w:r>
        <w:t xml:space="preserve">: https://www.baeldung.com/java-dao-pattern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SOLID Principles</w:t>
      </w:r>
      <w:r>
        <w:t xml:space="preserve">: Clean Code (Robert C. Martin)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JUnit Documentation</w:t>
      </w:r>
      <w:r>
        <w:t xml:space="preserve">: https://junit.org/junit4/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JDBC Best Practices</w:t>
      </w:r>
      <w:r>
        <w:t xml:space="preserve">: https://docs.oracle.com/javase/tutorial/jdbc/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Chúc bạn hoàn thành bài tập thành công! 🚀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2026-09-07T03:58:53Z</dcterms:created>
  <dcterms:modified xsi:type="dcterms:W3CDTF">2026-09-07T03:58:53Z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