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Times New Roman"/>
          <w:b/>
          <w:sz w:val="30"/>
        </w:rPr>
        <w:t>NỘI DUNG BỔ SUNG ĐỀ XUẤT CHO BÁO CÁO</w:t>
      </w:r>
    </w:p>
    <w:p>
      <w:pPr>
        <w:spacing w:line="276" w:lineRule="auto" w:after="200"/>
        <w:ind w:firstLine="0"/>
        <w:jc w:val="both"/>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keepNext/>
        <w:keepLines/>
        <w:spacing w:line="240" w:lineRule="auto" w:before="0" w:after="240"/>
        <w:ind w:firstLine="0"/>
        <w:jc w:val="center"/>
      </w:pPr>
      <w:r>
        <w:rPr>
          <w:rFonts w:ascii="Times New Roman" w:hAnsi="Times New Roman" w:eastAsia="Times New Roman"/>
          <w:b/>
          <w:color w:val="000000"/>
          <w:sz w:val="30"/>
        </w:rPr>
        <w:t>CÁC MỤC BỔ SUNG CHO CHƯƠNG 4</w:t>
      </w:r>
    </w:p>
    <w:p>
      <w:pPr>
        <w:pStyle w:val="Heading2"/>
        <w:keepNext/>
        <w:keepLines/>
        <w:spacing w:line="240" w:lineRule="auto" w:before="120" w:after="240"/>
        <w:ind w:firstLine="0"/>
        <w:jc w:val="left"/>
      </w:pPr>
      <w:r>
        <w:rPr>
          <w:rFonts w:ascii="Times New Roman" w:hAnsi="Times New Roman" w:eastAsia="Times New Roman"/>
          <w:b/>
          <w:color w:val="000000"/>
          <w:sz w:val="28"/>
        </w:rPr>
        <w:t>4.x Đánh giá đóng góp của từng thành phần</w:t>
      </w:r>
    </w:p>
    <w:p>
      <w:pPr>
        <w:spacing w:line="360" w:lineRule="auto" w:after="120"/>
        <w:ind w:firstLine="567"/>
        <w:jc w:val="both"/>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spacing w:line="360" w:lineRule="auto" w:after="120"/>
        <w:ind w:firstLine="567"/>
        <w:jc w:val="both"/>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keepNext/>
        <w:keepLines/>
        <w:spacing w:line="240" w:lineRule="auto" w:before="120" w:after="240"/>
        <w:ind w:firstLine="0"/>
        <w:jc w:val="left"/>
      </w:pPr>
      <w:r>
        <w:rPr>
          <w:rFonts w:ascii="Times New Roman" w:hAnsi="Times New Roman" w:eastAsia="Times New Roman"/>
          <w:b/>
          <w:color w:val="000000"/>
          <w:sz w:val="28"/>
        </w:rPr>
        <w:t>4.x.1 Mục tiêu và giả thuyết đánh giá</w:t>
      </w:r>
    </w:p>
    <w:p>
      <w:pPr>
        <w:spacing w:line="360" w:lineRule="auto" w:after="120"/>
        <w:ind w:firstLine="567"/>
        <w:jc w:val="both"/>
      </w:pPr>
      <w:r>
        <w:rPr>
          <w:rFonts w:ascii="Times New Roman" w:hAnsi="Times New Roman" w:eastAsia="Times New Roman"/>
          <w:sz w:val="26"/>
        </w:rPr>
        <w:t>Thí nghiệm tập trung kiểm tra ba giả thuyết kỹ thuật sau:</w:t>
      </w:r>
    </w:p>
    <w:p>
      <w:pPr>
        <w:pStyle w:val="ListBullet"/>
        <w:spacing w:line="360" w:lineRule="auto" w:after="80"/>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spacing w:line="360" w:lineRule="auto" w:after="80"/>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spacing w:line="360" w:lineRule="auto" w:after="80"/>
      </w:pPr>
      <w:r>
        <w:rPr>
          <w:rFonts w:ascii="Times New Roman" w:hAnsi="Times New Roman" w:eastAsia="Times New Roman"/>
          <w:sz w:val="26"/>
        </w:rPr>
        <w:t>Bước lọc khung bao trùng lặp giúp giảm số phát hiện dư thừa mà không làm tăng đáng kể số đối tượng bị bỏ sót.</w:t>
      </w:r>
    </w:p>
    <w:p>
      <w:pPr>
        <w:spacing w:line="360" w:lineRule="auto" w:after="120"/>
        <w:ind w:firstLine="567"/>
        <w:jc w:val="both"/>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keepNext/>
        <w:keepLines/>
        <w:spacing w:line="240" w:lineRule="auto" w:before="120" w:after="240"/>
        <w:ind w:firstLine="0"/>
        <w:jc w:val="left"/>
      </w:pPr>
      <w:r>
        <w:rPr>
          <w:rFonts w:ascii="Times New Roman" w:hAnsi="Times New Roman" w:eastAsia="Times New Roman"/>
          <w:b/>
          <w:color w:val="000000"/>
          <w:sz w:val="28"/>
        </w:rPr>
        <w:t>4.x.2 Cấu hình thí nghiệm</w:t>
      </w:r>
    </w:p>
    <w:p>
      <w:pPr>
        <w:pStyle w:val="Caption"/>
        <w:keepNext/>
        <w:keepLines/>
        <w:spacing w:before="60" w:after="60"/>
        <w:ind w:firstLine="0"/>
        <w:jc w:val="center"/>
      </w:pPr>
      <w:r>
        <w:rPr>
          <w:rFonts w:ascii="Times New Roman" w:hAnsi="Times New Roman" w:eastAsia="Times New Roman"/>
          <w:i/>
          <w:color w:val="000000"/>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247"/>
        <w:gridCol w:w="1304"/>
        <w:gridCol w:w="850"/>
        <w:gridCol w:w="1191"/>
        <w:gridCol w:w="3572"/>
      </w:tblGrid>
      <w:tr>
        <w:trPr>
          <w:tblHeader w:val="true"/>
          <w:cantSplit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24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85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57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rPr>
          <w:cantSplit w:val="true"/>
        </w:trP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24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85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57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rPr>
          <w:cantSplit w:val="true"/>
        </w:trP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24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85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57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rPr>
          <w:cantSplit w:val="true"/>
        </w:trP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24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85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57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rPr>
          <w:cantSplit w:val="true"/>
        </w:trP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24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85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57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rPr>
          <w:cantSplit w:val="true"/>
        </w:trP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24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85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57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spacing w:line="360" w:lineRule="auto" w:after="120"/>
        <w:ind w:firstLine="567"/>
        <w:jc w:val="both"/>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spacing w:line="360" w:lineRule="auto" w:after="120"/>
        <w:ind w:firstLine="567"/>
        <w:jc w:val="both"/>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keepNext/>
        <w:keepLines/>
        <w:spacing w:line="240" w:lineRule="auto" w:before="120" w:after="240"/>
        <w:ind w:firstLine="0"/>
        <w:jc w:val="left"/>
      </w:pPr>
      <w:r>
        <w:rPr>
          <w:rFonts w:ascii="Times New Roman" w:hAnsi="Times New Roman" w:eastAsia="Times New Roman"/>
          <w:b/>
          <w:color w:val="000000"/>
          <w:sz w:val="28"/>
        </w:rPr>
        <w:t>4.x.3 Chỉ số đánh giá</w:t>
      </w:r>
    </w:p>
    <w:p>
      <w:pPr>
        <w:pStyle w:val="Caption"/>
        <w:keepNext/>
        <w:keepLines/>
        <w:spacing w:before="60" w:after="60"/>
        <w:ind w:firstLine="0"/>
        <w:jc w:val="center"/>
      </w:pPr>
      <w:r>
        <w:rPr>
          <w:rFonts w:ascii="Times New Roman" w:hAnsi="Times New Roman" w:eastAsia="Times New Roman"/>
          <w:i/>
          <w:color w:val="000000"/>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cantSplit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spacing w:line="360" w:lineRule="auto" w:after="120"/>
        <w:ind w:firstLine="567"/>
        <w:jc w:val="both"/>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keepNext/>
        <w:keepLines/>
        <w:spacing w:line="240" w:lineRule="auto" w:before="120" w:after="240"/>
        <w:ind w:firstLine="0"/>
        <w:jc w:val="left"/>
      </w:pPr>
      <w:r>
        <w:rPr>
          <w:rFonts w:ascii="Times New Roman" w:hAnsi="Times New Roman" w:eastAsia="Times New Roman"/>
          <w:b/>
          <w:color w:val="000000"/>
          <w:sz w:val="28"/>
        </w:rPr>
        <w:t>4.x.4 Giao thức thực hiện và kiểm soát sai lệch</w:t>
      </w:r>
    </w:p>
    <w:p>
      <w:pPr>
        <w:spacing w:line="360" w:lineRule="auto" w:after="120"/>
        <w:ind w:firstLine="567"/>
        <w:jc w:val="both"/>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spacing w:line="360" w:lineRule="auto" w:after="80"/>
      </w:pPr>
      <w:r>
        <w:rPr>
          <w:rFonts w:ascii="Times New Roman" w:hAnsi="Times New Roman" w:eastAsia="Times New Roman"/>
          <w:sz w:val="26"/>
        </w:rPr>
        <w:t>Khóa checkpoint và ghi lại mã băm của file mô hình.</w:t>
      </w:r>
    </w:p>
    <w:p>
      <w:pPr>
        <w:pStyle w:val="ListBullet"/>
        <w:spacing w:line="360" w:lineRule="auto" w:after="80"/>
      </w:pPr>
      <w:r>
        <w:rPr>
          <w:rFonts w:ascii="Times New Roman" w:hAnsi="Times New Roman" w:eastAsia="Times New Roman"/>
          <w:sz w:val="26"/>
        </w:rPr>
        <w:t>Khóa phiên bản mã nguồn, phiên bản thư viện và file cấu hình tracker.</w:t>
      </w:r>
    </w:p>
    <w:p>
      <w:pPr>
        <w:pStyle w:val="ListBullet"/>
        <w:spacing w:line="360" w:lineRule="auto" w:after="80"/>
      </w:pPr>
      <w:r>
        <w:rPr>
          <w:rFonts w:ascii="Times New Roman" w:hAnsi="Times New Roman" w:eastAsia="Times New Roman"/>
          <w:sz w:val="26"/>
        </w:rPr>
        <w:t>Dùng cùng một vùng ROI, vạch giám sát và ngưỡng confidence cho mọi cấu hình.</w:t>
      </w:r>
    </w:p>
    <w:p>
      <w:pPr>
        <w:pStyle w:val="ListBullet"/>
        <w:spacing w:line="360" w:lineRule="auto" w:after="80"/>
      </w:pPr>
      <w:r>
        <w:rPr>
          <w:rFonts w:ascii="Times New Roman" w:hAnsi="Times New Roman" w:eastAsia="Times New Roman"/>
          <w:sz w:val="26"/>
        </w:rPr>
        <w:t>Chạy một lượt warm-up trước khi thu thập thời gian xử lý.</w:t>
      </w:r>
    </w:p>
    <w:p>
      <w:pPr>
        <w:pStyle w:val="ListBullet"/>
        <w:spacing w:line="360" w:lineRule="auto" w:after="80"/>
      </w:pPr>
      <w:r>
        <w:rPr>
          <w:rFonts w:ascii="Times New Roman" w:hAnsi="Times New Roman" w:eastAsia="Times New Roman"/>
          <w:sz w:val="26"/>
        </w:rPr>
        <w:t>Lặp lại mỗi cấu hình đủ số lần và báo cáo cả trung bình lẫn độ phân tán.</w:t>
      </w:r>
    </w:p>
    <w:p>
      <w:pPr>
        <w:spacing w:line="360" w:lineRule="auto" w:after="120"/>
        <w:ind w:firstLine="567"/>
        <w:jc w:val="both"/>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keepNext/>
        <w:keepLines/>
        <w:spacing w:line="240" w:lineRule="auto" w:before="120" w:after="240"/>
        <w:ind w:firstLine="0"/>
        <w:jc w:val="left"/>
      </w:pPr>
      <w:r>
        <w:rPr>
          <w:rFonts w:ascii="Times New Roman" w:hAnsi="Times New Roman" w:eastAsia="Times New Roman"/>
          <w:b/>
          <w:color w:val="000000"/>
          <w:sz w:val="28"/>
        </w:rPr>
        <w:t>4.x.5 Kết quả thí nghiệm</w:t>
      </w:r>
    </w:p>
    <w:p>
      <w:pPr>
        <w:pStyle w:val="Caption"/>
        <w:keepNext/>
        <w:keepLines/>
        <w:spacing w:before="60" w:after="60"/>
        <w:ind w:firstLine="0"/>
        <w:jc w:val="center"/>
      </w:pPr>
      <w:r>
        <w:rPr>
          <w:rFonts w:ascii="Times New Roman" w:hAnsi="Times New Roman" w:eastAsia="Times New Roman"/>
          <w:i/>
          <w:color w:val="000000"/>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cantSplit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keepNext/>
        <w:keepLines/>
        <w:spacing w:before="60" w:after="60"/>
        <w:ind w:firstLine="0"/>
        <w:jc w:val="center"/>
      </w:pPr>
      <w:r>
        <w:rPr>
          <w:rFonts w:ascii="Times New Roman" w:hAnsi="Times New Roman" w:eastAsia="Times New Roman"/>
          <w:i/>
          <w:color w:val="000000"/>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cantSplit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spacing w:line="360" w:lineRule="auto" w:after="120"/>
        <w:ind w:firstLine="567"/>
        <w:jc w:val="both"/>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spacing w:line="360" w:lineRule="auto" w:after="120"/>
        <w:ind w:firstLine="567"/>
        <w:jc w:val="both"/>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p>
      <w:pPr>
        <w:ind w:firstLine="0"/>
      </w:pPr>
      <w:r>
        <w:br w:type="page"/>
      </w:r>
    </w:p>
    <w:p>
      <w:pPr>
        <w:pStyle w:val="Heading2"/>
        <w:keepNext/>
        <w:keepLines/>
        <w:spacing w:line="240" w:lineRule="auto" w:before="120" w:after="240"/>
        <w:ind w:firstLine="0"/>
        <w:jc w:val="left"/>
      </w:pPr>
      <w:r>
        <w:rPr>
          <w:rFonts w:ascii="Times New Roman" w:hAnsi="Times New Roman" w:eastAsia="Times New Roman"/>
          <w:b/>
          <w:color w:val="000000"/>
          <w:sz w:val="28"/>
        </w:rPr>
        <w:t>4.x Phân tích lỗi định tính</w:t>
      </w:r>
    </w:p>
    <w:p>
      <w:pPr>
        <w:spacing w:line="360" w:lineRule="auto" w:after="120"/>
        <w:ind w:firstLine="567"/>
        <w:jc w:val="both"/>
      </w:pPr>
      <w:r>
        <w:rPr>
          <w:rFonts w:ascii="Times New Roman" w:hAnsi="Times New Roman" w:eastAsia="Times New Roman"/>
          <w:sz w:val="26"/>
        </w:rPr>
        <w:t>Các metric tổng hợp cho biết hệ thống đúng hoặc sai bao nhiêu lần nhưng không giải thích đầy đủ vì sao lỗi xảy ra. Phân tích lỗi định tính bổ sung góc nhìn theo chuỗi xử lý: lỗi ở tầng phát hiện có thể lan sang tracking, nhận diện danh tính, phân tích hành vi và cuối cùng biểu hiện dưới dạng một cảnh báo sai. Vì vậy, đơn vị phân tích cần bao gồm khung hình, track và sự kiện thay vì chỉ xem từng ảnh riêng lẻ.</w:t>
      </w:r>
    </w:p>
    <w:p>
      <w:pPr>
        <w:pStyle w:val="Heading3"/>
        <w:keepNext/>
        <w:keepLines/>
        <w:spacing w:line="240" w:lineRule="auto" w:before="120" w:after="240"/>
        <w:ind w:firstLine="0"/>
        <w:jc w:val="left"/>
      </w:pPr>
      <w:r>
        <w:rPr>
          <w:rFonts w:ascii="Times New Roman" w:hAnsi="Times New Roman" w:eastAsia="Times New Roman"/>
          <w:b/>
          <w:color w:val="000000"/>
          <w:sz w:val="28"/>
        </w:rPr>
        <w:t>4.x.1 Quy trình ghi nhận ca lỗi</w:t>
      </w:r>
    </w:p>
    <w:p>
      <w:pPr>
        <w:spacing w:line="360" w:lineRule="auto" w:after="120"/>
        <w:ind w:firstLine="567"/>
        <w:jc w:val="both"/>
      </w:pPr>
      <w:r>
        <w:rPr>
          <w:rFonts w:ascii="Times New Roman" w:hAnsi="Times New Roman" w:eastAsia="Times New Roman"/>
          <w:sz w:val="26"/>
        </w:rPr>
        <w:t>Mỗi ca lỗi được ghi nhận theo năm bước thống nhất:</w:t>
      </w:r>
    </w:p>
    <w:p>
      <w:pPr>
        <w:pStyle w:val="ListBullet"/>
        <w:spacing w:line="360" w:lineRule="auto" w:after="80"/>
      </w:pPr>
      <w:r>
        <w:rPr>
          <w:rFonts w:ascii="Times New Roman" w:hAnsi="Times New Roman" w:eastAsia="Times New Roman"/>
          <w:sz w:val="26"/>
        </w:rPr>
        <w:t>Xác định thời điểm bắt đầu và kết thúc của hiện tượng trong video.</w:t>
      </w:r>
    </w:p>
    <w:p>
      <w:pPr>
        <w:pStyle w:val="ListBullet"/>
        <w:spacing w:line="360" w:lineRule="auto" w:after="80"/>
      </w:pPr>
      <w:r>
        <w:rPr>
          <w:rFonts w:ascii="Times New Roman" w:hAnsi="Times New Roman" w:eastAsia="Times New Roman"/>
          <w:sz w:val="26"/>
        </w:rPr>
        <w:t>Đối chiếu kết quả hệ thống với ground truth ở mức box, track và sự kiện.</w:t>
      </w:r>
    </w:p>
    <w:p>
      <w:pPr>
        <w:pStyle w:val="ListBullet"/>
        <w:spacing w:line="360" w:lineRule="auto" w:after="80"/>
      </w:pPr>
      <w:r>
        <w:rPr>
          <w:rFonts w:ascii="Times New Roman" w:hAnsi="Times New Roman" w:eastAsia="Times New Roman"/>
          <w:sz w:val="26"/>
        </w:rPr>
        <w:t>Xác định tầng đầu tiên tạo ra sai lệch, tránh quy toàn bộ lỗi cho module cảnh báo cuối.</w:t>
      </w:r>
    </w:p>
    <w:p>
      <w:pPr>
        <w:pStyle w:val="ListBullet"/>
        <w:spacing w:line="360" w:lineRule="auto" w:after="80"/>
      </w:pPr>
      <w:r>
        <w:rPr>
          <w:rFonts w:ascii="Times New Roman" w:hAnsi="Times New Roman" w:eastAsia="Times New Roman"/>
          <w:sz w:val="26"/>
        </w:rPr>
        <w:t>Lưu lại ảnh trước, trong và sau thời điểm lỗi để quan sát diễn biến theo thời gian.</w:t>
      </w:r>
    </w:p>
    <w:p>
      <w:pPr>
        <w:pStyle w:val="ListBullet"/>
        <w:spacing w:line="360" w:lineRule="auto" w:after="80"/>
      </w:pPr>
      <w:r>
        <w:rPr>
          <w:rFonts w:ascii="Times New Roman" w:hAnsi="Times New Roman" w:eastAsia="Times New Roman"/>
          <w:sz w:val="26"/>
        </w:rPr>
        <w:t>Ghi biện pháp giảm lỗi và ảnh hưởng phụ có thể phát sinh khi thay đổi ngưỡng hoặc logic.</w:t>
      </w:r>
    </w:p>
    <w:p>
      <w:pPr>
        <w:pStyle w:val="Heading3"/>
        <w:keepNext/>
        <w:keepLines/>
        <w:spacing w:line="240" w:lineRule="auto" w:before="120" w:after="240"/>
        <w:ind w:firstLine="0"/>
        <w:jc w:val="left"/>
      </w:pPr>
      <w:r>
        <w:rPr>
          <w:rFonts w:ascii="Times New Roman" w:hAnsi="Times New Roman" w:eastAsia="Times New Roman"/>
          <w:b/>
          <w:color w:val="000000"/>
          <w:sz w:val="28"/>
        </w:rPr>
        <w:t>4.x.2 Phân loại lỗi</w:t>
      </w:r>
    </w:p>
    <w:p>
      <w:pPr>
        <w:pStyle w:val="Caption"/>
        <w:keepNext/>
        <w:keepLines/>
        <w:spacing w:before="60" w:after="60"/>
        <w:ind w:firstLine="0"/>
        <w:jc w:val="center"/>
      </w:pPr>
      <w:r>
        <w:rPr>
          <w:rFonts w:ascii="Times New Roman" w:hAnsi="Times New Roman" w:eastAsia="Times New Roman"/>
          <w:i/>
          <w:color w:val="000000"/>
          <w:sz w:val="24"/>
        </w:rPr>
        <w:t>Bảng 4-x: Phân loại lỗi theo tầng xử lý</w:t>
      </w:r>
    </w:p>
    <w:tbl>
      <w:tblPr>
        <w:tblStyle w:val="TableGrid"/>
        <w:tblW w:type="dxa" w:w="8787"/>
        <w:tblLayout w:type="fixed"/>
        <w:tblLook w:firstColumn="1" w:firstRow="1" w:lastColumn="0" w:lastRow="0" w:noHBand="0" w:noVBand="1" w:val="04A0"/>
        <w:tblInd w:w="0" w:type="dxa"/>
      </w:tblPr>
      <w:tblGrid>
        <w:gridCol w:w="1304"/>
        <w:gridCol w:w="2268"/>
        <w:gridCol w:w="3231"/>
        <w:gridCol w:w="1984"/>
      </w:tblGrid>
      <w:tr>
        <w:trPr>
          <w:tblHeader w:val="true"/>
          <w:cantSplit w:val="true"/>
        </w:trPr>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 lỗi</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Biểu hiện</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có thể</w:t>
            </w:r>
          </w:p>
        </w:tc>
        <w:tc>
          <w:tcPr>
            <w:tcW w:type="dxa" w:w="198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Metric liên quan</w:t>
            </w:r>
          </w:p>
        </w:tc>
      </w:tr>
      <w:tr>
        <w:trPr>
          <w:cantSplit w:val="true"/>
        </w:trP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Phát hiện</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Bỏ sót hoặc nhận nhầm đối tượng.</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Vật thể nhỏ, thiếu sáng, mờ chuyển động, che khuất.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FN, FP, recall</w:t>
            </w:r>
          </w:p>
        </w:tc>
      </w:tr>
      <w:tr>
        <w:trPr>
          <w:cantSplit w:val="true"/>
        </w:trP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Theo dõi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Đổi ID hoặc gãy quỹ đạo.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 camera rung, hai người giao nhau.</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IDF1, ID switch, fragmentation</w:t>
            </w:r>
          </w:p>
        </w:tc>
      </w:tr>
      <w:tr>
        <w:trPr>
          <w:cantSplit w:val="true"/>
        </w:trP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Danh tính</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Known/stranger không ổn định.</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 góc nghiêng, ít ảnh enrollment.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FAR, FRR, score cosine</w:t>
            </w:r>
          </w:p>
        </w:tc>
      </w:tr>
      <w:tr>
        <w:trPr>
          <w:cantSplit w:val="true"/>
        </w:trP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Hành vi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sự kiện hoặc cảnh báo lặp.</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thời gian, ROI, ghép sự kiện chưa phù hợp.</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TP, FP, FN, FAR</w:t>
            </w:r>
          </w:p>
        </w:tc>
      </w:tr>
      <w:tr>
        <w:trPr>
          <w:cantSplit w:val="true"/>
        </w:trP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Thông báo</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Gửi chậm, gửi trùng hoặc mất thông báo.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I/O mạng, retry, hàng đợi chưa được giới hạn.</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số lần gửi trùng</w:t>
            </w:r>
          </w:p>
        </w:tc>
      </w:tr>
    </w:tbl>
    <w:p>
      <w:pPr>
        <w:spacing w:after="0"/>
        <w:ind w:firstLine="0"/>
      </w:pPr>
    </w:p>
    <w:p>
      <w:pPr>
        <w:pStyle w:val="Heading3"/>
        <w:keepNext/>
        <w:keepLines/>
        <w:spacing w:line="240" w:lineRule="auto" w:before="120" w:after="240"/>
        <w:ind w:firstLine="0"/>
        <w:jc w:val="left"/>
      </w:pPr>
      <w:r>
        <w:rPr>
          <w:rFonts w:ascii="Times New Roman" w:hAnsi="Times New Roman" w:eastAsia="Times New Roman"/>
          <w:b/>
          <w:color w:val="000000"/>
          <w:sz w:val="28"/>
        </w:rPr>
        <w:t>4.x.3 Che khuất, giao cắt quỹ đạo và ID switch</w:t>
      </w:r>
    </w:p>
    <w:p>
      <w:pPr>
        <w:spacing w:line="360" w:lineRule="auto" w:after="120"/>
        <w:ind w:firstLine="567"/>
        <w:jc w:val="both"/>
      </w:pPr>
      <w:r>
        <w:rPr>
          <w:rFonts w:ascii="Times New Roman" w:hAnsi="Times New Roman" w:eastAsia="Times New Roman"/>
          <w:sz w:val="26"/>
        </w:rPr>
        <w:t>Khi hai người đi sát hoặc cắt ngang nhau, khung bao có thể chồng lấn và độ tương đồng IoU giữa track dự đoán với detection mới trở nên gần nhau. Nếu một người bị che khuất trong vài khung hình, tracker có thể gán detection vừa xuất hiện cho track còn lại hoặc tạo ID mới. Ca lỗi cần được phân tích trên một cửa sổ thời gian đủ dài để xác định ID switch là lỗi gán nhất thời hay một quỹ đạo đã bị gãy hoàn toàn.</w:t>
      </w:r>
    </w:p>
    <w:p>
      <w:pPr>
        <w:spacing w:line="360" w:lineRule="auto" w:after="120"/>
        <w:ind w:firstLine="567"/>
        <w:jc w:val="both"/>
      </w:pPr>
      <w:r>
        <w:rPr>
          <w:rFonts w:ascii="Times New Roman" w:hAnsi="Times New Roman" w:eastAsia="Times New Roman"/>
          <w:sz w:val="26"/>
        </w:rPr>
        <w:t>Bộ nhớ track bị mất tạm thời chỉ có tác dụng trong khoảng ân hạn. Nếu tăng khoảng này quá lớn, hệ thống có thể ghép nhầm một người mới vào track cũ; nếu đặt quá nhỏ, đối tượng vừa bị che khuất sẽ bị cấp lại ID. Vì vậy, khi mô tả một ca lỗi phải ghi cả thời gian che khuất, khoảng cách vị trí, biến đổi kích thước box và giá trị ngưỡng đang sử dụng.</w:t>
      </w:r>
    </w:p>
    <w:p>
      <w:pPr>
        <w:pStyle w:val="Heading3"/>
        <w:keepNext/>
        <w:keepLines/>
        <w:spacing w:line="240" w:lineRule="auto" w:before="120" w:after="240"/>
        <w:ind w:firstLine="0"/>
        <w:jc w:val="left"/>
      </w:pPr>
      <w:r>
        <w:rPr>
          <w:rFonts w:ascii="Times New Roman" w:hAnsi="Times New Roman" w:eastAsia="Times New Roman"/>
          <w:b/>
          <w:color w:val="000000"/>
          <w:sz w:val="28"/>
        </w:rPr>
        <w:t>4.x.4 Vật thể nhỏ, ánh sáng yếu và mờ chuyển động</w:t>
      </w:r>
    </w:p>
    <w:p>
      <w:pPr>
        <w:spacing w:line="360" w:lineRule="auto" w:after="120"/>
        <w:ind w:firstLine="567"/>
        <w:jc w:val="both"/>
      </w:pPr>
      <w:r>
        <w:rPr>
          <w:rFonts w:ascii="Times New Roman" w:hAnsi="Times New Roman" w:eastAsia="Times New Roman"/>
          <w:sz w:val="26"/>
        </w:rPr>
        <w:t>Vật thể ở xa chiếm ít pixel nên đặc trưng dùng cho phát hiện và nhận diện đều suy giảm. Trong điều kiện thiếu sáng, nhiễu ảnh làm biên vật thể kém rõ; khi camera hoặc đối tượng chuyển động nhanh, box giữa hai khung liên tiếp có thể lệch đủ lớn để làm giảm IoU. Ba hiện tượng này thường xuất hiện đồng thời nên cần lưu cả kích thước box, confidence và mức thay đổi vị trí theo thời gian.</w:t>
      </w:r>
    </w:p>
    <w:p>
      <w:pPr>
        <w:spacing w:line="360" w:lineRule="auto" w:after="120"/>
        <w:ind w:firstLine="567"/>
        <w:jc w:val="both"/>
      </w:pPr>
      <w:r>
        <w:rPr>
          <w:rFonts w:ascii="Times New Roman" w:hAnsi="Times New Roman" w:eastAsia="Times New Roman"/>
          <w:sz w:val="26"/>
        </w:rPr>
        <w:t>Biện pháp khắc phục phải được đánh giá theo đánh đổi. Giảm ngưỡng confidence có thể tăng recall nhưng cũng làm tăng số box nền; tăng độ phân giải suy luận có thể giúp vật thể nhỏ nhưng làm giảm FPS; tăng độ nhạy của tracker có thể giảm fragmentation nhưng làm tăng nguy cơ ghép nhầm. Báo cáo nên nêu rõ đánh đổi thay vì chỉ mô tả một tham số là tốt hoặc xấu.</w:t>
      </w:r>
    </w:p>
    <w:p>
      <w:pPr>
        <w:pStyle w:val="Heading3"/>
        <w:keepNext/>
        <w:keepLines/>
        <w:spacing w:line="240" w:lineRule="auto" w:before="120" w:after="240"/>
        <w:ind w:firstLine="0"/>
        <w:jc w:val="left"/>
      </w:pPr>
      <w:r>
        <w:rPr>
          <w:rFonts w:ascii="Times New Roman" w:hAnsi="Times New Roman" w:eastAsia="Times New Roman"/>
          <w:b/>
          <w:color w:val="000000"/>
          <w:sz w:val="28"/>
        </w:rPr>
        <w:t>4.x.5 Lỗi nhận diện danh tính</w:t>
      </w:r>
    </w:p>
    <w:p>
      <w:pPr>
        <w:spacing w:line="360" w:lineRule="auto" w:after="120"/>
        <w:ind w:firstLine="567"/>
        <w:jc w:val="both"/>
      </w:pPr>
      <w:r>
        <w:rPr>
          <w:rFonts w:ascii="Times New Roman" w:hAnsi="Times New Roman" w:eastAsia="Times New Roman"/>
          <w:sz w:val="26"/>
        </w:rPr>
        <w:t>Đối với nhận diện khuôn mặt, cần tách ba tình huống: không phát hiện được khuôn mặt, phát hiện được nhưng embedding không đủ chất lượng, và embedding có score gần ngưỡng quyết định. Việc chỉ xem nhãn known/stranger ở đầu ra sẽ che khuất nguyên nhân thật. Mỗi ca lỗi nên ghi detection score của khuôn mặt, cosine similarity lớn nhất, danh tính ứng viên và số lần xác nhận đã tích lũy trên track.</w:t>
      </w:r>
    </w:p>
    <w:p>
      <w:pPr>
        <w:spacing w:line="360" w:lineRule="auto" w:after="120"/>
        <w:ind w:firstLine="567"/>
        <w:jc w:val="both"/>
      </w:pPr>
      <w:r>
        <w:rPr>
          <w:rFonts w:ascii="Times New Roman" w:hAnsi="Times New Roman" w:eastAsia="Times New Roman"/>
          <w:sz w:val="26"/>
        </w:rPr>
        <w:t>Bộ nhớ danh tính ngắn hạn giúp giảm hiện tượng nhấp nháy nhãn khi tracker cấp lại ID, nhưng cũng có thể truyền nhãn sai nếu hai người xuất hiện gần cùng vị trí trong khoảng thời gian ngắn. Vì vậy, các ca liên quan đến kế thừa danh tính cần được đánh dấu riêng và kiểm tra đồng thời khoảng cách không gian, thời gian và tỉ lệ khung bao.</w:t>
      </w:r>
    </w:p>
    <w:p>
      <w:pPr>
        <w:pStyle w:val="Heading3"/>
        <w:keepNext/>
        <w:keepLines/>
        <w:spacing w:line="240" w:lineRule="auto" w:before="120" w:after="240"/>
        <w:ind w:firstLine="0"/>
        <w:jc w:val="left"/>
      </w:pPr>
      <w:r>
        <w:rPr>
          <w:rFonts w:ascii="Times New Roman" w:hAnsi="Times New Roman" w:eastAsia="Times New Roman"/>
          <w:b/>
          <w:color w:val="000000"/>
          <w:sz w:val="28"/>
        </w:rPr>
        <w:t>4.x.6 Lỗi sự kiện và cảnh báo</w:t>
      </w:r>
    </w:p>
    <w:p>
      <w:pPr>
        <w:spacing w:line="360" w:lineRule="auto" w:after="120"/>
        <w:ind w:firstLine="567"/>
        <w:jc w:val="both"/>
      </w:pPr>
      <w:r>
        <w:rPr>
          <w:rFonts w:ascii="Times New Roman" w:hAnsi="Times New Roman" w:eastAsia="Times New Roman"/>
          <w:sz w:val="26"/>
        </w:rPr>
        <w:t>Một cảnh báo sai không nhất thiết bắt nguồn từ mô hình AI. Ví dụ, detection và track có thể đúng nhưng ROI được vẽ lệch; sự kiện có thể đúng nhưng bộ ghép sự kiện phát lặp; hoặc pipeline có thể tạo một cảnh báo hợp lệ nhưng kênh mạng gửi lại do retry. Do đó, log phân tích cần lưu mã camera, ID track, loại sự kiện, thời điểm, khóa chống trùng và trạng thái gửi của từng kênh.</w:t>
      </w:r>
    </w:p>
    <w:p>
      <w:pPr>
        <w:pStyle w:val="Caption"/>
        <w:keepNext/>
        <w:keepLines/>
        <w:spacing w:before="60" w:after="60"/>
        <w:ind w:firstLine="0"/>
        <w:jc w:val="center"/>
      </w:pPr>
      <w:r>
        <w:rPr>
          <w:rFonts w:ascii="Times New Roman" w:hAnsi="Times New Roman" w:eastAsia="Times New Roman"/>
          <w:i/>
          <w:color w:val="000000"/>
          <w:sz w:val="24"/>
        </w:rPr>
        <w:t>Bảng 4-x: Mẫu tổng hợp các ca lỗi đại diện</w:t>
      </w:r>
    </w:p>
    <w:tbl>
      <w:tblPr>
        <w:tblStyle w:val="TableGrid"/>
        <w:tblW w:type="dxa" w:w="8788"/>
        <w:tblLayout w:type="fixed"/>
        <w:tblLook w:firstColumn="1" w:firstRow="1" w:lastColumn="0" w:lastRow="0" w:noHBand="0" w:noVBand="1" w:val="04A0"/>
        <w:tblInd w:w="0" w:type="dxa"/>
      </w:tblPr>
      <w:tblGrid>
        <w:gridCol w:w="680"/>
        <w:gridCol w:w="1871"/>
        <w:gridCol w:w="2835"/>
        <w:gridCol w:w="3402"/>
      </w:tblGrid>
      <w:tr>
        <w:trPr>
          <w:tblHeader w:val="true"/>
          <w:cantSplit w:val="true"/>
        </w:trPr>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87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Điều kiện</w:t>
            </w:r>
          </w:p>
        </w:tc>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Quan sát</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và hướng xử lý</w:t>
            </w:r>
          </w:p>
        </w:tc>
      </w:tr>
      <w:tr>
        <w:trPr>
          <w:cantSplit w:val="true"/>
        </w:trP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E01</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khuất/giao cắt</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rPr>
          <w:cantSplit w:val="true"/>
        </w:trP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E02</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sáng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rPr>
          <w:cantSplit w:val="true"/>
        </w:trP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E03</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Camera rung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rPr>
          <w:cantSplit w:val="true"/>
        </w:trP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E04</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nhỏ/nghiêng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rPr>
          <w:cantSplit w:val="true"/>
        </w:trP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E05</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lặp</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bl>
    <w:p>
      <w:pPr>
        <w:spacing w:after="0"/>
        <w:ind w:firstLine="0"/>
      </w:pPr>
    </w:p>
    <w:p>
      <w:pPr>
        <w:ind w:firstLine="0"/>
      </w:pPr>
      <w:r>
        <w:br w:type="page"/>
      </w:r>
    </w:p>
    <w:p>
      <w:pPr>
        <w:pStyle w:val="Heading2"/>
        <w:keepNext/>
        <w:keepLines/>
        <w:spacing w:line="240" w:lineRule="auto" w:before="120" w:after="240"/>
        <w:ind w:firstLine="0"/>
        <w:jc w:val="left"/>
      </w:pPr>
      <w:r>
        <w:rPr>
          <w:rFonts w:ascii="Times New Roman" w:hAnsi="Times New Roman" w:eastAsia="Times New Roman"/>
          <w:b/>
          <w:color w:val="000000"/>
          <w:sz w:val="28"/>
        </w:rPr>
        <w:t>4.x Độ tin cậy thống kê và khả năng tái lập</w:t>
      </w:r>
    </w:p>
    <w:p>
      <w:pPr>
        <w:spacing w:line="360" w:lineRule="auto" w:after="120"/>
        <w:ind w:firstLine="567"/>
        <w:jc w:val="both"/>
      </w:pPr>
      <w:r>
        <w:rPr>
          <w:rFonts w:ascii="Times New Roman" w:hAnsi="Times New Roman" w:eastAsia="Times New Roman"/>
          <w:sz w:val="26"/>
        </w:rPr>
        <w:t>Báo cáo kết quả thực nghiệm cần phân biệt phép đo hiệu năng lặp lại nhiều lần với pilot có sample size nhỏ. Đối với FPS và độ trễ, mỗi cấu hình có thể được chạy lặp để báo cáo trung bình, độ lệch chuẩn và khoảng biến thiên. Đối với frozen test hành vi hiện chỉ có ít sự kiện dương tính, việc tính một điểm tổng hợp hoặc khoảng tin cậy có thể tạo cảm giác chắc chắn lớn hơn dữ liệu thực tế; vì vậy kết quả nên tiếp tục được trình bày theo từng hành vi và kèm số đếm TP, FP, FN.</w:t>
      </w:r>
    </w:p>
    <w:p>
      <w:pPr>
        <w:spacing w:line="360" w:lineRule="auto" w:after="120"/>
        <w:ind w:firstLine="567"/>
        <w:jc w:val="both"/>
      </w:pPr>
      <w:r>
        <w:rPr>
          <w:rFonts w:ascii="Times New Roman" w:hAnsi="Times New Roman" w:eastAsia="Times New Roman"/>
          <w:sz w:val="26"/>
        </w:rPr>
        <w:t>Khả năng tái lập phụ thuộc vào việc lưu đủ thông tin để một lần chạy có thể được tái tạo. Ngoài tên mô hình và phần cứng, cần ghi phiên bản mã nguồn, mã băm checkpoint, phiên bản thư viện, file cấu hình, ngưỡng xử lý, định danh dữ liệu và thời gian đo. Nếu một trong các yếu tố này thay đổi, kết quả mới phải được xem là một cấu hình thí nghiệm khác.</w:t>
      </w:r>
    </w:p>
    <w:p>
      <w:pPr>
        <w:pStyle w:val="Heading3"/>
        <w:keepNext/>
        <w:keepLines/>
        <w:spacing w:line="240" w:lineRule="auto" w:before="120" w:after="240"/>
        <w:ind w:firstLine="0"/>
        <w:jc w:val="left"/>
      </w:pPr>
      <w:r>
        <w:rPr>
          <w:rFonts w:ascii="Times New Roman" w:hAnsi="Times New Roman" w:eastAsia="Times New Roman"/>
          <w:b/>
          <w:color w:val="000000"/>
          <w:sz w:val="28"/>
        </w:rPr>
        <w:t>4.x.1 Báo cáo độ phân tán</w:t>
      </w:r>
    </w:p>
    <w:p>
      <w:pPr>
        <w:spacing w:line="360" w:lineRule="auto" w:after="120"/>
        <w:ind w:firstLine="567"/>
        <w:jc w:val="both"/>
      </w:pPr>
      <w:r>
        <w:rPr>
          <w:rFonts w:ascii="Times New Roman" w:hAnsi="Times New Roman" w:eastAsia="Times New Roman"/>
          <w:sz w:val="26"/>
        </w:rPr>
        <w:t>Với metric thời gian, giá trị trung bình mô tả xu hướng chung nhưng không phản ánh các khung hình chậm bất thường. Vì vậy, báo cáo nên kèm p50, p95 và p99. Khi có từ ba lần chạy trở lên, có thể báo cáo trung bình ± độ lệch chuẩn cho FPS và độ trễ; đồng thời giữ số liệu từng lần chạy trong phụ lục để tránh che khuất một lần chạy bất thường.</w:t>
      </w:r>
    </w:p>
    <w:p>
      <w:pPr>
        <w:spacing w:line="360" w:lineRule="auto" w:after="120"/>
        <w:ind w:firstLine="567"/>
        <w:jc w:val="both"/>
      </w:pPr>
      <w:r>
        <w:rPr>
          <w:rFonts w:ascii="Times New Roman" w:hAnsi="Times New Roman" w:eastAsia="Times New Roman"/>
          <w:sz w:val="26"/>
        </w:rPr>
        <w:t xml:space="preserve">Quy ước báo cáo số liệu lặp: </w:t>
      </w:r>
      <w:r>
        <w:rPr>
          <w:rFonts w:ascii="Times New Roman" w:hAnsi="Times New Roman" w:eastAsia="Times New Roman"/>
          <w:b/>
          <w:sz w:val="26"/>
          <w:highlight w:val="yellow"/>
        </w:rPr>
        <w:t>[[BỔ SUNG: N lần chạy, thời lượng mỗi lần, cách tính warm-up và cửa sổ đo]]</w:t>
      </w:r>
    </w:p>
    <w:p>
      <w:pPr>
        <w:pStyle w:val="Heading3"/>
        <w:keepNext/>
        <w:keepLines/>
        <w:spacing w:line="240" w:lineRule="auto" w:before="120" w:after="240"/>
        <w:ind w:firstLine="0"/>
        <w:jc w:val="left"/>
      </w:pPr>
      <w:r>
        <w:rPr>
          <w:rFonts w:ascii="Times New Roman" w:hAnsi="Times New Roman" w:eastAsia="Times New Roman"/>
          <w:b/>
          <w:color w:val="000000"/>
          <w:sz w:val="28"/>
        </w:rPr>
        <w:t>4.x.2 Thông tin tối thiểu để tái lập</w:t>
      </w:r>
    </w:p>
    <w:p>
      <w:pPr>
        <w:pStyle w:val="Caption"/>
        <w:keepNext/>
        <w:keepLines/>
        <w:spacing w:before="60" w:after="60"/>
        <w:ind w:firstLine="0"/>
        <w:jc w:val="center"/>
      </w:pPr>
      <w:r>
        <w:rPr>
          <w:rFonts w:ascii="Times New Roman" w:hAnsi="Times New Roman" w:eastAsia="Times New Roman"/>
          <w:i/>
          <w:color w:val="000000"/>
          <w:sz w:val="24"/>
        </w:rPr>
        <w:t>Bảng 4-x: Thông tin cần khóa cho mỗi phép đo</w:t>
      </w:r>
    </w:p>
    <w:tbl>
      <w:tblPr>
        <w:tblStyle w:val="TableGrid"/>
        <w:tblW w:type="dxa" w:w="8787"/>
        <w:tblLayout w:type="fixed"/>
        <w:tblLook w:firstColumn="1" w:firstRow="1" w:lastColumn="0" w:lastRow="0" w:noHBand="0" w:noVBand="1" w:val="04A0"/>
        <w:tblInd w:w="0" w:type="dxa"/>
      </w:tblPr>
      <w:tblGrid>
        <w:gridCol w:w="1474"/>
        <w:gridCol w:w="4082"/>
        <w:gridCol w:w="3231"/>
      </w:tblGrid>
      <w:tr>
        <w:trPr>
          <w:tblHeader w:val="true"/>
          <w:cantSplit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w:t>
            </w:r>
          </w:p>
        </w:tc>
        <w:tc>
          <w:tcPr>
            <w:tcW w:type="dxa" w:w="408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Thông tin cần ghi</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của lần đo</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nguồn</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Commit/tag và trạng thái working tree</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Mô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checkpoint và SHA-256</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mềm</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Python, CUDA, cuDNN, PyTorch, Ultralytics</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CPU, GPU, RAM, hệ điều hành</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tập, mã băm manifest, số clip, tổng thời lượng</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 IoU, tracker, ROI, thời gian ân hạn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Đo lường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số lần lặp, cửa sổ đo, tác vụ nền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Heading3"/>
        <w:keepNext/>
        <w:keepLines/>
        <w:spacing w:line="240" w:lineRule="auto" w:before="120" w:after="240"/>
        <w:ind w:firstLine="0"/>
        <w:jc w:val="left"/>
      </w:pPr>
      <w:r>
        <w:rPr>
          <w:rFonts w:ascii="Times New Roman" w:hAnsi="Times New Roman" w:eastAsia="Times New Roman"/>
          <w:b/>
          <w:color w:val="000000"/>
          <w:sz w:val="28"/>
        </w:rPr>
        <w:t>4.x.3 Phạm vi diễn giải kết quả</w:t>
      </w:r>
    </w:p>
    <w:p>
      <w:pPr>
        <w:spacing w:line="360" w:lineRule="auto" w:after="120"/>
        <w:ind w:firstLine="567"/>
        <w:jc w:val="both"/>
      </w:pPr>
      <w:r>
        <w:rPr>
          <w:rFonts w:ascii="Times New Roman" w:hAnsi="Times New Roman" w:eastAsia="Times New Roman"/>
          <w:sz w:val="26"/>
        </w:rPr>
        <w:t>Kết quả pilot hành vi hiện phản ánh khả năng hoạt động trên một tập đóng băng và một phạm vi điều kiện cụ thể, chưa phải ước lượng hiệu năng trên quần thể người dùng hoặc địa điểm mới. Tương tự, pilot khuôn mặt với hai danh tính chỉ phù hợp để kiểm tra pipeline và lựa chọn ngưỡng sơ bộ. Các kết luận trong báo cáo cần dùng các cụm từ như 'trong phạm vi pilot' hoặc 'trên tập frozen test hiện tại' thay cho các phát biểu tổng quát về độ chính xác ngoài thực tế.</w:t>
      </w:r>
    </w:p>
    <w:p>
      <w:pPr>
        <w:spacing w:line="360" w:lineRule="auto" w:after="120"/>
        <w:ind w:firstLine="567"/>
        <w:jc w:val="both"/>
      </w:pPr>
      <w:r>
        <w:rPr>
          <w:rFonts w:ascii="Times New Roman" w:hAnsi="Times New Roman" w:eastAsia="Times New Roman"/>
          <w:sz w:val="26"/>
        </w:rPr>
        <w:t>Đối với phép đo bốn camera, kết luận chỉ nên áp dụng cho cấu hình phần cứng, độ phân giải và tải xử lý đã nêu. Việc suy rộng sang số lượng camera lớn hơn cần thêm phép đo scaling hoặc một mô hình tải được kiểm chứng bằng dữ liệu thực tế.</w:t>
      </w:r>
    </w:p>
    <w:p>
      <w:pPr>
        <w:ind w:firstLine="0"/>
      </w:pPr>
      <w:r>
        <w:br w:type="page"/>
      </w:r>
    </w:p>
    <w:p>
      <w:pPr>
        <w:pStyle w:val="Heading1"/>
        <w:keepNext/>
        <w:keepLines/>
        <w:spacing w:line="240" w:lineRule="auto" w:before="0" w:after="240"/>
        <w:ind w:firstLine="0"/>
        <w:jc w:val="center"/>
      </w:pPr>
      <w:r>
        <w:rPr>
          <w:rFonts w:ascii="Times New Roman" w:hAnsi="Times New Roman" w:eastAsia="Times New Roman"/>
          <w:b/>
          <w:color w:val="000000"/>
          <w:sz w:val="30"/>
        </w:rPr>
        <w:t>CÁC MỤC BỔ SUNG CHO CHƯƠNG 5</w:t>
      </w:r>
    </w:p>
    <w:p>
      <w:pPr>
        <w:pStyle w:val="Heading2"/>
        <w:keepNext/>
        <w:keepLines/>
        <w:spacing w:line="240" w:lineRule="auto" w:before="120" w:after="240"/>
        <w:ind w:firstLine="0"/>
        <w:jc w:val="left"/>
      </w:pPr>
      <w:r>
        <w:rPr>
          <w:rFonts w:ascii="Times New Roman" w:hAnsi="Times New Roman" w:eastAsia="Times New Roman"/>
          <w:b/>
          <w:color w:val="000000"/>
          <w:sz w:val="28"/>
        </w:rPr>
        <w:t>5.x Quyền riêng tư, bảo mật và đạo đức triển khai</w:t>
      </w:r>
    </w:p>
    <w:p>
      <w:pPr>
        <w:spacing w:line="360" w:lineRule="auto" w:after="120"/>
        <w:ind w:firstLine="567"/>
        <w:jc w:val="both"/>
      </w:pPr>
      <w:r>
        <w:rPr>
          <w:rFonts w:ascii="Times New Roman" w:hAnsi="Times New Roman" w:eastAsia="Times New Roman"/>
          <w:sz w:val="26"/>
        </w:rPr>
        <w:t>Hệ thống camera an ninh xử lý hình ảnh con người, quỹ đạo di chuyển và đặc trưng khuôn mặt, do đó rủi ro không chỉ nằm ở độ chính xác của mô hình mà còn ở cách dữ liệu được thu thập, lưu trữ và chia sẻ. Khi triển khai ngoài môi trường thử nghiệm, nguyên tắc tối thiểu hóa dữ liệu cần được ưu tiên: chỉ thu thập thành phần thật sự cần cho mục tiêu cảnh báo, giới hạn thời gian lưu và tránh giữ video hoặc ảnh khuôn mặt lâu hơn nhu cầu vận hành.</w:t>
      </w:r>
    </w:p>
    <w:p>
      <w:pPr>
        <w:pStyle w:val="Heading3"/>
        <w:keepNext/>
        <w:keepLines/>
        <w:spacing w:line="240" w:lineRule="auto" w:before="120" w:after="240"/>
        <w:ind w:firstLine="0"/>
        <w:jc w:val="left"/>
      </w:pPr>
      <w:r>
        <w:rPr>
          <w:rFonts w:ascii="Times New Roman" w:hAnsi="Times New Roman" w:eastAsia="Times New Roman"/>
          <w:b/>
          <w:color w:val="000000"/>
          <w:sz w:val="28"/>
        </w:rPr>
        <w:t>5.x.1 Dữ liệu khuôn mặt và sự đồng thuận</w:t>
      </w:r>
    </w:p>
    <w:p>
      <w:pPr>
        <w:spacing w:line="360" w:lineRule="auto" w:after="120"/>
        <w:ind w:firstLine="567"/>
        <w:jc w:val="both"/>
      </w:pPr>
      <w:r>
        <w:rPr>
          <w:rFonts w:ascii="Times New Roman" w:hAnsi="Times New Roman" w:eastAsia="Times New Roman"/>
          <w:sz w:val="26"/>
        </w:rPr>
        <w:t>Ảnh enrollment và embedding khuôn mặt là dữ liệu nhạy cảm. Người được đăng ký phải biết mục đích sử dụng, phạm vi camera, thời hạn lưu và cách yêu cầu xóa dữ liệu. Trong môi trường thử nghiệm, danh sách danh tính nên giới hạn ở người tự nguyện tham gia; khi báo cáo hoặc trình diễn, ảnh nhận dạng cần được che hoặc thay bằng dữ liệu đã được phép công bố.</w:t>
      </w:r>
    </w:p>
    <w:p>
      <w:pPr>
        <w:spacing w:line="360" w:lineRule="auto" w:after="120"/>
        <w:ind w:firstLine="567"/>
        <w:jc w:val="both"/>
      </w:pPr>
      <w:r>
        <w:rPr>
          <w:rFonts w:ascii="Times New Roman" w:hAnsi="Times New Roman" w:eastAsia="Times New Roman"/>
          <w:sz w:val="26"/>
        </w:rPr>
        <w:t>Embedding không nên được xem là dữ liệu vô danh tuyệt đối vì nó vẫn được dùng để liên kết các quan sát với một danh tính. Cơ sở dữ liệu embedding cần được tách khỏi video, áp dụng phân quyền và có cơ chế xóa đồng bộ giữa ảnh enrollment, embedding và bản ghi liên quan khi danh tính không còn được sử dụng.</w:t>
      </w:r>
    </w:p>
    <w:p>
      <w:pPr>
        <w:pStyle w:val="Heading3"/>
        <w:keepNext/>
        <w:keepLines/>
        <w:spacing w:line="240" w:lineRule="auto" w:before="120" w:after="240"/>
        <w:ind w:firstLine="0"/>
        <w:jc w:val="left"/>
      </w:pPr>
      <w:r>
        <w:rPr>
          <w:rFonts w:ascii="Times New Roman" w:hAnsi="Times New Roman" w:eastAsia="Times New Roman"/>
          <w:b/>
          <w:color w:val="000000"/>
          <w:sz w:val="28"/>
        </w:rPr>
        <w:t>5.x.2 Kiểm soát truy cập và bảo vệ kênh cảnh báo</w:t>
      </w:r>
    </w:p>
    <w:p>
      <w:pPr>
        <w:spacing w:line="360" w:lineRule="auto" w:after="120"/>
        <w:ind w:firstLine="567"/>
        <w:jc w:val="both"/>
      </w:pPr>
      <w:r>
        <w:rPr>
          <w:rFonts w:ascii="Times New Roman" w:hAnsi="Times New Roman" w:eastAsia="Times New Roman"/>
          <w:sz w:val="26"/>
        </w:rPr>
        <w:t>Giao diện quản trị phải phân biệt người chỉ được xem luồng camera với người có quyền thêm danh tính, thay đổi ROI, chỉnh ngưỡng hoặc xóa dữ liệu. Các thao tác ảnh hưởng đến cấu hình cảnh báo cần được ghi log gồm tài khoản, thời điểm, giá trị trước và sau thay đổi. Mật khẩu, token Telegram/Discord và thông tin camera không được ghi trực tiếp vào báo cáo, log công khai hoặc mã nguồn được chia sẻ.</w:t>
      </w:r>
    </w:p>
    <w:p>
      <w:pPr>
        <w:spacing w:line="360" w:lineRule="auto" w:after="120"/>
        <w:ind w:firstLine="567"/>
        <w:jc w:val="both"/>
      </w:pPr>
      <w:r>
        <w:rPr>
          <w:rFonts w:ascii="Times New Roman" w:hAnsi="Times New Roman" w:eastAsia="Times New Roman"/>
          <w:sz w:val="26"/>
        </w:rPr>
        <w:t>Thông báo gửi ra ngoài hệ thống có thể chứa ảnh, thời gian và vị trí camera. Do đó, nội dung cần được giới hạn ở mức đủ để xử lý sự cố; kênh gửi phải có danh sách người nhận rõ ràng và cơ chế thu hồi token khi thành viên rời nhóm. Retry phải dùng khóa chống trùng để tránh gửi nhiều cảnh báo giống nhau khi mạng chập chờn.</w:t>
      </w:r>
    </w:p>
    <w:p>
      <w:pPr>
        <w:pStyle w:val="Heading3"/>
        <w:keepNext/>
        <w:keepLines/>
        <w:spacing w:line="240" w:lineRule="auto" w:before="120" w:after="240"/>
        <w:ind w:firstLine="0"/>
        <w:jc w:val="left"/>
      </w:pPr>
      <w:r>
        <w:rPr>
          <w:rFonts w:ascii="Times New Roman" w:hAnsi="Times New Roman" w:eastAsia="Times New Roman"/>
          <w:b/>
          <w:color w:val="000000"/>
          <w:sz w:val="28"/>
        </w:rPr>
        <w:t>5.x.3 Giám sát của con người và giới hạn sử dụng</w:t>
      </w:r>
    </w:p>
    <w:p>
      <w:pPr>
        <w:spacing w:line="360" w:lineRule="auto" w:after="120"/>
        <w:ind w:firstLine="567"/>
        <w:jc w:val="both"/>
      </w:pPr>
      <w:r>
        <w:rPr>
          <w:rFonts w:ascii="Times New Roman" w:hAnsi="Times New Roman" w:eastAsia="Times New Roman"/>
          <w:sz w:val="26"/>
        </w:rPr>
        <w:t>Cảnh báo của hệ thống nên được xem là tín hiệu hỗ trợ ra quyết định, không phải kết luận tự động về ý định hoặc hành vi của một người. Các nhãn như 'đáng ngờ' có thể chịu ảnh hưởng từ ngưỡng, vị trí camera và đặc điểm môi trường; vì vậy người vận hành cần xem lại đoạn video liên quan trước khi thực hiện hành động có ảnh hưởng đến cá nhân.</w:t>
      </w:r>
    </w:p>
    <w:p>
      <w:pPr>
        <w:spacing w:line="360" w:lineRule="auto" w:after="120"/>
        <w:ind w:firstLine="567"/>
        <w:jc w:val="both"/>
      </w:pPr>
      <w:r>
        <w:rPr>
          <w:rFonts w:ascii="Times New Roman" w:hAnsi="Times New Roman" w:eastAsia="Times New Roman"/>
          <w:sz w:val="26"/>
        </w:rPr>
        <w:t>Hiệu năng có thể khác nhau theo khoảng cách, góc mặt, điều kiện ánh sáng và mức che khuất. Khi mở rộng dữ liệu, cần kiểm tra chênh lệch FAR/FRR giữa các nhóm điều kiện thay vì chỉ báo cáo một metric tổng. Nếu không có đủ dữ liệu để đánh giá công bằng giữa các nhóm, báo cáo phải nêu rõ giới hạn này.</w:t>
      </w:r>
    </w:p>
    <w:p>
      <w:pPr>
        <w:pStyle w:val="Caption"/>
        <w:keepNext/>
        <w:keepLines/>
        <w:spacing w:before="60" w:after="60"/>
        <w:ind w:firstLine="0"/>
        <w:jc w:val="center"/>
      </w:pPr>
      <w:r>
        <w:rPr>
          <w:rFonts w:ascii="Times New Roman" w:hAnsi="Times New Roman" w:eastAsia="Times New Roman"/>
          <w:i/>
          <w:color w:val="000000"/>
          <w:sz w:val="24"/>
        </w:rPr>
        <w:t>Bảng 5-x: Rủi ro triển khai và biện pháp kiểm soát</w:t>
      </w:r>
    </w:p>
    <w:tbl>
      <w:tblPr>
        <w:tblStyle w:val="TableGrid"/>
        <w:tblW w:type="dxa" w:w="8787"/>
        <w:tblLayout w:type="fixed"/>
        <w:tblLook w:firstColumn="1" w:firstRow="1" w:lastColumn="0" w:lastRow="0" w:noHBand="0" w:noVBand="1" w:val="04A0"/>
        <w:tblInd w:w="0" w:type="dxa"/>
      </w:tblPr>
      <w:tblGrid>
        <w:gridCol w:w="1701"/>
        <w:gridCol w:w="2721"/>
        <w:gridCol w:w="4365"/>
      </w:tblGrid>
      <w:tr>
        <w:trPr>
          <w:tblHeader w:val="true"/>
          <w:cantSplit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Rủi ro</w:t>
            </w:r>
          </w:p>
        </w:tc>
        <w:tc>
          <w:tcPr>
            <w:tcW w:type="dxa" w:w="272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Hậu quả</w:t>
            </w:r>
          </w:p>
        </w:tc>
        <w:tc>
          <w:tcPr>
            <w:tcW w:type="dxa" w:w="436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Biện pháp kiểm soát đề xuất</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Truy cập trái phép</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Lộ video, ảnh hoặc embedding khuôn mặt.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xác thực, log truy cập và giới hạn thời gian lưu.</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Rò rỉ token</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Kẻ khác gửi/đọc cảnh báo trên kênh tích hợp.</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Tách secret khỏi mã nguồn, luân chuyển và thu hồi token.</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Giả mạo đầu vào</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Ảnh/video giả làm sai nhận diện hoặc cảnh báo.</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Giới hạn nguồn camera, kiểm tra luồng và bổ sung liveness khi cần.</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Sửa cấu hình</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ROI hoặc ngưỡng bị thay đổi ngoài kiểm soát.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sửa, lịch sử thay đổi và khả năng khôi phục cấu hình.</w:t>
            </w:r>
          </w:p>
        </w:tc>
      </w:tr>
      <w:tr>
        <w:trPr>
          <w:cantSplit w:val="true"/>
        </w:trP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sai</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hưởng đến người bị ghi hình.</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Xác minh bởi con người và lưu bằng chứng trước khi hành động.</w:t>
            </w:r>
          </w:p>
        </w:tc>
      </w:tr>
    </w:tbl>
    <w:p>
      <w:pPr>
        <w:spacing w:after="0"/>
        <w:ind w:firstLine="0"/>
      </w:pPr>
    </w:p>
    <w:p>
      <w:pPr>
        <w:pStyle w:val="Heading2"/>
        <w:keepNext/>
        <w:keepLines/>
        <w:spacing w:line="240" w:lineRule="auto" w:before="120" w:after="240"/>
        <w:ind w:firstLine="0"/>
        <w:jc w:val="left"/>
      </w:pPr>
      <w:r>
        <w:rPr>
          <w:rFonts w:ascii="Times New Roman" w:hAnsi="Times New Roman" w:eastAsia="Times New Roman"/>
          <w:b/>
          <w:color w:val="000000"/>
          <w:sz w:val="28"/>
        </w:rPr>
        <w:t>5.x Mối đe dọa đối với tính hợp lệ</w:t>
      </w:r>
    </w:p>
    <w:p>
      <w:pPr>
        <w:spacing w:line="360" w:lineRule="auto" w:after="120"/>
        <w:ind w:firstLine="567"/>
        <w:jc w:val="both"/>
      </w:pPr>
      <w:r>
        <w:rPr>
          <w:rFonts w:ascii="Times New Roman" w:hAnsi="Times New Roman" w:eastAsia="Times New Roman"/>
          <w:sz w:val="26"/>
        </w:rPr>
        <w:t>Phân tích mối đe dọa đối với tính hợp lệ giúp xác định phạm vi mà kết quả có thể được tin cậy và suy rộng. Phần này không phủ nhận kết quả thực nghiệm; mục tiêu là tách rõ điều hệ thống đã chứng minh trong phạm vi dữ liệu hiện có với những kết luận vẫn cần thêm bằng chứng.</w:t>
      </w:r>
    </w:p>
    <w:p>
      <w:pPr>
        <w:pStyle w:val="Heading3"/>
        <w:keepNext/>
        <w:keepLines/>
        <w:spacing w:line="240" w:lineRule="auto" w:before="120" w:after="240"/>
        <w:ind w:firstLine="0"/>
        <w:jc w:val="left"/>
      </w:pPr>
      <w:r>
        <w:rPr>
          <w:rFonts w:ascii="Times New Roman" w:hAnsi="Times New Roman" w:eastAsia="Times New Roman"/>
          <w:b/>
          <w:color w:val="000000"/>
          <w:sz w:val="28"/>
        </w:rPr>
        <w:t>5.x.1 Tính hợp lệ nội tại</w:t>
      </w:r>
    </w:p>
    <w:p>
      <w:pPr>
        <w:spacing w:line="360" w:lineRule="auto" w:after="120"/>
        <w:ind w:firstLine="567"/>
        <w:jc w:val="both"/>
      </w:pPr>
      <w:r>
        <w:rPr>
          <w:rFonts w:ascii="Times New Roman" w:hAnsi="Times New Roman" w:eastAsia="Times New Roman"/>
          <w:sz w:val="26"/>
        </w:rPr>
        <w:t>Kết quả có thể bị ảnh hưởng bởi tải nền của hệ điều hành, trạng thái warm-up của GPU, cache, luồng gửi thông báo và thứ tự video. Nếu các yếu tố này không được kiểm soát, chênh lệch giữa hai cấu hình có thể đến từ môi trường đo thay vì thay đổi thuật toán. Biện pháp giảm thiểu là khóa cấu hình, lặp phép đo, ghi trạng thái phần cứng và sử dụng cùng một cửa sổ đo cho mọi cấu hình.</w:t>
      </w:r>
    </w:p>
    <w:p>
      <w:pPr>
        <w:pStyle w:val="Heading3"/>
        <w:keepNext/>
        <w:keepLines/>
        <w:spacing w:line="240" w:lineRule="auto" w:before="120" w:after="240"/>
        <w:ind w:firstLine="0"/>
        <w:jc w:val="left"/>
      </w:pPr>
      <w:r>
        <w:rPr>
          <w:rFonts w:ascii="Times New Roman" w:hAnsi="Times New Roman" w:eastAsia="Times New Roman"/>
          <w:b/>
          <w:color w:val="000000"/>
          <w:sz w:val="28"/>
        </w:rPr>
        <w:t>5.x.2 Tính hợp lệ cấu trúc</w:t>
      </w:r>
    </w:p>
    <w:p>
      <w:pPr>
        <w:spacing w:line="360" w:lineRule="auto" w:after="120"/>
        <w:ind w:firstLine="567"/>
        <w:jc w:val="both"/>
      </w:pPr>
      <w:r>
        <w:rPr>
          <w:rFonts w:ascii="Times New Roman" w:hAnsi="Times New Roman" w:eastAsia="Times New Roman"/>
          <w:sz w:val="26"/>
        </w:rPr>
        <w:t>Một metric đơn lẻ không đại diện cho toàn bộ chất lượng hệ thống. FPS cao không đảm bảo cảnh báo đúng; recall cao có thể đi kèm nhiều cảnh báo giả; FAR/FRR ở mức ảnh không phản ánh hoàn toàn độ ổn định nhãn ở mức track. Vì vậy, báo cáo kết hợp metric phát hiện, tracking, danh tính, sự kiện và độ trễ, đồng thời phân tích các ca lỗi đại diện.</w:t>
      </w:r>
    </w:p>
    <w:p>
      <w:pPr>
        <w:pStyle w:val="Heading3"/>
        <w:keepNext/>
        <w:keepLines/>
        <w:spacing w:line="240" w:lineRule="auto" w:before="120" w:after="240"/>
        <w:ind w:firstLine="0"/>
        <w:jc w:val="left"/>
      </w:pPr>
      <w:r>
        <w:rPr>
          <w:rFonts w:ascii="Times New Roman" w:hAnsi="Times New Roman" w:eastAsia="Times New Roman"/>
          <w:b/>
          <w:color w:val="000000"/>
          <w:sz w:val="28"/>
        </w:rPr>
        <w:t>5.x.3 Tính hợp lệ bên ngoài</w:t>
      </w:r>
    </w:p>
    <w:p>
      <w:pPr>
        <w:spacing w:line="360" w:lineRule="auto" w:after="120"/>
        <w:ind w:firstLine="567"/>
        <w:jc w:val="both"/>
      </w:pPr>
      <w:r>
        <w:rPr>
          <w:rFonts w:ascii="Times New Roman" w:hAnsi="Times New Roman" w:eastAsia="Times New Roman"/>
          <w:sz w:val="26"/>
        </w:rPr>
        <w:t>Pilot hành vi hiện có một người tham gia và pilot khuôn mặt chỉ có hai danh tính, nên chưa đại diện cho đa dạng ngoại hình, quần áo, góc quay và kiểu chuyển động trong thực tế. Các video chủ yếu phản ánh số ít địa điểm và camera; do đó chưa thể suy rộng trực tiếp sang môi trường đông người, ngoài trời phức tạp hoặc hệ thống nhiều camera hơn cấu hình đã đo.</w:t>
      </w:r>
    </w:p>
    <w:p>
      <w:pPr>
        <w:pStyle w:val="Heading3"/>
        <w:keepNext/>
        <w:keepLines/>
        <w:spacing w:line="240" w:lineRule="auto" w:before="120" w:after="240"/>
        <w:ind w:firstLine="0"/>
        <w:jc w:val="left"/>
      </w:pPr>
      <w:r>
        <w:rPr>
          <w:rFonts w:ascii="Times New Roman" w:hAnsi="Times New Roman" w:eastAsia="Times New Roman"/>
          <w:b/>
          <w:color w:val="000000"/>
          <w:sz w:val="28"/>
        </w:rPr>
        <w:t>5.x.4 Tính hợp lệ kết luận</w:t>
      </w:r>
    </w:p>
    <w:p>
      <w:pPr>
        <w:spacing w:line="360" w:lineRule="auto" w:after="120"/>
        <w:ind w:firstLine="567"/>
        <w:jc w:val="both"/>
      </w:pPr>
      <w:r>
        <w:rPr>
          <w:rFonts w:ascii="Times New Roman" w:hAnsi="Times New Roman" w:eastAsia="Times New Roman"/>
          <w:sz w:val="26"/>
        </w:rPr>
        <w:t>Sample size nhỏ làm các tỉ lệ thay đổi mạnh khi chỉ một mẫu được phân loại khác đi. Ví dụ, với tám ảnh frozen test khuôn mặt, một lỗi tương ứng thay đổi 0,125 trên tỉ lệ. Vì vậy, ROC, EER, FAR và FRR hiện phù hợp để mô tả pilot và lựa chọn ngưỡng sơ bộ, chưa đủ để khẳng định hiệu năng trên dân số lớn.</w:t>
      </w:r>
    </w:p>
    <w:p>
      <w:pPr>
        <w:pStyle w:val="Caption"/>
        <w:keepNext/>
        <w:keepLines/>
        <w:spacing w:before="60" w:after="60"/>
        <w:ind w:firstLine="0"/>
        <w:jc w:val="center"/>
      </w:pPr>
      <w:r>
        <w:rPr>
          <w:rFonts w:ascii="Times New Roman" w:hAnsi="Times New Roman" w:eastAsia="Times New Roman"/>
          <w:i/>
          <w:color w:val="000000"/>
          <w:sz w:val="24"/>
        </w:rPr>
        <w:t>Bảng 5-x: Tóm tắt mối đe dọa đối với tính hợp lệ</w:t>
      </w:r>
    </w:p>
    <w:tbl>
      <w:tblPr>
        <w:tblStyle w:val="TableGrid"/>
        <w:tblW w:type="dxa" w:w="8788"/>
        <w:tblLayout w:type="fixed"/>
        <w:tblLook w:firstColumn="1" w:firstRow="1" w:lastColumn="0" w:lastRow="0" w:noHBand="0" w:noVBand="1" w:val="04A0"/>
        <w:tblInd w:w="0" w:type="dxa"/>
      </w:tblPr>
      <w:tblGrid>
        <w:gridCol w:w="1474"/>
        <w:gridCol w:w="3402"/>
        <w:gridCol w:w="3912"/>
      </w:tblGrid>
      <w:tr>
        <w:trPr>
          <w:tblHeader w:val="true"/>
          <w:cantSplit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Loại</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 cơ chính</w:t>
            </w:r>
          </w:p>
        </w:tc>
        <w:tc>
          <w:tcPr>
            <w:tcW w:type="dxa" w:w="391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Hướng giảm thiểu</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Nội tại</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Tải nền, warm-up, cache và cấu hình thay đổi.</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Khóa môi trường, lặp phép đo, ghi log tài nguyên.</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trúc</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Metric không phản ánh đúng chất lượng đầu cuối.</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Kết hợp metric box, track, sự kiện, danh tính và độ trễ.</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Bên ngoài</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Ít người, ít camera và ít điều kiện môi trường.</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Mở rộng participant, địa điểm, session và điều kiện ánh sáng.</w:t>
            </w:r>
          </w:p>
        </w:tc>
      </w:tr>
      <w:tr>
        <w:trPr>
          <w:cantSplit w:val="true"/>
        </w:trP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Kết luận</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Sample size nhỏ và bước thay đổi metric lớn.</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Báo số đếm gốc, độ phân tán và giới hạn suy rộng.</w:t>
            </w:r>
          </w:p>
        </w:tc>
      </w:tr>
    </w:tbl>
    <w:p>
      <w:pPr>
        <w:spacing w:after="0"/>
        <w:ind w:firstLine="0"/>
      </w:pPr>
    </w:p>
    <w:p>
      <w:pPr>
        <w:pStyle w:val="Heading3"/>
        <w:keepNext/>
        <w:keepLines/>
        <w:spacing w:line="240" w:lineRule="auto" w:before="120" w:after="240"/>
        <w:ind w:firstLine="0"/>
        <w:jc w:val="left"/>
      </w:pPr>
      <w:r>
        <w:rPr>
          <w:rFonts w:ascii="Times New Roman" w:hAnsi="Times New Roman" w:eastAsia="Times New Roman"/>
          <w:b/>
          <w:color w:val="000000"/>
          <w:sz w:val="28"/>
        </w:rPr>
        <w:t>5.x.5 Nguyên tắc diễn giải và công bố kết quả</w:t>
      </w:r>
    </w:p>
    <w:p>
      <w:pPr>
        <w:spacing w:line="360" w:lineRule="auto" w:after="120"/>
        <w:ind w:firstLine="567"/>
        <w:jc w:val="both"/>
      </w:pPr>
      <w:r>
        <w:rPr>
          <w:rFonts w:ascii="Times New Roman" w:hAnsi="Times New Roman" w:eastAsia="Times New Roman"/>
          <w:sz w:val="26"/>
        </w:rPr>
        <w:t>Khi trình bày kết quả, báo cáo nên tách rõ ba mức: quan sát trực tiếp trên dữ liệu, giải thích kỹ thuật về nguyên nhân và phạm vi có thể suy rộng. Mỗi nhận định cần gắn với tập dữ liệu, số lần chạy, cấu hình và metric tương ứng. Cụm từ ‘không quan sát thấy lỗi’ chỉ mô tả những mẫu đã kiểm tra, không đồng nghĩa với việc lỗi không thể xảy ra ở điều kiện khác.</w:t>
      </w:r>
    </w:p>
    <w:p>
      <w:pPr>
        <w:spacing w:line="360" w:lineRule="auto" w:after="120"/>
        <w:ind w:firstLine="567"/>
        <w:jc w:val="both"/>
      </w:pPr>
      <w:r>
        <w:rPr>
          <w:rFonts w:ascii="Times New Roman" w:hAnsi="Times New Roman" w:eastAsia="Times New Roman"/>
          <w:sz w:val="26"/>
        </w:rPr>
        <w:t>Các lần chạy thất bại, bị hủy hoặc có tài nguyên bất thường vẫn cần được ghi trong nhật ký thí nghiệm và nêu lý do loại khỏi phép tổng hợp. Không nên chỉ chọn lần chạy có kết quả tốt nhất. Nếu một kết luận thay đổi khi loại bỏ một mẫu hoặc một lần chạy, báo cáo phải nêu rõ độ nhạy này và xem kết quả là bằng chứng sơ bộ cần được kiểm chứng thêm.</w:t>
      </w:r>
    </w:p>
    <w:p>
      <w:pPr>
        <w:ind w:firstLine="0"/>
      </w:pPr>
      <w:r>
        <w:br w:type="page"/>
      </w:r>
    </w:p>
    <w:p>
      <w:pPr>
        <w:pStyle w:val="Heading1"/>
        <w:keepNext/>
        <w:keepLines/>
        <w:spacing w:line="240" w:lineRule="auto" w:before="0" w:after="240"/>
        <w:ind w:firstLine="0"/>
        <w:jc w:val="center"/>
      </w:pPr>
      <w:r>
        <w:rPr>
          <w:rFonts w:ascii="Times New Roman" w:hAnsi="Times New Roman" w:eastAsia="Times New Roman"/>
          <w:b/>
          <w:color w:val="000000"/>
          <w:sz w:val="30"/>
        </w:rPr>
        <w:t>PHỤ LỤC A: MẪU GHI NHẬN THÍ NGHIỆM VÀ CA LỖI</w:t>
      </w:r>
    </w:p>
    <w:p>
      <w:pPr>
        <w:spacing w:line="360" w:lineRule="auto" w:after="120"/>
        <w:ind w:firstLine="567"/>
        <w:jc w:val="both"/>
      </w:pPr>
      <w:r>
        <w:rPr>
          <w:rFonts w:ascii="Times New Roman" w:hAnsi="Times New Roman" w:eastAsia="Times New Roman"/>
          <w:sz w:val="26"/>
        </w:rPr>
        <w:t>Phụ lục này cung cấp biểu mẫu thống nhất để lưu thông tin của mỗi phép đo và ca lỗi. Khi đưa vào báo cáo chính, có thể giữ một mẫu hoàn chỉnh đại diện và chuyển phần log chi tiết sang tệp dữ liệu đi kèm.</w:t>
      </w:r>
    </w:p>
    <w:p>
      <w:pPr>
        <w:pStyle w:val="Heading2"/>
        <w:keepNext/>
        <w:keepLines/>
        <w:spacing w:line="240" w:lineRule="auto" w:before="120" w:after="240"/>
        <w:ind w:firstLine="0"/>
        <w:jc w:val="left"/>
      </w:pPr>
      <w:r>
        <w:rPr>
          <w:rFonts w:ascii="Times New Roman" w:hAnsi="Times New Roman" w:eastAsia="Times New Roman"/>
          <w:b/>
          <w:color w:val="000000"/>
          <w:sz w:val="28"/>
        </w:rPr>
        <w:t>A.1 Phiếu ghi nhận một lần chạy</w:t>
      </w:r>
    </w:p>
    <w:p>
      <w:pPr>
        <w:pStyle w:val="Caption"/>
        <w:keepNext/>
        <w:keepLines/>
        <w:spacing w:before="60" w:after="60"/>
        <w:ind w:firstLine="0"/>
        <w:jc w:val="center"/>
      </w:pPr>
      <w:r>
        <w:rPr>
          <w:rFonts w:ascii="Times New Roman" w:hAnsi="Times New Roman" w:eastAsia="Times New Roman"/>
          <w:i/>
          <w:color w:val="000000"/>
          <w:sz w:val="24"/>
        </w:rPr>
        <w:t>Bảng A-1: Phiếu ghi nhận cấu hình và kết quả một lần chạy</w:t>
      </w:r>
    </w:p>
    <w:tbl>
      <w:tblPr>
        <w:tblStyle w:val="TableGrid"/>
        <w:tblW w:type="dxa" w:w="8788"/>
        <w:tblLayout w:type="fixed"/>
        <w:tblLook w:firstColumn="1" w:firstRow="1" w:lastColumn="0" w:lastRow="0" w:noHBand="0" w:noVBand="1" w:val="04A0"/>
        <w:tblInd w:w="0" w:type="dxa"/>
      </w:tblPr>
      <w:tblGrid>
        <w:gridCol w:w="2835"/>
        <w:gridCol w:w="5953"/>
      </w:tblGrid>
      <w:tr>
        <w:trPr>
          <w:tblHeader w:val="true"/>
          <w:cantSplit w:val="true"/>
        </w:trPr>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Trường</w:t>
            </w:r>
          </w:p>
        </w:tc>
        <w:tc>
          <w:tcPr>
            <w:tcW w:type="dxa" w:w="5953"/>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cần điền</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lần chạy</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Ngày giờ bắt đầu/kết thúc</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cấu hình ablation</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 và checkpoint</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 đầu vào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cứng/phần mềm</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và file cấu hình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và cửa sổ đo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IDF1/ID switch/fragmentation</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FPS/p50/p95/p99/VRAM</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Sự cố bất thường</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hoặc ghi 'Không']]</w:t>
            </w:r>
          </w:p>
        </w:tc>
      </w:tr>
    </w:tbl>
    <w:p>
      <w:pPr>
        <w:spacing w:after="0"/>
        <w:ind w:firstLine="0"/>
      </w:pPr>
    </w:p>
    <w:p>
      <w:pPr>
        <w:pStyle w:val="Heading2"/>
        <w:keepNext/>
        <w:keepLines/>
        <w:spacing w:line="240" w:lineRule="auto" w:before="120" w:after="240"/>
        <w:ind w:firstLine="0"/>
        <w:jc w:val="left"/>
      </w:pPr>
      <w:r>
        <w:rPr>
          <w:rFonts w:ascii="Times New Roman" w:hAnsi="Times New Roman" w:eastAsia="Times New Roman"/>
          <w:b/>
          <w:color w:val="000000"/>
          <w:sz w:val="28"/>
        </w:rPr>
        <w:t>A.2 Phiếu phân tích một ca lỗi</w:t>
      </w:r>
    </w:p>
    <w:p>
      <w:pPr>
        <w:pStyle w:val="Caption"/>
        <w:keepNext/>
        <w:keepLines/>
        <w:spacing w:before="60" w:after="60"/>
        <w:ind w:firstLine="0"/>
        <w:jc w:val="center"/>
      </w:pPr>
      <w:r>
        <w:rPr>
          <w:rFonts w:ascii="Times New Roman" w:hAnsi="Times New Roman" w:eastAsia="Times New Roman"/>
          <w:i/>
          <w:color w:val="000000"/>
          <w:sz w:val="24"/>
        </w:rPr>
        <w:t>Bảng A-2: Phiếu phân tích ca lỗi theo chuỗi xử lý</w:t>
      </w:r>
    </w:p>
    <w:tbl>
      <w:tblPr>
        <w:tblStyle w:val="TableGrid"/>
        <w:tblW w:type="dxa" w:w="8788"/>
        <w:tblLayout w:type="fixed"/>
        <w:tblLook w:firstColumn="1" w:firstRow="1" w:lastColumn="0" w:lastRow="0" w:noHBand="0" w:noVBand="1" w:val="04A0"/>
        <w:tblInd w:w="0" w:type="dxa"/>
      </w:tblPr>
      <w:tblGrid>
        <w:gridCol w:w="2835"/>
        <w:gridCol w:w="5953"/>
      </w:tblGrid>
      <w:tr>
        <w:trPr>
          <w:tblHeader w:val="true"/>
          <w:cantSplit w:val="true"/>
        </w:trPr>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Trường</w:t>
            </w:r>
          </w:p>
        </w:tc>
        <w:tc>
          <w:tcPr>
            <w:tcW w:type="dxa" w:w="5953"/>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Nội dung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ca lỗi và video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hình/thời gian xảy ra</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Ground truth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Kết quả hệ thống</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Tầng đầu tiên tạo sai lệch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Confidence/IoU/cosine score</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trước - trong - sau lỗi</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[[CHÈN HÌNH]]</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Nguyên nhân giả thuyết</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Biện pháp khắc phục</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rPr>
          <w:cantSplit w:val="true"/>
        </w:trP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hưởng phụ cần kiểm tra</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spacing w:line="276" w:lineRule="auto" w:after="200"/>
        <w:ind w:firstLine="0"/>
        <w:jc w:val="both"/>
        <w:shd w:fill="E2F0D9"/>
        <w:pBdr>
          <w:bottom w:val="single" w:sz="4" w:space="2" w:color="B7A04A"/>
        </w:pBdr>
      </w:pPr>
      <w:r>
        <w:rPr>
          <w:rFonts w:ascii="Times New Roman" w:hAnsi="Times New Roman" w:eastAsia="Times New Roman"/>
          <w:b/>
          <w:i/>
          <w:sz w:val="24"/>
        </w:rPr>
        <w:t xml:space="preserve">Kiểm tra trước khi chèn: </w:t>
      </w:r>
      <w:r>
        <w:rPr>
          <w:rFonts w:ascii="Times New Roman" w:hAnsi="Times New Roman" w:eastAsia="Times New Roman"/>
          <w:i/>
          <w:sz w:val="24"/>
        </w:rPr>
        <w:t>thay toàn bộ ký hiệu 4.x/5.x bằng số mục thực tế; thay mọi ô tô vàng bằng dữ liệu thật; cập nhật Caption, mục lục, danh mục bảng và các tham chiếu chéo sau khi dán vào báo cáo chính.</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bổ sung đề xuất cho báo cáo khóa luận</dc:title>
  <dc:subject>Ablation, phân tích lỗi, tái lập, quyền riêng tư và tính hợp lệ</dc:subject>
  <dc:creator>Nhóm 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