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E0A9B" w14:textId="21AE7E71" w:rsidR="006A2A45" w:rsidRDefault="0082054B" w:rsidP="0082054B">
      <w:pPr>
        <w:pStyle w:val="Heading1"/>
        <w:jc w:val="center"/>
        <w:rPr>
          <w:rFonts w:ascii="Arial" w:hAnsi="Arial" w:cs="Arial"/>
          <w:b/>
          <w:bCs/>
          <w:color w:val="000000" w:themeColor="text1"/>
        </w:rPr>
      </w:pPr>
      <w:r w:rsidRPr="0082054B">
        <w:rPr>
          <w:rFonts w:ascii="Arial" w:hAnsi="Arial" w:cs="Arial"/>
          <w:b/>
          <w:bCs/>
          <w:color w:val="000000" w:themeColor="text1"/>
        </w:rPr>
        <w:t>Streaming Performance Analytics Project</w:t>
      </w:r>
    </w:p>
    <w:p w14:paraId="48FD8D75" w14:textId="77777777" w:rsidR="0082054B" w:rsidRDefault="0082054B" w:rsidP="0082054B"/>
    <w:p w14:paraId="39FA10CF" w14:textId="77777777" w:rsidR="005A4C8D" w:rsidRPr="005A4C8D" w:rsidRDefault="005A4C8D" w:rsidP="00B4403A">
      <w:pPr>
        <w:rPr>
          <w:rFonts w:ascii="Arial" w:hAnsi="Arial" w:cs="Arial"/>
          <w:b/>
          <w:bCs/>
          <w:sz w:val="28"/>
          <w:szCs w:val="28"/>
        </w:rPr>
      </w:pPr>
      <w:r w:rsidRPr="005A4C8D">
        <w:rPr>
          <w:rFonts w:ascii="Arial" w:hAnsi="Arial" w:cs="Arial"/>
          <w:b/>
          <w:bCs/>
          <w:sz w:val="28"/>
          <w:szCs w:val="28"/>
        </w:rPr>
        <w:t>Project Objective</w:t>
      </w:r>
    </w:p>
    <w:p w14:paraId="51483CCE" w14:textId="393080D2" w:rsidR="00E15036" w:rsidRPr="00E15036" w:rsidRDefault="00E15036" w:rsidP="00E15036">
      <w:pPr>
        <w:rPr>
          <w:rFonts w:ascii="Arial" w:hAnsi="Arial" w:cs="Arial"/>
          <w:sz w:val="22"/>
          <w:szCs w:val="22"/>
        </w:rPr>
      </w:pPr>
      <w:r w:rsidRPr="00E15036">
        <w:rPr>
          <w:rFonts w:ascii="Arial" w:hAnsi="Arial" w:cs="Arial"/>
          <w:sz w:val="22"/>
          <w:szCs w:val="22"/>
        </w:rPr>
        <w:t xml:space="preserve">This project </w:t>
      </w:r>
      <w:proofErr w:type="spellStart"/>
      <w:r w:rsidRPr="00E15036">
        <w:rPr>
          <w:rFonts w:ascii="Arial" w:hAnsi="Arial" w:cs="Arial"/>
          <w:sz w:val="22"/>
          <w:szCs w:val="22"/>
        </w:rPr>
        <w:t>analyzes</w:t>
      </w:r>
      <w:proofErr w:type="spellEnd"/>
      <w:r w:rsidRPr="00E15036">
        <w:rPr>
          <w:rFonts w:ascii="Arial" w:hAnsi="Arial" w:cs="Arial"/>
          <w:sz w:val="22"/>
          <w:szCs w:val="22"/>
        </w:rPr>
        <w:t xml:space="preserve"> OTT streaming data to understand </w:t>
      </w:r>
      <w:r w:rsidRPr="00E15036">
        <w:rPr>
          <w:rFonts w:ascii="Arial" w:hAnsi="Arial" w:cs="Arial"/>
          <w:b/>
          <w:bCs/>
          <w:sz w:val="22"/>
          <w:szCs w:val="22"/>
        </w:rPr>
        <w:t>how viewers actually engage with content</w:t>
      </w:r>
      <w:r w:rsidRPr="00E15036">
        <w:rPr>
          <w:rFonts w:ascii="Arial" w:hAnsi="Arial" w:cs="Arial"/>
          <w:sz w:val="22"/>
          <w:szCs w:val="22"/>
        </w:rPr>
        <w:t xml:space="preserve"> and how </w:t>
      </w:r>
      <w:r w:rsidRPr="00E15036">
        <w:rPr>
          <w:rFonts w:ascii="Arial" w:hAnsi="Arial" w:cs="Arial"/>
          <w:b/>
          <w:bCs/>
          <w:sz w:val="22"/>
          <w:szCs w:val="22"/>
        </w:rPr>
        <w:t>data quality issues can distort business decisions</w:t>
      </w:r>
      <w:r w:rsidRPr="00E15036">
        <w:rPr>
          <w:rFonts w:ascii="Arial" w:hAnsi="Arial" w:cs="Arial"/>
          <w:sz w:val="22"/>
          <w:szCs w:val="22"/>
        </w:rPr>
        <w:t xml:space="preserve"> if not handled correctly.</w:t>
      </w:r>
    </w:p>
    <w:p w14:paraId="561ACE92" w14:textId="77777777" w:rsidR="00E15036" w:rsidRPr="00E15036" w:rsidRDefault="00E15036" w:rsidP="00E15036">
      <w:pPr>
        <w:rPr>
          <w:rFonts w:ascii="Arial" w:hAnsi="Arial" w:cs="Arial"/>
          <w:sz w:val="22"/>
          <w:szCs w:val="22"/>
        </w:rPr>
      </w:pPr>
      <w:r w:rsidRPr="00E15036">
        <w:rPr>
          <w:rFonts w:ascii="Arial" w:hAnsi="Arial" w:cs="Arial"/>
          <w:sz w:val="22"/>
          <w:szCs w:val="22"/>
        </w:rPr>
        <w:t>Instead of jumping straight to dashboards, the focus is on:</w:t>
      </w:r>
    </w:p>
    <w:p w14:paraId="5D739FF0" w14:textId="77777777" w:rsidR="00E15036" w:rsidRPr="00E15036" w:rsidRDefault="00E15036" w:rsidP="00E15036">
      <w:pPr>
        <w:numPr>
          <w:ilvl w:val="0"/>
          <w:numId w:val="140"/>
        </w:numPr>
        <w:rPr>
          <w:rFonts w:ascii="Arial" w:hAnsi="Arial" w:cs="Arial"/>
          <w:sz w:val="22"/>
          <w:szCs w:val="22"/>
        </w:rPr>
      </w:pPr>
      <w:r w:rsidRPr="00E15036">
        <w:rPr>
          <w:rFonts w:ascii="Arial" w:hAnsi="Arial" w:cs="Arial"/>
          <w:sz w:val="22"/>
          <w:szCs w:val="22"/>
        </w:rPr>
        <w:t>Auditing raw data for quality issues</w:t>
      </w:r>
    </w:p>
    <w:p w14:paraId="37CB9F6B" w14:textId="77777777" w:rsidR="00E15036" w:rsidRPr="00E15036" w:rsidRDefault="00E15036" w:rsidP="00E15036">
      <w:pPr>
        <w:numPr>
          <w:ilvl w:val="0"/>
          <w:numId w:val="140"/>
        </w:numPr>
        <w:rPr>
          <w:rFonts w:ascii="Arial" w:hAnsi="Arial" w:cs="Arial"/>
          <w:sz w:val="22"/>
          <w:szCs w:val="22"/>
        </w:rPr>
      </w:pPr>
      <w:r w:rsidRPr="00E15036">
        <w:rPr>
          <w:rFonts w:ascii="Arial" w:hAnsi="Arial" w:cs="Arial"/>
          <w:sz w:val="22"/>
          <w:szCs w:val="22"/>
        </w:rPr>
        <w:t>Cleaning invalid records</w:t>
      </w:r>
    </w:p>
    <w:p w14:paraId="19AF8E8F" w14:textId="77777777" w:rsidR="00E15036" w:rsidRPr="00E15036" w:rsidRDefault="00E15036" w:rsidP="00E15036">
      <w:pPr>
        <w:numPr>
          <w:ilvl w:val="0"/>
          <w:numId w:val="140"/>
        </w:numPr>
        <w:rPr>
          <w:rFonts w:ascii="Arial" w:hAnsi="Arial" w:cs="Arial"/>
          <w:sz w:val="22"/>
          <w:szCs w:val="22"/>
        </w:rPr>
      </w:pPr>
      <w:r w:rsidRPr="00E15036">
        <w:rPr>
          <w:rFonts w:ascii="Arial" w:hAnsi="Arial" w:cs="Arial"/>
          <w:sz w:val="22"/>
          <w:szCs w:val="22"/>
        </w:rPr>
        <w:t>Calculating reliable engagement KPIs</w:t>
      </w:r>
    </w:p>
    <w:p w14:paraId="7EFCD0BF" w14:textId="77777777" w:rsidR="00E15036" w:rsidRPr="00E15036" w:rsidRDefault="00E15036" w:rsidP="00E15036">
      <w:pPr>
        <w:numPr>
          <w:ilvl w:val="0"/>
          <w:numId w:val="140"/>
        </w:numPr>
        <w:rPr>
          <w:rFonts w:ascii="Arial" w:hAnsi="Arial" w:cs="Arial"/>
          <w:sz w:val="22"/>
          <w:szCs w:val="22"/>
        </w:rPr>
      </w:pPr>
      <w:r w:rsidRPr="00E15036">
        <w:rPr>
          <w:rFonts w:ascii="Arial" w:hAnsi="Arial" w:cs="Arial"/>
          <w:sz w:val="22"/>
          <w:szCs w:val="22"/>
        </w:rPr>
        <w:t xml:space="preserve">Identifying clear </w:t>
      </w:r>
      <w:proofErr w:type="spellStart"/>
      <w:r w:rsidRPr="00E15036">
        <w:rPr>
          <w:rFonts w:ascii="Arial" w:hAnsi="Arial" w:cs="Arial"/>
          <w:sz w:val="22"/>
          <w:szCs w:val="22"/>
        </w:rPr>
        <w:t>behavioral</w:t>
      </w:r>
      <w:proofErr w:type="spellEnd"/>
      <w:r w:rsidRPr="00E15036">
        <w:rPr>
          <w:rFonts w:ascii="Arial" w:hAnsi="Arial" w:cs="Arial"/>
          <w:sz w:val="22"/>
          <w:szCs w:val="22"/>
        </w:rPr>
        <w:t xml:space="preserve"> patterns across </w:t>
      </w:r>
      <w:r w:rsidRPr="00E15036">
        <w:rPr>
          <w:rFonts w:ascii="Arial" w:hAnsi="Arial" w:cs="Arial"/>
          <w:b/>
          <w:bCs/>
          <w:sz w:val="22"/>
          <w:szCs w:val="22"/>
        </w:rPr>
        <w:t>genre, device, subscription, and region</w:t>
      </w:r>
    </w:p>
    <w:p w14:paraId="2DAC5C2B" w14:textId="719E1A9C" w:rsidR="00E15036" w:rsidRPr="00E15036" w:rsidRDefault="00E15036" w:rsidP="00E15036">
      <w:pPr>
        <w:rPr>
          <w:rFonts w:ascii="Arial" w:hAnsi="Arial" w:cs="Arial"/>
          <w:b/>
          <w:bCs/>
        </w:rPr>
      </w:pPr>
      <w:r w:rsidRPr="00E15036">
        <w:rPr>
          <w:rFonts w:ascii="Arial" w:hAnsi="Arial" w:cs="Arial"/>
          <w:sz w:val="22"/>
          <w:szCs w:val="22"/>
        </w:rPr>
        <w:t xml:space="preserve">The goal is simple: </w:t>
      </w:r>
      <w:r w:rsidRPr="00E15036">
        <w:rPr>
          <w:rFonts w:ascii="Arial" w:hAnsi="Arial" w:cs="Arial"/>
          <w:b/>
          <w:bCs/>
          <w:sz w:val="22"/>
          <w:szCs w:val="22"/>
        </w:rPr>
        <w:t>turn messy viewing data into insights that a business can trust</w:t>
      </w:r>
      <w:r w:rsidRPr="00E15036">
        <w:rPr>
          <w:rFonts w:ascii="Arial" w:hAnsi="Arial" w:cs="Arial"/>
          <w:b/>
          <w:bCs/>
        </w:rPr>
        <w:t>.</w:t>
      </w:r>
    </w:p>
    <w:p w14:paraId="5BABD879" w14:textId="6EBEC0B9" w:rsidR="00B4403A" w:rsidRDefault="00B4403A" w:rsidP="00B4403A">
      <w:pPr>
        <w:rPr>
          <w:rFonts w:ascii="Arial" w:hAnsi="Arial" w:cs="Arial"/>
          <w:b/>
          <w:bCs/>
          <w:sz w:val="28"/>
          <w:szCs w:val="28"/>
        </w:rPr>
      </w:pPr>
      <w:r w:rsidRPr="00B4403A">
        <w:rPr>
          <w:rFonts w:ascii="Arial" w:hAnsi="Arial" w:cs="Arial"/>
          <w:b/>
          <w:bCs/>
          <w:sz w:val="28"/>
          <w:szCs w:val="28"/>
        </w:rPr>
        <w:t>Datasets Used</w:t>
      </w:r>
    </w:p>
    <w:p w14:paraId="30B01C23" w14:textId="67BD9149" w:rsidR="00D54EE4" w:rsidRPr="00D54EE4" w:rsidRDefault="005661D8" w:rsidP="00D54EE4">
      <w:pPr>
        <w:rPr>
          <w:rFonts w:ascii="Arial" w:hAnsi="Arial" w:cs="Arial"/>
          <w:sz w:val="22"/>
          <w:szCs w:val="22"/>
        </w:rPr>
      </w:pPr>
      <w:r w:rsidRPr="005661D8">
        <w:rPr>
          <w:rFonts w:ascii="Arial" w:hAnsi="Arial" w:cs="Arial"/>
          <w:b/>
          <w:bCs/>
          <w:sz w:val="22"/>
          <w:szCs w:val="22"/>
        </w:rPr>
        <w:t>TABLE 1</w:t>
      </w:r>
      <w:r>
        <w:rPr>
          <w:rFonts w:ascii="Arial" w:hAnsi="Arial" w:cs="Arial"/>
          <w:sz w:val="22"/>
          <w:szCs w:val="22"/>
        </w:rPr>
        <w:t xml:space="preserve">: </w:t>
      </w:r>
      <w:r w:rsidR="00D54EE4" w:rsidRPr="00D54EE4">
        <w:rPr>
          <w:rFonts w:ascii="Arial" w:hAnsi="Arial" w:cs="Arial"/>
          <w:b/>
          <w:bCs/>
          <w:sz w:val="22"/>
          <w:szCs w:val="22"/>
        </w:rPr>
        <w:t>Content Table</w:t>
      </w:r>
    </w:p>
    <w:p w14:paraId="6F344740" w14:textId="77777777" w:rsidR="00D54EE4" w:rsidRPr="00D54EE4" w:rsidRDefault="00D54EE4" w:rsidP="00D54EE4">
      <w:pPr>
        <w:rPr>
          <w:rFonts w:ascii="Arial" w:hAnsi="Arial" w:cs="Arial"/>
          <w:sz w:val="22"/>
          <w:szCs w:val="22"/>
        </w:rPr>
      </w:pPr>
      <w:r w:rsidRPr="00D54EE4">
        <w:rPr>
          <w:rFonts w:ascii="Arial" w:hAnsi="Arial" w:cs="Arial"/>
          <w:sz w:val="22"/>
          <w:szCs w:val="22"/>
        </w:rPr>
        <w:t>Provides static metadata about content (movies/shows).</w:t>
      </w:r>
    </w:p>
    <w:p w14:paraId="439E489A" w14:textId="77777777" w:rsidR="00D54EE4" w:rsidRDefault="00D54EE4" w:rsidP="00D54EE4">
      <w:pPr>
        <w:rPr>
          <w:rFonts w:ascii="Arial" w:hAnsi="Arial" w:cs="Arial"/>
          <w:sz w:val="22"/>
          <w:szCs w:val="22"/>
        </w:rPr>
      </w:pPr>
      <w:r w:rsidRPr="00D54EE4">
        <w:rPr>
          <w:rFonts w:ascii="Arial" w:hAnsi="Arial" w:cs="Arial"/>
          <w:sz w:val="22"/>
          <w:szCs w:val="22"/>
        </w:rPr>
        <w:t>Key columns:</w:t>
      </w:r>
    </w:p>
    <w:p w14:paraId="070B85BB" w14:textId="5B671433" w:rsidR="00026452" w:rsidRPr="00026452" w:rsidRDefault="00026452" w:rsidP="00026452">
      <w:pPr>
        <w:pStyle w:val="ListParagraph"/>
        <w:numPr>
          <w:ilvl w:val="0"/>
          <w:numId w:val="140"/>
        </w:numPr>
      </w:pPr>
      <w:r w:rsidRPr="00026452">
        <w:t>Content ID</w:t>
      </w:r>
    </w:p>
    <w:p w14:paraId="6015FC9F" w14:textId="0F5ABE85" w:rsidR="00026452" w:rsidRPr="00026452" w:rsidRDefault="00026452" w:rsidP="00026452">
      <w:pPr>
        <w:pStyle w:val="ListParagraph"/>
        <w:numPr>
          <w:ilvl w:val="0"/>
          <w:numId w:val="140"/>
        </w:numPr>
      </w:pPr>
      <w:r w:rsidRPr="00026452">
        <w:t>Genre</w:t>
      </w:r>
    </w:p>
    <w:p w14:paraId="4689479D" w14:textId="2FF507EF" w:rsidR="00026452" w:rsidRPr="00026452" w:rsidRDefault="00026452" w:rsidP="00026452">
      <w:pPr>
        <w:pStyle w:val="ListParagraph"/>
        <w:numPr>
          <w:ilvl w:val="0"/>
          <w:numId w:val="140"/>
        </w:numPr>
      </w:pPr>
      <w:r w:rsidRPr="00026452">
        <w:t>Language</w:t>
      </w:r>
    </w:p>
    <w:p w14:paraId="1B8D2270" w14:textId="4555D368" w:rsidR="00026452" w:rsidRPr="00026452" w:rsidRDefault="00026452" w:rsidP="00026452">
      <w:pPr>
        <w:pStyle w:val="ListParagraph"/>
        <w:numPr>
          <w:ilvl w:val="0"/>
          <w:numId w:val="140"/>
        </w:numPr>
      </w:pPr>
      <w:r w:rsidRPr="00026452">
        <w:t>Content type (Movie / Series / Short)</w:t>
      </w:r>
    </w:p>
    <w:p w14:paraId="25F0AC6A" w14:textId="130356D9" w:rsidR="00026452" w:rsidRDefault="00026452" w:rsidP="00B4403A">
      <w:pPr>
        <w:pStyle w:val="ListParagraph"/>
        <w:numPr>
          <w:ilvl w:val="0"/>
          <w:numId w:val="140"/>
        </w:numPr>
      </w:pPr>
      <w:r w:rsidRPr="00026452">
        <w:t>Duration (partially missing)</w:t>
      </w:r>
    </w:p>
    <w:p w14:paraId="408AB402" w14:textId="77777777" w:rsidR="00026452" w:rsidRPr="00026452" w:rsidRDefault="00026452" w:rsidP="00026452">
      <w:pPr>
        <w:pStyle w:val="ListParagraph"/>
      </w:pPr>
    </w:p>
    <w:p w14:paraId="0C301F7A" w14:textId="2377299D" w:rsidR="00B4403A" w:rsidRPr="005A4C8D" w:rsidRDefault="005B1C19" w:rsidP="00B4403A">
      <w:pPr>
        <w:rPr>
          <w:rFonts w:ascii="Arial" w:hAnsi="Arial" w:cs="Arial"/>
          <w:sz w:val="22"/>
          <w:szCs w:val="22"/>
        </w:rPr>
      </w:pPr>
      <w:r w:rsidRPr="005B1C19">
        <w:rPr>
          <w:rFonts w:ascii="Arial" w:hAnsi="Arial" w:cs="Arial"/>
          <w:sz w:val="22"/>
          <w:szCs w:val="22"/>
        </w:rPr>
        <w:drawing>
          <wp:inline distT="0" distB="0" distL="0" distR="0" wp14:anchorId="2D841F4A" wp14:editId="34C63C54">
            <wp:extent cx="2965450" cy="1224572"/>
            <wp:effectExtent l="0" t="0" r="6350" b="0"/>
            <wp:docPr id="170611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18362" name=""/>
                    <pic:cNvPicPr/>
                  </pic:nvPicPr>
                  <pic:blipFill>
                    <a:blip r:embed="rId5"/>
                    <a:stretch>
                      <a:fillRect/>
                    </a:stretch>
                  </pic:blipFill>
                  <pic:spPr>
                    <a:xfrm>
                      <a:off x="0" y="0"/>
                      <a:ext cx="2973700" cy="1227979"/>
                    </a:xfrm>
                    <a:prstGeom prst="rect">
                      <a:avLst/>
                    </a:prstGeom>
                  </pic:spPr>
                </pic:pic>
              </a:graphicData>
            </a:graphic>
          </wp:inline>
        </w:drawing>
      </w:r>
    </w:p>
    <w:p w14:paraId="29D3DC8A" w14:textId="19E8CF44" w:rsidR="0082054B" w:rsidRDefault="0082054B" w:rsidP="0082054B">
      <w:pPr>
        <w:rPr>
          <w:rFonts w:ascii="Arial" w:hAnsi="Arial" w:cs="Arial"/>
          <w:sz w:val="22"/>
          <w:szCs w:val="22"/>
        </w:rPr>
      </w:pPr>
    </w:p>
    <w:p w14:paraId="1DD87A4A" w14:textId="77777777" w:rsidR="00B80DDD" w:rsidRPr="00B80DDD" w:rsidRDefault="00B80DDD" w:rsidP="00B80DDD">
      <w:pPr>
        <w:rPr>
          <w:rFonts w:ascii="Arial" w:hAnsi="Arial" w:cs="Arial"/>
          <w:sz w:val="22"/>
          <w:szCs w:val="22"/>
        </w:rPr>
      </w:pPr>
      <w:r w:rsidRPr="00B80DDD">
        <w:rPr>
          <w:rFonts w:ascii="Arial" w:hAnsi="Arial" w:cs="Arial"/>
          <w:b/>
          <w:bCs/>
          <w:sz w:val="22"/>
          <w:szCs w:val="22"/>
        </w:rPr>
        <w:t>How this table is used:</w:t>
      </w:r>
    </w:p>
    <w:p w14:paraId="14D826B4" w14:textId="77777777" w:rsidR="00B80DDD" w:rsidRPr="00B80DDD" w:rsidRDefault="00B80DDD" w:rsidP="00B80DDD">
      <w:pPr>
        <w:numPr>
          <w:ilvl w:val="0"/>
          <w:numId w:val="142"/>
        </w:numPr>
        <w:rPr>
          <w:rFonts w:ascii="Arial" w:hAnsi="Arial" w:cs="Arial"/>
          <w:sz w:val="22"/>
          <w:szCs w:val="22"/>
        </w:rPr>
      </w:pPr>
      <w:r w:rsidRPr="00B80DDD">
        <w:rPr>
          <w:rFonts w:ascii="Arial" w:hAnsi="Arial" w:cs="Arial"/>
          <w:sz w:val="22"/>
          <w:szCs w:val="22"/>
        </w:rPr>
        <w:t>For content categorization and descriptive analysis only</w:t>
      </w:r>
    </w:p>
    <w:p w14:paraId="4351753F" w14:textId="77777777" w:rsidR="00B80DDD" w:rsidRPr="00B80DDD" w:rsidRDefault="00B80DDD" w:rsidP="00B80DDD">
      <w:pPr>
        <w:numPr>
          <w:ilvl w:val="0"/>
          <w:numId w:val="142"/>
        </w:numPr>
        <w:rPr>
          <w:rFonts w:ascii="Arial" w:hAnsi="Arial" w:cs="Arial"/>
          <w:sz w:val="22"/>
          <w:szCs w:val="22"/>
        </w:rPr>
      </w:pPr>
      <w:r w:rsidRPr="00B80DDD">
        <w:rPr>
          <w:rFonts w:ascii="Arial" w:hAnsi="Arial" w:cs="Arial"/>
          <w:sz w:val="22"/>
          <w:szCs w:val="22"/>
        </w:rPr>
        <w:t>Duration-based KPIs are avoided due to missing values</w:t>
      </w:r>
    </w:p>
    <w:p w14:paraId="380B58C1" w14:textId="77777777" w:rsidR="00B80DDD" w:rsidRPr="00390FF8" w:rsidRDefault="00B80DDD" w:rsidP="0082054B">
      <w:pPr>
        <w:rPr>
          <w:rFonts w:ascii="Arial" w:hAnsi="Arial" w:cs="Arial"/>
          <w:sz w:val="22"/>
          <w:szCs w:val="22"/>
        </w:rPr>
      </w:pPr>
    </w:p>
    <w:p w14:paraId="788F4C25" w14:textId="01A7833D" w:rsidR="009F1BE5" w:rsidRPr="00026452" w:rsidRDefault="009F1BE5" w:rsidP="0082054B">
      <w:pPr>
        <w:rPr>
          <w:rFonts w:ascii="Arial" w:hAnsi="Arial" w:cs="Arial"/>
          <w:b/>
          <w:bCs/>
        </w:rPr>
      </w:pPr>
      <w:r w:rsidRPr="00026452">
        <w:rPr>
          <w:rFonts w:ascii="Arial" w:hAnsi="Arial" w:cs="Arial"/>
          <w:b/>
          <w:bCs/>
        </w:rPr>
        <w:t xml:space="preserve">TABLE 2: </w:t>
      </w:r>
      <w:r w:rsidR="00390FF8" w:rsidRPr="00026452">
        <w:rPr>
          <w:rFonts w:ascii="Arial" w:hAnsi="Arial" w:cs="Arial"/>
          <w:b/>
          <w:bCs/>
        </w:rPr>
        <w:t>Performance Table</w:t>
      </w:r>
    </w:p>
    <w:p w14:paraId="068CE0E6" w14:textId="77777777" w:rsidR="00011994" w:rsidRDefault="00011994" w:rsidP="00390FF8">
      <w:pPr>
        <w:rPr>
          <w:rFonts w:ascii="Arial" w:hAnsi="Arial" w:cs="Arial"/>
          <w:sz w:val="22"/>
          <w:szCs w:val="22"/>
        </w:rPr>
      </w:pPr>
      <w:r w:rsidRPr="00011994">
        <w:rPr>
          <w:rFonts w:ascii="Arial" w:hAnsi="Arial" w:cs="Arial"/>
          <w:sz w:val="22"/>
          <w:szCs w:val="22"/>
        </w:rPr>
        <w:t>Represents individual viewing sessions.</w:t>
      </w:r>
    </w:p>
    <w:p w14:paraId="163FAAED" w14:textId="0773F50E" w:rsidR="00390FF8" w:rsidRPr="00390FF8" w:rsidRDefault="00390FF8" w:rsidP="00390FF8">
      <w:pPr>
        <w:rPr>
          <w:rFonts w:ascii="Arial" w:hAnsi="Arial" w:cs="Arial"/>
          <w:sz w:val="22"/>
          <w:szCs w:val="22"/>
        </w:rPr>
      </w:pPr>
      <w:r w:rsidRPr="00390FF8">
        <w:rPr>
          <w:rFonts w:ascii="Arial" w:hAnsi="Arial" w:cs="Arial"/>
          <w:sz w:val="22"/>
          <w:szCs w:val="22"/>
        </w:rPr>
        <w:t>Key columns:</w:t>
      </w:r>
    </w:p>
    <w:p w14:paraId="7254BE95" w14:textId="37FA642E" w:rsidR="00011994" w:rsidRPr="00011994" w:rsidRDefault="00011994" w:rsidP="00011994">
      <w:pPr>
        <w:pStyle w:val="ListParagraph"/>
        <w:numPr>
          <w:ilvl w:val="0"/>
          <w:numId w:val="142"/>
        </w:numPr>
        <w:rPr>
          <w:rFonts w:ascii="Arial" w:hAnsi="Arial" w:cs="Arial"/>
          <w:sz w:val="22"/>
          <w:szCs w:val="22"/>
        </w:rPr>
      </w:pPr>
      <w:r w:rsidRPr="00011994">
        <w:rPr>
          <w:rFonts w:ascii="Arial" w:hAnsi="Arial" w:cs="Arial"/>
          <w:sz w:val="22"/>
          <w:szCs w:val="22"/>
        </w:rPr>
        <w:t>Watch time</w:t>
      </w:r>
    </w:p>
    <w:p w14:paraId="38204607" w14:textId="3D87EE15" w:rsidR="00011994" w:rsidRPr="00011994" w:rsidRDefault="00011994" w:rsidP="00011994">
      <w:pPr>
        <w:pStyle w:val="ListParagraph"/>
        <w:numPr>
          <w:ilvl w:val="0"/>
          <w:numId w:val="142"/>
        </w:numPr>
        <w:rPr>
          <w:rFonts w:ascii="Arial" w:hAnsi="Arial" w:cs="Arial"/>
          <w:sz w:val="22"/>
          <w:szCs w:val="22"/>
        </w:rPr>
      </w:pPr>
      <w:r w:rsidRPr="00011994">
        <w:rPr>
          <w:rFonts w:ascii="Arial" w:hAnsi="Arial" w:cs="Arial"/>
          <w:sz w:val="22"/>
          <w:szCs w:val="22"/>
        </w:rPr>
        <w:t>Completion rate</w:t>
      </w:r>
    </w:p>
    <w:p w14:paraId="492B4399" w14:textId="43FA7903" w:rsidR="00011994" w:rsidRPr="00011994" w:rsidRDefault="00011994" w:rsidP="00011994">
      <w:pPr>
        <w:pStyle w:val="ListParagraph"/>
        <w:numPr>
          <w:ilvl w:val="0"/>
          <w:numId w:val="142"/>
        </w:numPr>
        <w:rPr>
          <w:rFonts w:ascii="Arial" w:hAnsi="Arial" w:cs="Arial"/>
          <w:sz w:val="22"/>
          <w:szCs w:val="22"/>
        </w:rPr>
      </w:pPr>
      <w:r w:rsidRPr="00011994">
        <w:rPr>
          <w:rFonts w:ascii="Arial" w:hAnsi="Arial" w:cs="Arial"/>
          <w:sz w:val="22"/>
          <w:szCs w:val="22"/>
        </w:rPr>
        <w:t>Device type</w:t>
      </w:r>
    </w:p>
    <w:p w14:paraId="1BCD223F" w14:textId="17AEC203" w:rsidR="00011994" w:rsidRPr="00011994" w:rsidRDefault="00011994" w:rsidP="00011994">
      <w:pPr>
        <w:pStyle w:val="ListParagraph"/>
        <w:numPr>
          <w:ilvl w:val="0"/>
          <w:numId w:val="142"/>
        </w:numPr>
        <w:rPr>
          <w:rFonts w:ascii="Arial" w:hAnsi="Arial" w:cs="Arial"/>
          <w:sz w:val="22"/>
          <w:szCs w:val="22"/>
        </w:rPr>
      </w:pPr>
      <w:r w:rsidRPr="00011994">
        <w:rPr>
          <w:rFonts w:ascii="Arial" w:hAnsi="Arial" w:cs="Arial"/>
          <w:sz w:val="22"/>
          <w:szCs w:val="22"/>
        </w:rPr>
        <w:t>Subscription type</w:t>
      </w:r>
    </w:p>
    <w:p w14:paraId="27A78050" w14:textId="70CCF72E" w:rsidR="00011994" w:rsidRPr="00011994" w:rsidRDefault="00011994" w:rsidP="00011994">
      <w:pPr>
        <w:pStyle w:val="ListParagraph"/>
        <w:numPr>
          <w:ilvl w:val="0"/>
          <w:numId w:val="142"/>
        </w:numPr>
        <w:rPr>
          <w:rFonts w:ascii="Arial" w:hAnsi="Arial" w:cs="Arial"/>
          <w:sz w:val="22"/>
          <w:szCs w:val="22"/>
        </w:rPr>
      </w:pPr>
      <w:r w:rsidRPr="00011994">
        <w:rPr>
          <w:rFonts w:ascii="Arial" w:hAnsi="Arial" w:cs="Arial"/>
          <w:sz w:val="22"/>
          <w:szCs w:val="22"/>
        </w:rPr>
        <w:t>Region</w:t>
      </w:r>
    </w:p>
    <w:p w14:paraId="317A5EAB" w14:textId="77777777" w:rsidR="00971B96" w:rsidRDefault="00011994" w:rsidP="0082054B">
      <w:pPr>
        <w:rPr>
          <w:rFonts w:ascii="Arial" w:hAnsi="Arial" w:cs="Arial"/>
          <w:sz w:val="22"/>
          <w:szCs w:val="22"/>
        </w:rPr>
      </w:pPr>
      <w:r w:rsidRPr="00011994">
        <w:rPr>
          <w:rFonts w:ascii="Arial" w:hAnsi="Arial" w:cs="Arial"/>
          <w:sz w:val="22"/>
          <w:szCs w:val="22"/>
        </w:rPr>
        <w:t xml:space="preserve">This is the </w:t>
      </w:r>
      <w:r w:rsidRPr="00011994">
        <w:rPr>
          <w:rFonts w:ascii="Arial" w:hAnsi="Arial" w:cs="Arial"/>
          <w:b/>
          <w:bCs/>
          <w:sz w:val="22"/>
          <w:szCs w:val="22"/>
        </w:rPr>
        <w:t>main analytical dataset</w:t>
      </w:r>
      <w:r w:rsidRPr="00011994">
        <w:rPr>
          <w:rFonts w:ascii="Arial" w:hAnsi="Arial" w:cs="Arial"/>
          <w:sz w:val="22"/>
          <w:szCs w:val="22"/>
        </w:rPr>
        <w:t>.</w:t>
      </w:r>
    </w:p>
    <w:p w14:paraId="7FCF5B38" w14:textId="77777777" w:rsidR="00971B96" w:rsidRDefault="00971B96" w:rsidP="0082054B">
      <w:pPr>
        <w:rPr>
          <w:rFonts w:ascii="Arial" w:hAnsi="Arial" w:cs="Arial"/>
          <w:sz w:val="22"/>
          <w:szCs w:val="22"/>
        </w:rPr>
      </w:pPr>
    </w:p>
    <w:p w14:paraId="564788BB" w14:textId="30B86A00" w:rsidR="00301E7C" w:rsidRDefault="00971B96" w:rsidP="0082054B">
      <w:pPr>
        <w:rPr>
          <w:rFonts w:ascii="Arial" w:hAnsi="Arial" w:cs="Arial"/>
          <w:b/>
          <w:bCs/>
        </w:rPr>
      </w:pPr>
      <w:r w:rsidRPr="00971B96">
        <w:rPr>
          <w:rFonts w:ascii="Arial" w:hAnsi="Arial" w:cs="Arial"/>
          <w:b/>
          <w:bCs/>
        </w:rPr>
        <w:t>S</w:t>
      </w:r>
      <w:r w:rsidR="00BA1212" w:rsidRPr="00971B96">
        <w:rPr>
          <w:rFonts w:ascii="Arial" w:hAnsi="Arial" w:cs="Arial"/>
          <w:b/>
          <w:bCs/>
        </w:rPr>
        <w:t>tep 1 – Data Quality Audit (Performance Data)</w:t>
      </w:r>
    </w:p>
    <w:p w14:paraId="61D8D6E5" w14:textId="57AC5A98" w:rsidR="00105032" w:rsidRPr="00FA2D2E" w:rsidRDefault="00957895" w:rsidP="00957895">
      <w:pPr>
        <w:rPr>
          <w:rFonts w:ascii="Arial" w:hAnsi="Arial" w:cs="Arial"/>
          <w:sz w:val="22"/>
          <w:szCs w:val="22"/>
        </w:rPr>
      </w:pPr>
      <w:r w:rsidRPr="00957895">
        <w:rPr>
          <w:rFonts w:ascii="Arial" w:hAnsi="Arial" w:cs="Arial"/>
          <w:sz w:val="22"/>
          <w:szCs w:val="22"/>
        </w:rPr>
        <w:t>Before analysis, the raw performance data was audited.</w:t>
      </w:r>
    </w:p>
    <w:p w14:paraId="4CB7F7C0" w14:textId="01FFFB10" w:rsidR="00600621" w:rsidRPr="00957895" w:rsidRDefault="00FA2D2E" w:rsidP="00957895">
      <w:pPr>
        <w:rPr>
          <w:rFonts w:ascii="Arial" w:hAnsi="Arial" w:cs="Arial"/>
          <w:sz w:val="20"/>
          <w:szCs w:val="20"/>
        </w:rPr>
      </w:pPr>
      <w:r w:rsidRPr="00FA2D2E">
        <w:rPr>
          <w:rFonts w:ascii="Arial" w:hAnsi="Arial" w:cs="Arial"/>
          <w:sz w:val="20"/>
          <w:szCs w:val="20"/>
        </w:rPr>
        <w:drawing>
          <wp:inline distT="0" distB="0" distL="0" distR="0" wp14:anchorId="544F4F1B" wp14:editId="5E7EBD80">
            <wp:extent cx="2724150" cy="1803202"/>
            <wp:effectExtent l="0" t="0" r="0" b="6985"/>
            <wp:docPr id="1392502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02422" name=""/>
                    <pic:cNvPicPr/>
                  </pic:nvPicPr>
                  <pic:blipFill>
                    <a:blip r:embed="rId6"/>
                    <a:stretch>
                      <a:fillRect/>
                    </a:stretch>
                  </pic:blipFill>
                  <pic:spPr>
                    <a:xfrm>
                      <a:off x="0" y="0"/>
                      <a:ext cx="2736861" cy="1811616"/>
                    </a:xfrm>
                    <a:prstGeom prst="rect">
                      <a:avLst/>
                    </a:prstGeom>
                  </pic:spPr>
                </pic:pic>
              </a:graphicData>
            </a:graphic>
          </wp:inline>
        </w:drawing>
      </w:r>
    </w:p>
    <w:p w14:paraId="518BB643" w14:textId="54073054" w:rsidR="00957895" w:rsidRDefault="00600621" w:rsidP="0082054B">
      <w:pPr>
        <w:rPr>
          <w:rFonts w:ascii="Arial" w:hAnsi="Arial" w:cs="Arial"/>
          <w:sz w:val="22"/>
          <w:szCs w:val="22"/>
        </w:rPr>
      </w:pPr>
      <w:r w:rsidRPr="00600621">
        <w:rPr>
          <w:rFonts w:ascii="Arial" w:hAnsi="Arial" w:cs="Arial"/>
          <w:sz w:val="22"/>
          <w:szCs w:val="22"/>
        </w:rPr>
        <w:t>These issues would inflate engagement KPIs if left uncorrected.</w:t>
      </w:r>
    </w:p>
    <w:p w14:paraId="4265EDA9" w14:textId="77777777" w:rsidR="00406EAF" w:rsidRDefault="00406EAF" w:rsidP="0082054B">
      <w:pPr>
        <w:rPr>
          <w:rFonts w:ascii="Arial" w:hAnsi="Arial" w:cs="Arial"/>
          <w:sz w:val="22"/>
          <w:szCs w:val="22"/>
        </w:rPr>
      </w:pPr>
    </w:p>
    <w:p w14:paraId="15EDBDB6" w14:textId="77777777" w:rsidR="005604E1" w:rsidRPr="005604E1" w:rsidRDefault="005604E1" w:rsidP="005604E1">
      <w:pPr>
        <w:rPr>
          <w:rFonts w:ascii="Arial" w:hAnsi="Arial" w:cs="Arial"/>
          <w:b/>
          <w:bCs/>
        </w:rPr>
      </w:pPr>
      <w:r w:rsidRPr="005604E1">
        <w:rPr>
          <w:rFonts w:ascii="Arial" w:hAnsi="Arial" w:cs="Arial"/>
          <w:b/>
          <w:bCs/>
        </w:rPr>
        <w:t>Step 2 – Cleaning Decisions</w:t>
      </w:r>
    </w:p>
    <w:p w14:paraId="5C93B16D" w14:textId="77777777" w:rsidR="005604E1" w:rsidRPr="005604E1" w:rsidRDefault="005604E1" w:rsidP="005604E1">
      <w:pPr>
        <w:rPr>
          <w:rFonts w:ascii="Arial" w:hAnsi="Arial" w:cs="Arial"/>
          <w:sz w:val="22"/>
          <w:szCs w:val="22"/>
        </w:rPr>
      </w:pPr>
      <w:r w:rsidRPr="005604E1">
        <w:rPr>
          <w:rFonts w:ascii="Arial" w:hAnsi="Arial" w:cs="Arial"/>
          <w:sz w:val="22"/>
          <w:szCs w:val="22"/>
        </w:rPr>
        <w:t>Cleaning rules applied:</w:t>
      </w:r>
    </w:p>
    <w:p w14:paraId="290A9949" w14:textId="77777777" w:rsidR="005604E1" w:rsidRPr="005604E1" w:rsidRDefault="005604E1" w:rsidP="005604E1">
      <w:pPr>
        <w:numPr>
          <w:ilvl w:val="0"/>
          <w:numId w:val="144"/>
        </w:numPr>
        <w:rPr>
          <w:rFonts w:ascii="Arial" w:hAnsi="Arial" w:cs="Arial"/>
          <w:sz w:val="22"/>
          <w:szCs w:val="22"/>
        </w:rPr>
      </w:pPr>
      <w:r w:rsidRPr="005604E1">
        <w:rPr>
          <w:rFonts w:ascii="Arial" w:hAnsi="Arial" w:cs="Arial"/>
          <w:sz w:val="22"/>
          <w:szCs w:val="22"/>
        </w:rPr>
        <w:t>Remove records with completion rate &gt; 100%</w:t>
      </w:r>
    </w:p>
    <w:p w14:paraId="16A75492" w14:textId="4938762F" w:rsidR="005604E1" w:rsidRPr="005604E1" w:rsidRDefault="005604E1" w:rsidP="005604E1">
      <w:pPr>
        <w:numPr>
          <w:ilvl w:val="0"/>
          <w:numId w:val="144"/>
        </w:numPr>
        <w:rPr>
          <w:rFonts w:ascii="Arial" w:hAnsi="Arial" w:cs="Arial"/>
          <w:sz w:val="22"/>
          <w:szCs w:val="22"/>
        </w:rPr>
      </w:pPr>
      <w:r>
        <w:rPr>
          <w:rFonts w:ascii="Arial" w:hAnsi="Arial" w:cs="Arial"/>
          <w:sz w:val="22"/>
          <w:szCs w:val="22"/>
        </w:rPr>
        <w:t>Rename</w:t>
      </w:r>
      <w:r w:rsidRPr="005604E1">
        <w:rPr>
          <w:rFonts w:ascii="Arial" w:hAnsi="Arial" w:cs="Arial"/>
          <w:sz w:val="22"/>
          <w:szCs w:val="22"/>
        </w:rPr>
        <w:t xml:space="preserve"> records with missing device type</w:t>
      </w:r>
      <w:r>
        <w:rPr>
          <w:rFonts w:ascii="Arial" w:hAnsi="Arial" w:cs="Arial"/>
          <w:sz w:val="22"/>
          <w:szCs w:val="22"/>
        </w:rPr>
        <w:t xml:space="preserve"> as “Unknown”</w:t>
      </w:r>
    </w:p>
    <w:p w14:paraId="3E2BDC07" w14:textId="6CBAC54B" w:rsidR="00406EAF" w:rsidRDefault="005604E1" w:rsidP="0082054B">
      <w:pPr>
        <w:numPr>
          <w:ilvl w:val="0"/>
          <w:numId w:val="144"/>
        </w:numPr>
        <w:rPr>
          <w:rFonts w:ascii="Arial" w:hAnsi="Arial" w:cs="Arial"/>
          <w:sz w:val="22"/>
          <w:szCs w:val="22"/>
        </w:rPr>
      </w:pPr>
      <w:r w:rsidRPr="005604E1">
        <w:rPr>
          <w:rFonts w:ascii="Arial" w:hAnsi="Arial" w:cs="Arial"/>
          <w:sz w:val="22"/>
          <w:szCs w:val="22"/>
        </w:rPr>
        <w:t xml:space="preserve">Retain all valid engagement </w:t>
      </w:r>
      <w:proofErr w:type="spellStart"/>
      <w:r w:rsidRPr="005604E1">
        <w:rPr>
          <w:rFonts w:ascii="Arial" w:hAnsi="Arial" w:cs="Arial"/>
          <w:sz w:val="22"/>
          <w:szCs w:val="22"/>
        </w:rPr>
        <w:t>behavior</w:t>
      </w:r>
      <w:proofErr w:type="spellEnd"/>
    </w:p>
    <w:p w14:paraId="0F600E99" w14:textId="77777777" w:rsidR="00A65ED8" w:rsidRDefault="00A65ED8" w:rsidP="00A65ED8">
      <w:pPr>
        <w:ind w:left="720"/>
        <w:rPr>
          <w:rFonts w:ascii="Arial" w:hAnsi="Arial" w:cs="Arial"/>
          <w:sz w:val="22"/>
          <w:szCs w:val="22"/>
        </w:rPr>
      </w:pPr>
    </w:p>
    <w:p w14:paraId="495059F6" w14:textId="77777777" w:rsidR="00105032" w:rsidRDefault="00105032" w:rsidP="00A65ED8">
      <w:pPr>
        <w:ind w:left="720"/>
        <w:rPr>
          <w:rFonts w:ascii="Arial" w:hAnsi="Arial" w:cs="Arial"/>
          <w:sz w:val="22"/>
          <w:szCs w:val="22"/>
        </w:rPr>
      </w:pPr>
    </w:p>
    <w:p w14:paraId="25612734" w14:textId="77777777" w:rsidR="00105032" w:rsidRDefault="00105032" w:rsidP="00A65ED8">
      <w:pPr>
        <w:ind w:left="720"/>
        <w:rPr>
          <w:rFonts w:ascii="Arial" w:hAnsi="Arial" w:cs="Arial"/>
          <w:sz w:val="22"/>
          <w:szCs w:val="22"/>
        </w:rPr>
      </w:pPr>
    </w:p>
    <w:p w14:paraId="2D49D3A9" w14:textId="77777777" w:rsidR="00105032" w:rsidRDefault="00105032" w:rsidP="00A65ED8">
      <w:pPr>
        <w:ind w:left="720"/>
        <w:rPr>
          <w:rFonts w:ascii="Arial" w:hAnsi="Arial" w:cs="Arial"/>
          <w:sz w:val="22"/>
          <w:szCs w:val="22"/>
        </w:rPr>
      </w:pPr>
    </w:p>
    <w:p w14:paraId="1C8B7410" w14:textId="77777777" w:rsidR="00105032" w:rsidRDefault="00105032" w:rsidP="00A65ED8">
      <w:pPr>
        <w:ind w:left="720"/>
        <w:rPr>
          <w:rFonts w:ascii="Arial" w:hAnsi="Arial" w:cs="Arial"/>
          <w:sz w:val="22"/>
          <w:szCs w:val="22"/>
        </w:rPr>
      </w:pPr>
    </w:p>
    <w:p w14:paraId="17C24DAD" w14:textId="7CF785EF" w:rsidR="00105032" w:rsidRPr="009E2902" w:rsidRDefault="00105032" w:rsidP="00105032">
      <w:pPr>
        <w:rPr>
          <w:rFonts w:ascii="Arial" w:hAnsi="Arial" w:cs="Arial"/>
          <w:b/>
          <w:bCs/>
          <w:sz w:val="22"/>
          <w:szCs w:val="22"/>
        </w:rPr>
      </w:pPr>
      <w:r w:rsidRPr="009E2902">
        <w:rPr>
          <w:rFonts w:ascii="Arial" w:hAnsi="Arial" w:cs="Arial"/>
          <w:b/>
          <w:bCs/>
          <w:sz w:val="22"/>
          <w:szCs w:val="22"/>
        </w:rPr>
        <w:lastRenderedPageBreak/>
        <w:t>After Cleaning</w:t>
      </w:r>
    </w:p>
    <w:p w14:paraId="133E6197" w14:textId="7CA64819" w:rsidR="00061D17" w:rsidRPr="009E2902" w:rsidRDefault="00061D17" w:rsidP="00105032">
      <w:pPr>
        <w:rPr>
          <w:rFonts w:ascii="Arial" w:hAnsi="Arial" w:cs="Arial"/>
          <w:b/>
          <w:bCs/>
          <w:sz w:val="22"/>
          <w:szCs w:val="22"/>
        </w:rPr>
      </w:pPr>
      <w:r w:rsidRPr="009E2902">
        <w:rPr>
          <w:rFonts w:ascii="Arial" w:hAnsi="Arial" w:cs="Arial"/>
          <w:b/>
          <w:bCs/>
          <w:sz w:val="22"/>
          <w:szCs w:val="22"/>
        </w:rPr>
        <w:t>This cleaned dataset is used for all analysis below.</w:t>
      </w:r>
    </w:p>
    <w:p w14:paraId="52BAE735" w14:textId="6DE5F6BA" w:rsidR="00406EAF" w:rsidRDefault="00406EAF" w:rsidP="0082054B">
      <w:pPr>
        <w:rPr>
          <w:rFonts w:ascii="Arial" w:hAnsi="Arial" w:cs="Arial"/>
          <w:sz w:val="22"/>
          <w:szCs w:val="22"/>
        </w:rPr>
      </w:pPr>
      <w:r w:rsidRPr="00406EAF">
        <w:rPr>
          <w:rFonts w:ascii="Arial" w:hAnsi="Arial" w:cs="Arial"/>
          <w:sz w:val="22"/>
          <w:szCs w:val="22"/>
        </w:rPr>
        <w:drawing>
          <wp:inline distT="0" distB="0" distL="0" distR="0" wp14:anchorId="2A373023" wp14:editId="2731AC26">
            <wp:extent cx="3896975" cy="1790700"/>
            <wp:effectExtent l="0" t="0" r="8890" b="0"/>
            <wp:docPr id="162765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58295" name=""/>
                    <pic:cNvPicPr/>
                  </pic:nvPicPr>
                  <pic:blipFill>
                    <a:blip r:embed="rId7"/>
                    <a:stretch>
                      <a:fillRect/>
                    </a:stretch>
                  </pic:blipFill>
                  <pic:spPr>
                    <a:xfrm>
                      <a:off x="0" y="0"/>
                      <a:ext cx="3912455" cy="1797813"/>
                    </a:xfrm>
                    <a:prstGeom prst="rect">
                      <a:avLst/>
                    </a:prstGeom>
                  </pic:spPr>
                </pic:pic>
              </a:graphicData>
            </a:graphic>
          </wp:inline>
        </w:drawing>
      </w:r>
    </w:p>
    <w:p w14:paraId="1AA76F48" w14:textId="77777777" w:rsidR="009E2902" w:rsidRDefault="009E2902" w:rsidP="0082054B">
      <w:pPr>
        <w:rPr>
          <w:rFonts w:ascii="Arial" w:hAnsi="Arial" w:cs="Arial"/>
          <w:sz w:val="22"/>
          <w:szCs w:val="22"/>
        </w:rPr>
      </w:pPr>
    </w:p>
    <w:p w14:paraId="4F6771B0" w14:textId="0689E687" w:rsidR="009E2902" w:rsidRDefault="009E2902" w:rsidP="0082054B">
      <w:pPr>
        <w:rPr>
          <w:rFonts w:ascii="Arial" w:hAnsi="Arial" w:cs="Arial"/>
          <w:b/>
          <w:bCs/>
        </w:rPr>
      </w:pPr>
      <w:r w:rsidRPr="009E2902">
        <w:rPr>
          <w:rFonts w:ascii="Arial" w:hAnsi="Arial" w:cs="Arial"/>
          <w:b/>
          <w:bCs/>
        </w:rPr>
        <w:t>Step 3 – Core Engagement KPIs</w:t>
      </w:r>
    </w:p>
    <w:p w14:paraId="73D2D606" w14:textId="7B49E8ED" w:rsidR="009E2902" w:rsidRDefault="009E2902" w:rsidP="009E2902">
      <w:pPr>
        <w:rPr>
          <w:rFonts w:ascii="Arial" w:hAnsi="Arial" w:cs="Arial"/>
          <w:sz w:val="22"/>
          <w:szCs w:val="22"/>
        </w:rPr>
      </w:pPr>
      <w:r w:rsidRPr="009E2902">
        <w:rPr>
          <w:rFonts w:ascii="Arial" w:hAnsi="Arial" w:cs="Arial"/>
          <w:sz w:val="22"/>
          <w:szCs w:val="22"/>
        </w:rPr>
        <w:t>These KPIs represent realistic platform-wide engagement after validation.</w:t>
      </w:r>
    </w:p>
    <w:p w14:paraId="521DB13F" w14:textId="64C6818C" w:rsidR="009E2902" w:rsidRDefault="000B5548" w:rsidP="009E2902">
      <w:pPr>
        <w:rPr>
          <w:rFonts w:ascii="Arial" w:hAnsi="Arial" w:cs="Arial"/>
          <w:sz w:val="20"/>
          <w:szCs w:val="20"/>
        </w:rPr>
      </w:pPr>
      <w:r w:rsidRPr="000B5548">
        <w:rPr>
          <w:rFonts w:ascii="Arial" w:hAnsi="Arial" w:cs="Arial"/>
          <w:sz w:val="20"/>
          <w:szCs w:val="20"/>
        </w:rPr>
        <w:drawing>
          <wp:inline distT="0" distB="0" distL="0" distR="0" wp14:anchorId="2E64D37E" wp14:editId="388DB0FB">
            <wp:extent cx="3150620" cy="1727200"/>
            <wp:effectExtent l="0" t="0" r="0" b="6350"/>
            <wp:docPr id="20687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1059" name=""/>
                    <pic:cNvPicPr/>
                  </pic:nvPicPr>
                  <pic:blipFill>
                    <a:blip r:embed="rId8"/>
                    <a:stretch>
                      <a:fillRect/>
                    </a:stretch>
                  </pic:blipFill>
                  <pic:spPr>
                    <a:xfrm>
                      <a:off x="0" y="0"/>
                      <a:ext cx="3154950" cy="1729573"/>
                    </a:xfrm>
                    <a:prstGeom prst="rect">
                      <a:avLst/>
                    </a:prstGeom>
                  </pic:spPr>
                </pic:pic>
              </a:graphicData>
            </a:graphic>
          </wp:inline>
        </w:drawing>
      </w:r>
    </w:p>
    <w:p w14:paraId="550901FC" w14:textId="77777777" w:rsidR="00E37C09" w:rsidRPr="00E0746F" w:rsidRDefault="00E37C09" w:rsidP="009E2902">
      <w:pPr>
        <w:rPr>
          <w:rFonts w:ascii="Arial" w:hAnsi="Arial" w:cs="Arial"/>
          <w:b/>
          <w:bCs/>
          <w:sz w:val="22"/>
          <w:szCs w:val="22"/>
        </w:rPr>
      </w:pPr>
    </w:p>
    <w:p w14:paraId="29DA8B48" w14:textId="3633D6FF" w:rsidR="00E37C09" w:rsidRDefault="00E0746F" w:rsidP="00E0746F">
      <w:pPr>
        <w:rPr>
          <w:rFonts w:ascii="Arial" w:hAnsi="Arial" w:cs="Arial"/>
          <w:b/>
          <w:bCs/>
        </w:rPr>
      </w:pPr>
      <w:r w:rsidRPr="00E0746F">
        <w:rPr>
          <w:rFonts w:ascii="Arial" w:hAnsi="Arial" w:cs="Arial"/>
          <w:b/>
          <w:bCs/>
        </w:rPr>
        <w:t>Step 4 – Genre-Level Insights</w:t>
      </w:r>
    </w:p>
    <w:p w14:paraId="4434B11F" w14:textId="52EB3C40" w:rsidR="00C348DD" w:rsidRDefault="00405108" w:rsidP="00E0746F">
      <w:pPr>
        <w:rPr>
          <w:rFonts w:ascii="Arial" w:hAnsi="Arial" w:cs="Arial"/>
          <w:b/>
          <w:bCs/>
        </w:rPr>
      </w:pPr>
      <w:r w:rsidRPr="00405108">
        <w:rPr>
          <w:rFonts w:ascii="Arial" w:hAnsi="Arial" w:cs="Arial"/>
          <w:b/>
          <w:bCs/>
        </w:rPr>
        <w:drawing>
          <wp:inline distT="0" distB="0" distL="0" distR="0" wp14:anchorId="25734C4D" wp14:editId="306E2B7D">
            <wp:extent cx="5562600" cy="2226026"/>
            <wp:effectExtent l="0" t="0" r="0" b="3175"/>
            <wp:docPr id="213911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19434" name=""/>
                    <pic:cNvPicPr/>
                  </pic:nvPicPr>
                  <pic:blipFill>
                    <a:blip r:embed="rId9"/>
                    <a:stretch>
                      <a:fillRect/>
                    </a:stretch>
                  </pic:blipFill>
                  <pic:spPr>
                    <a:xfrm>
                      <a:off x="0" y="0"/>
                      <a:ext cx="5568928" cy="2228558"/>
                    </a:xfrm>
                    <a:prstGeom prst="rect">
                      <a:avLst/>
                    </a:prstGeom>
                  </pic:spPr>
                </pic:pic>
              </a:graphicData>
            </a:graphic>
          </wp:inline>
        </w:drawing>
      </w:r>
    </w:p>
    <w:p w14:paraId="098EB2EF" w14:textId="77777777" w:rsidR="00C348DD" w:rsidRDefault="00C348DD" w:rsidP="00E0746F">
      <w:pPr>
        <w:rPr>
          <w:rFonts w:ascii="Arial" w:hAnsi="Arial" w:cs="Arial"/>
          <w:b/>
          <w:bCs/>
        </w:rPr>
      </w:pPr>
    </w:p>
    <w:p w14:paraId="4F332D7A" w14:textId="77777777" w:rsidR="005777E6" w:rsidRDefault="005777E6" w:rsidP="00E0746F">
      <w:pPr>
        <w:rPr>
          <w:rFonts w:ascii="Arial" w:hAnsi="Arial" w:cs="Arial"/>
          <w:b/>
          <w:bCs/>
        </w:rPr>
      </w:pPr>
    </w:p>
    <w:p w14:paraId="111F79ED" w14:textId="77777777" w:rsidR="00C348DD" w:rsidRPr="00C348DD" w:rsidRDefault="00C348DD" w:rsidP="00C348DD">
      <w:pPr>
        <w:rPr>
          <w:rFonts w:ascii="Arial" w:hAnsi="Arial" w:cs="Arial"/>
          <w:sz w:val="22"/>
          <w:szCs w:val="22"/>
        </w:rPr>
      </w:pPr>
      <w:r w:rsidRPr="00C348DD">
        <w:rPr>
          <w:rFonts w:ascii="Arial" w:hAnsi="Arial" w:cs="Arial"/>
          <w:sz w:val="22"/>
          <w:szCs w:val="22"/>
        </w:rPr>
        <w:lastRenderedPageBreak/>
        <w:t>Key patterns observed:</w:t>
      </w:r>
    </w:p>
    <w:p w14:paraId="2748A494" w14:textId="77777777" w:rsidR="000D00D0" w:rsidRPr="000D00D0" w:rsidRDefault="000D00D0" w:rsidP="00C348DD">
      <w:pPr>
        <w:numPr>
          <w:ilvl w:val="0"/>
          <w:numId w:val="145"/>
        </w:numPr>
        <w:rPr>
          <w:rFonts w:ascii="Arial" w:hAnsi="Arial" w:cs="Arial"/>
          <w:b/>
          <w:bCs/>
          <w:sz w:val="22"/>
          <w:szCs w:val="22"/>
        </w:rPr>
      </w:pPr>
      <w:r w:rsidRPr="000D00D0">
        <w:rPr>
          <w:rFonts w:ascii="Arial" w:hAnsi="Arial" w:cs="Arial"/>
          <w:sz w:val="22"/>
          <w:szCs w:val="22"/>
        </w:rPr>
        <w:t xml:space="preserve">Action, Drama, and Comedy drive the most views, but </w:t>
      </w:r>
      <w:r w:rsidRPr="000D00D0">
        <w:rPr>
          <w:rFonts w:ascii="Arial" w:hAnsi="Arial" w:cs="Arial"/>
          <w:b/>
          <w:bCs/>
          <w:sz w:val="22"/>
          <w:szCs w:val="22"/>
        </w:rPr>
        <w:t xml:space="preserve">Kids and Documentaries </w:t>
      </w:r>
      <w:r w:rsidRPr="000D00D0">
        <w:rPr>
          <w:rFonts w:ascii="Arial" w:hAnsi="Arial" w:cs="Arial"/>
          <w:sz w:val="22"/>
          <w:szCs w:val="22"/>
        </w:rPr>
        <w:t>keep viewers engaged longer and finishing more often.</w:t>
      </w:r>
    </w:p>
    <w:p w14:paraId="2D9C9731" w14:textId="77777777" w:rsidR="000A18CD" w:rsidRPr="000A18CD" w:rsidRDefault="000A18CD" w:rsidP="000A18CD">
      <w:pPr>
        <w:numPr>
          <w:ilvl w:val="0"/>
          <w:numId w:val="145"/>
        </w:numPr>
        <w:rPr>
          <w:rFonts w:ascii="Arial" w:hAnsi="Arial" w:cs="Arial"/>
          <w:sz w:val="22"/>
          <w:szCs w:val="22"/>
        </w:rPr>
      </w:pPr>
      <w:r w:rsidRPr="000A18CD">
        <w:rPr>
          <w:rFonts w:ascii="Arial" w:hAnsi="Arial" w:cs="Arial"/>
          <w:sz w:val="22"/>
          <w:szCs w:val="22"/>
        </w:rPr>
        <w:t>Kids content: Strongest performer overall — high watch time and completion rate, even with fewer titles than Action/Drama.</w:t>
      </w:r>
    </w:p>
    <w:p w14:paraId="6B60F5C9" w14:textId="77777777" w:rsidR="000A18CD" w:rsidRPr="000A18CD" w:rsidRDefault="000A18CD" w:rsidP="000A18CD">
      <w:pPr>
        <w:numPr>
          <w:ilvl w:val="0"/>
          <w:numId w:val="145"/>
        </w:numPr>
        <w:rPr>
          <w:rFonts w:ascii="Arial" w:hAnsi="Arial" w:cs="Arial"/>
          <w:sz w:val="22"/>
          <w:szCs w:val="22"/>
        </w:rPr>
      </w:pPr>
      <w:r w:rsidRPr="000A18CD">
        <w:rPr>
          <w:rFonts w:ascii="Arial" w:hAnsi="Arial" w:cs="Arial"/>
          <w:sz w:val="22"/>
          <w:szCs w:val="22"/>
        </w:rPr>
        <w:t>Documentaries: Smaller reach but excellent engagement metrics, suggesting loyal niche audiences.</w:t>
      </w:r>
    </w:p>
    <w:p w14:paraId="508EFD49" w14:textId="77777777" w:rsidR="00C348DD" w:rsidRPr="00C348DD" w:rsidRDefault="00C348DD" w:rsidP="00C348DD">
      <w:pPr>
        <w:numPr>
          <w:ilvl w:val="0"/>
          <w:numId w:val="145"/>
        </w:numPr>
        <w:rPr>
          <w:rFonts w:ascii="Arial" w:hAnsi="Arial" w:cs="Arial"/>
          <w:sz w:val="22"/>
          <w:szCs w:val="22"/>
        </w:rPr>
      </w:pPr>
      <w:r w:rsidRPr="00C348DD">
        <w:rPr>
          <w:rFonts w:ascii="Arial" w:hAnsi="Arial" w:cs="Arial"/>
          <w:sz w:val="22"/>
          <w:szCs w:val="22"/>
        </w:rPr>
        <w:t>Comedy performs well in reach but weak in retention</w:t>
      </w:r>
    </w:p>
    <w:p w14:paraId="1897AC3E" w14:textId="77777777" w:rsidR="00C348DD" w:rsidRPr="00C348DD" w:rsidRDefault="00C348DD" w:rsidP="00C348DD">
      <w:pPr>
        <w:rPr>
          <w:rFonts w:ascii="Arial" w:hAnsi="Arial" w:cs="Arial"/>
          <w:sz w:val="22"/>
          <w:szCs w:val="22"/>
        </w:rPr>
      </w:pPr>
      <w:r w:rsidRPr="00C348DD">
        <w:rPr>
          <w:rFonts w:ascii="Arial" w:hAnsi="Arial" w:cs="Arial"/>
          <w:sz w:val="22"/>
          <w:szCs w:val="22"/>
        </w:rPr>
        <w:t>Business takeaway:</w:t>
      </w:r>
    </w:p>
    <w:p w14:paraId="0DB78E62" w14:textId="77777777" w:rsidR="00C348DD" w:rsidRPr="00C348DD" w:rsidRDefault="00C348DD" w:rsidP="00C348DD">
      <w:pPr>
        <w:rPr>
          <w:rFonts w:ascii="Arial" w:hAnsi="Arial" w:cs="Arial"/>
          <w:sz w:val="22"/>
          <w:szCs w:val="22"/>
        </w:rPr>
      </w:pPr>
      <w:r w:rsidRPr="00C348DD">
        <w:rPr>
          <w:rFonts w:ascii="Arial" w:hAnsi="Arial" w:cs="Arial"/>
          <w:sz w:val="22"/>
          <w:szCs w:val="22"/>
        </w:rPr>
        <w:t>High reach does not guarantee high engagement. Kids and Documentary content attract smaller but more loyal audiences.</w:t>
      </w:r>
    </w:p>
    <w:p w14:paraId="1F42B618" w14:textId="77777777" w:rsidR="00C348DD" w:rsidRDefault="00C348DD" w:rsidP="00E0746F">
      <w:pPr>
        <w:rPr>
          <w:rFonts w:ascii="Arial" w:hAnsi="Arial" w:cs="Arial"/>
          <w:b/>
          <w:bCs/>
        </w:rPr>
      </w:pPr>
    </w:p>
    <w:p w14:paraId="752B5E73" w14:textId="6453F68A" w:rsidR="000B0F92" w:rsidRDefault="00894CDC" w:rsidP="00E0746F">
      <w:pPr>
        <w:rPr>
          <w:rFonts w:ascii="Arial" w:hAnsi="Arial" w:cs="Arial"/>
          <w:b/>
          <w:bCs/>
        </w:rPr>
      </w:pPr>
      <w:r w:rsidRPr="00894CDC">
        <w:rPr>
          <w:rFonts w:ascii="Arial" w:hAnsi="Arial" w:cs="Arial"/>
          <w:b/>
          <w:bCs/>
        </w:rPr>
        <w:t>Step 5 – Device-Level Insights</w:t>
      </w:r>
    </w:p>
    <w:p w14:paraId="1546443F" w14:textId="4ECC94FF" w:rsidR="000B0F92" w:rsidRDefault="000B0F92" w:rsidP="00E0746F">
      <w:pPr>
        <w:rPr>
          <w:rFonts w:ascii="Arial" w:hAnsi="Arial" w:cs="Arial"/>
          <w:b/>
          <w:bCs/>
        </w:rPr>
      </w:pPr>
      <w:r w:rsidRPr="000B0F92">
        <w:rPr>
          <w:rFonts w:ascii="Arial" w:hAnsi="Arial" w:cs="Arial"/>
          <w:b/>
          <w:bCs/>
        </w:rPr>
        <w:drawing>
          <wp:inline distT="0" distB="0" distL="0" distR="0" wp14:anchorId="197CDF31" wp14:editId="7801A191">
            <wp:extent cx="5731510" cy="1824990"/>
            <wp:effectExtent l="0" t="0" r="2540" b="3810"/>
            <wp:docPr id="82108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80415" name=""/>
                    <pic:cNvPicPr/>
                  </pic:nvPicPr>
                  <pic:blipFill>
                    <a:blip r:embed="rId10"/>
                    <a:stretch>
                      <a:fillRect/>
                    </a:stretch>
                  </pic:blipFill>
                  <pic:spPr>
                    <a:xfrm>
                      <a:off x="0" y="0"/>
                      <a:ext cx="5731510" cy="1824990"/>
                    </a:xfrm>
                    <a:prstGeom prst="rect">
                      <a:avLst/>
                    </a:prstGeom>
                  </pic:spPr>
                </pic:pic>
              </a:graphicData>
            </a:graphic>
          </wp:inline>
        </w:drawing>
      </w:r>
    </w:p>
    <w:p w14:paraId="52F7EA69" w14:textId="77777777" w:rsidR="00022BC0" w:rsidRPr="00022BC0" w:rsidRDefault="00022BC0" w:rsidP="00022BC0">
      <w:pPr>
        <w:numPr>
          <w:ilvl w:val="0"/>
          <w:numId w:val="146"/>
        </w:numPr>
        <w:rPr>
          <w:rFonts w:ascii="Arial" w:hAnsi="Arial" w:cs="Arial"/>
          <w:sz w:val="22"/>
          <w:szCs w:val="22"/>
        </w:rPr>
      </w:pPr>
      <w:r w:rsidRPr="00022BC0">
        <w:rPr>
          <w:rFonts w:ascii="Arial" w:hAnsi="Arial" w:cs="Arial"/>
          <w:sz w:val="22"/>
          <w:szCs w:val="22"/>
        </w:rPr>
        <w:t>Mobile: Largest source of views but weakest engagement</w:t>
      </w:r>
    </w:p>
    <w:p w14:paraId="0BE89A62" w14:textId="77777777" w:rsidR="00022BC0" w:rsidRPr="00022BC0" w:rsidRDefault="00022BC0" w:rsidP="00022BC0">
      <w:pPr>
        <w:numPr>
          <w:ilvl w:val="0"/>
          <w:numId w:val="146"/>
        </w:numPr>
        <w:rPr>
          <w:rFonts w:ascii="Arial" w:hAnsi="Arial" w:cs="Arial"/>
          <w:sz w:val="22"/>
          <w:szCs w:val="22"/>
        </w:rPr>
      </w:pPr>
      <w:r w:rsidRPr="00022BC0">
        <w:rPr>
          <w:rFonts w:ascii="Arial" w:hAnsi="Arial" w:cs="Arial"/>
          <w:sz w:val="22"/>
          <w:szCs w:val="22"/>
        </w:rPr>
        <w:t>Smart TV: Fewer views but highest watch time and completion</w:t>
      </w:r>
    </w:p>
    <w:p w14:paraId="75776C14" w14:textId="77777777" w:rsidR="00022BC0" w:rsidRPr="00022BC0" w:rsidRDefault="00022BC0" w:rsidP="00022BC0">
      <w:pPr>
        <w:numPr>
          <w:ilvl w:val="0"/>
          <w:numId w:val="146"/>
        </w:numPr>
        <w:rPr>
          <w:rFonts w:ascii="Arial" w:hAnsi="Arial" w:cs="Arial"/>
          <w:sz w:val="22"/>
          <w:szCs w:val="22"/>
        </w:rPr>
      </w:pPr>
      <w:r w:rsidRPr="00022BC0">
        <w:rPr>
          <w:rFonts w:ascii="Arial" w:hAnsi="Arial" w:cs="Arial"/>
          <w:sz w:val="22"/>
          <w:szCs w:val="22"/>
        </w:rPr>
        <w:t>Tablet: Balanced performer</w:t>
      </w:r>
    </w:p>
    <w:p w14:paraId="017A2A3D" w14:textId="77777777" w:rsidR="00022BC0" w:rsidRPr="00022BC0" w:rsidRDefault="00022BC0" w:rsidP="00022BC0">
      <w:pPr>
        <w:rPr>
          <w:rFonts w:ascii="Arial" w:hAnsi="Arial" w:cs="Arial"/>
          <w:sz w:val="22"/>
          <w:szCs w:val="22"/>
        </w:rPr>
      </w:pPr>
      <w:r w:rsidRPr="00022BC0">
        <w:rPr>
          <w:rFonts w:ascii="Arial" w:hAnsi="Arial" w:cs="Arial"/>
          <w:sz w:val="22"/>
          <w:szCs w:val="22"/>
        </w:rPr>
        <w:t>Key insight:</w:t>
      </w:r>
    </w:p>
    <w:p w14:paraId="7BC1545A" w14:textId="6FDCDF8B" w:rsidR="005777E6" w:rsidRDefault="00022BC0" w:rsidP="00022BC0">
      <w:pPr>
        <w:rPr>
          <w:rFonts w:ascii="Arial" w:hAnsi="Arial" w:cs="Arial"/>
          <w:sz w:val="22"/>
          <w:szCs w:val="22"/>
        </w:rPr>
      </w:pPr>
      <w:r w:rsidRPr="00022BC0">
        <w:rPr>
          <w:rFonts w:ascii="Arial" w:hAnsi="Arial" w:cs="Arial"/>
          <w:sz w:val="22"/>
          <w:szCs w:val="22"/>
        </w:rPr>
        <w:t>Mobile brings scale, Smart TVs bring quality engagement.</w:t>
      </w:r>
    </w:p>
    <w:p w14:paraId="4A4F59B8" w14:textId="77777777" w:rsidR="005777E6" w:rsidRPr="00022BC0" w:rsidRDefault="005777E6" w:rsidP="00022BC0">
      <w:pPr>
        <w:rPr>
          <w:rFonts w:ascii="Arial" w:hAnsi="Arial" w:cs="Arial"/>
          <w:sz w:val="22"/>
          <w:szCs w:val="22"/>
        </w:rPr>
      </w:pPr>
    </w:p>
    <w:p w14:paraId="2D1F898C" w14:textId="77777777" w:rsidR="00BE0109" w:rsidRDefault="00BE0109" w:rsidP="00BE0109">
      <w:pPr>
        <w:rPr>
          <w:rFonts w:ascii="Arial" w:hAnsi="Arial" w:cs="Arial"/>
          <w:b/>
          <w:bCs/>
        </w:rPr>
      </w:pPr>
      <w:r w:rsidRPr="00BE0109">
        <w:rPr>
          <w:rFonts w:ascii="Arial" w:hAnsi="Arial" w:cs="Arial"/>
          <w:b/>
          <w:bCs/>
        </w:rPr>
        <w:t>Step 6 – Subscription-Level Insights</w:t>
      </w:r>
    </w:p>
    <w:p w14:paraId="7597FB49" w14:textId="77777777" w:rsidR="005777E6" w:rsidRDefault="005777E6" w:rsidP="00BE0109">
      <w:pPr>
        <w:rPr>
          <w:rFonts w:ascii="Arial" w:hAnsi="Arial" w:cs="Arial"/>
          <w:b/>
          <w:bCs/>
        </w:rPr>
      </w:pPr>
    </w:p>
    <w:p w14:paraId="674B1CE5" w14:textId="0472A388" w:rsidR="00BE0109" w:rsidRDefault="005777E6" w:rsidP="00BE0109">
      <w:pPr>
        <w:rPr>
          <w:rFonts w:ascii="Arial" w:hAnsi="Arial" w:cs="Arial"/>
          <w:b/>
          <w:bCs/>
        </w:rPr>
      </w:pPr>
      <w:r w:rsidRPr="005777E6">
        <w:rPr>
          <w:rFonts w:ascii="Arial" w:hAnsi="Arial" w:cs="Arial"/>
          <w:b/>
          <w:bCs/>
        </w:rPr>
        <w:lastRenderedPageBreak/>
        <w:drawing>
          <wp:inline distT="0" distB="0" distL="0" distR="0" wp14:anchorId="3CF85A1E" wp14:editId="5875D574">
            <wp:extent cx="5731510" cy="1608455"/>
            <wp:effectExtent l="0" t="0" r="2540" b="0"/>
            <wp:docPr id="132709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96683" name=""/>
                    <pic:cNvPicPr/>
                  </pic:nvPicPr>
                  <pic:blipFill>
                    <a:blip r:embed="rId11"/>
                    <a:stretch>
                      <a:fillRect/>
                    </a:stretch>
                  </pic:blipFill>
                  <pic:spPr>
                    <a:xfrm>
                      <a:off x="0" y="0"/>
                      <a:ext cx="5731510" cy="1608455"/>
                    </a:xfrm>
                    <a:prstGeom prst="rect">
                      <a:avLst/>
                    </a:prstGeom>
                  </pic:spPr>
                </pic:pic>
              </a:graphicData>
            </a:graphic>
          </wp:inline>
        </w:drawing>
      </w:r>
    </w:p>
    <w:p w14:paraId="6F990429" w14:textId="77777777" w:rsidR="00BE0109" w:rsidRPr="00BE0109" w:rsidRDefault="00BE0109" w:rsidP="00BE0109">
      <w:pPr>
        <w:rPr>
          <w:rFonts w:ascii="Arial" w:hAnsi="Arial" w:cs="Arial"/>
          <w:sz w:val="22"/>
          <w:szCs w:val="22"/>
        </w:rPr>
      </w:pPr>
    </w:p>
    <w:p w14:paraId="2DEC8EE9" w14:textId="4166AE6E" w:rsidR="00BE0109" w:rsidRPr="00BE0109" w:rsidRDefault="00BE0109" w:rsidP="00CE568D">
      <w:pPr>
        <w:numPr>
          <w:ilvl w:val="0"/>
          <w:numId w:val="147"/>
        </w:numPr>
        <w:rPr>
          <w:rFonts w:ascii="Arial" w:hAnsi="Arial" w:cs="Arial"/>
          <w:sz w:val="22"/>
          <w:szCs w:val="22"/>
        </w:rPr>
      </w:pPr>
      <w:r w:rsidRPr="00BE0109">
        <w:rPr>
          <w:rFonts w:ascii="Arial" w:hAnsi="Arial" w:cs="Arial"/>
          <w:sz w:val="22"/>
          <w:szCs w:val="22"/>
        </w:rPr>
        <w:t xml:space="preserve">Free Trial: </w:t>
      </w:r>
      <w:r w:rsidR="00CE568D" w:rsidRPr="00CE568D">
        <w:rPr>
          <w:rFonts w:ascii="Arial" w:hAnsi="Arial" w:cs="Arial"/>
          <w:sz w:val="22"/>
          <w:szCs w:val="22"/>
        </w:rPr>
        <w:t>Brings in the most views but lowest watch time and completion. Trial users sample content but don’t stick.</w:t>
      </w:r>
    </w:p>
    <w:p w14:paraId="67334C52" w14:textId="7F8BDE43" w:rsidR="00BE0109" w:rsidRPr="00BE0109" w:rsidRDefault="00BE0109" w:rsidP="00F66152">
      <w:pPr>
        <w:numPr>
          <w:ilvl w:val="0"/>
          <w:numId w:val="147"/>
        </w:numPr>
        <w:rPr>
          <w:rFonts w:ascii="Arial" w:hAnsi="Arial" w:cs="Arial"/>
          <w:sz w:val="22"/>
          <w:szCs w:val="22"/>
        </w:rPr>
      </w:pPr>
      <w:r w:rsidRPr="00BE0109">
        <w:rPr>
          <w:rFonts w:ascii="Arial" w:hAnsi="Arial" w:cs="Arial"/>
          <w:sz w:val="22"/>
          <w:szCs w:val="22"/>
        </w:rPr>
        <w:t xml:space="preserve">Premium: </w:t>
      </w:r>
      <w:r w:rsidR="00F66152" w:rsidRPr="00F66152">
        <w:rPr>
          <w:rFonts w:ascii="Arial" w:hAnsi="Arial" w:cs="Arial"/>
          <w:sz w:val="22"/>
          <w:szCs w:val="22"/>
        </w:rPr>
        <w:t>Fewer views than Free Trial/Basic, but highest watch time and completion. Premium subscribers are the most loyal and invested.</w:t>
      </w:r>
    </w:p>
    <w:p w14:paraId="3603D12A" w14:textId="77777777" w:rsidR="00BE0109" w:rsidRPr="00BE0109" w:rsidRDefault="00BE0109" w:rsidP="00BE0109">
      <w:pPr>
        <w:numPr>
          <w:ilvl w:val="0"/>
          <w:numId w:val="147"/>
        </w:numPr>
        <w:rPr>
          <w:rFonts w:ascii="Arial" w:hAnsi="Arial" w:cs="Arial"/>
          <w:sz w:val="22"/>
          <w:szCs w:val="22"/>
        </w:rPr>
      </w:pPr>
      <w:r w:rsidRPr="00BE0109">
        <w:rPr>
          <w:rFonts w:ascii="Arial" w:hAnsi="Arial" w:cs="Arial"/>
          <w:sz w:val="22"/>
          <w:szCs w:val="22"/>
        </w:rPr>
        <w:t>Family: Long viewing sessions, household usage pattern</w:t>
      </w:r>
    </w:p>
    <w:p w14:paraId="4B7BF6E6" w14:textId="77777777" w:rsidR="00BE0109" w:rsidRPr="00BE0109" w:rsidRDefault="00BE0109" w:rsidP="00BE0109">
      <w:pPr>
        <w:rPr>
          <w:rFonts w:ascii="Arial" w:hAnsi="Arial" w:cs="Arial"/>
          <w:sz w:val="22"/>
          <w:szCs w:val="22"/>
        </w:rPr>
      </w:pPr>
      <w:r w:rsidRPr="00BE0109">
        <w:rPr>
          <w:rFonts w:ascii="Arial" w:hAnsi="Arial" w:cs="Arial"/>
          <w:sz w:val="22"/>
          <w:szCs w:val="22"/>
        </w:rPr>
        <w:t>Key insight:</w:t>
      </w:r>
    </w:p>
    <w:p w14:paraId="6DBBA9B2" w14:textId="77777777" w:rsidR="00BE0109" w:rsidRPr="00BE0109" w:rsidRDefault="00BE0109" w:rsidP="00BE0109">
      <w:pPr>
        <w:rPr>
          <w:rFonts w:ascii="Arial" w:hAnsi="Arial" w:cs="Arial"/>
          <w:sz w:val="22"/>
          <w:szCs w:val="22"/>
        </w:rPr>
      </w:pPr>
      <w:r w:rsidRPr="00BE0109">
        <w:rPr>
          <w:rFonts w:ascii="Arial" w:hAnsi="Arial" w:cs="Arial"/>
          <w:sz w:val="22"/>
          <w:szCs w:val="22"/>
        </w:rPr>
        <w:t>Paid subscribers are more engaged, while trial users sample content without commitment.</w:t>
      </w:r>
    </w:p>
    <w:p w14:paraId="3FB77351" w14:textId="77777777" w:rsidR="00022BC0" w:rsidRDefault="00022BC0" w:rsidP="00E0746F">
      <w:pPr>
        <w:rPr>
          <w:rFonts w:ascii="Arial" w:hAnsi="Arial" w:cs="Arial"/>
          <w:b/>
          <w:bCs/>
        </w:rPr>
      </w:pPr>
    </w:p>
    <w:p w14:paraId="6C0EB2A0" w14:textId="75CCEFC0" w:rsidR="005D48CE" w:rsidRDefault="00CE0ACD" w:rsidP="00CE0ACD">
      <w:pPr>
        <w:rPr>
          <w:rFonts w:ascii="Arial" w:hAnsi="Arial" w:cs="Arial"/>
          <w:b/>
          <w:bCs/>
        </w:rPr>
      </w:pPr>
      <w:r>
        <w:rPr>
          <w:rFonts w:ascii="Arial" w:hAnsi="Arial" w:cs="Arial"/>
          <w:b/>
          <w:bCs/>
        </w:rPr>
        <w:t>S</w:t>
      </w:r>
      <w:r w:rsidRPr="00CE0ACD">
        <w:rPr>
          <w:rFonts w:ascii="Arial" w:hAnsi="Arial" w:cs="Arial"/>
          <w:b/>
          <w:bCs/>
        </w:rPr>
        <w:t>tep 7 – Regional Insights</w:t>
      </w:r>
    </w:p>
    <w:p w14:paraId="7A22724C" w14:textId="28DCE99E" w:rsidR="00CE0ACD" w:rsidRDefault="005D48CE" w:rsidP="00CE0ACD">
      <w:pPr>
        <w:rPr>
          <w:rFonts w:ascii="Arial" w:hAnsi="Arial" w:cs="Arial"/>
          <w:b/>
          <w:bCs/>
        </w:rPr>
      </w:pPr>
      <w:r w:rsidRPr="005D48CE">
        <w:rPr>
          <w:rFonts w:ascii="Arial" w:hAnsi="Arial" w:cs="Arial"/>
          <w:b/>
          <w:bCs/>
        </w:rPr>
        <w:drawing>
          <wp:inline distT="0" distB="0" distL="0" distR="0" wp14:anchorId="3DFB07F9" wp14:editId="608036C2">
            <wp:extent cx="5731510" cy="1995805"/>
            <wp:effectExtent l="0" t="0" r="2540" b="4445"/>
            <wp:docPr id="196322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28100" name=""/>
                    <pic:cNvPicPr/>
                  </pic:nvPicPr>
                  <pic:blipFill>
                    <a:blip r:embed="rId12"/>
                    <a:stretch>
                      <a:fillRect/>
                    </a:stretch>
                  </pic:blipFill>
                  <pic:spPr>
                    <a:xfrm>
                      <a:off x="0" y="0"/>
                      <a:ext cx="5731510" cy="1995805"/>
                    </a:xfrm>
                    <a:prstGeom prst="rect">
                      <a:avLst/>
                    </a:prstGeom>
                  </pic:spPr>
                </pic:pic>
              </a:graphicData>
            </a:graphic>
          </wp:inline>
        </w:drawing>
      </w:r>
    </w:p>
    <w:p w14:paraId="71A4E51B" w14:textId="77777777" w:rsidR="00CE0ACD" w:rsidRDefault="00CE0ACD" w:rsidP="00CE0ACD">
      <w:pPr>
        <w:rPr>
          <w:rFonts w:ascii="Arial" w:hAnsi="Arial" w:cs="Arial"/>
          <w:b/>
          <w:bCs/>
        </w:rPr>
      </w:pPr>
    </w:p>
    <w:p w14:paraId="46C6B97F" w14:textId="77777777" w:rsidR="00CE0ACD" w:rsidRDefault="00CE0ACD" w:rsidP="00CE0ACD">
      <w:pPr>
        <w:rPr>
          <w:rFonts w:ascii="Arial" w:hAnsi="Arial" w:cs="Arial"/>
          <w:b/>
          <w:bCs/>
        </w:rPr>
      </w:pPr>
    </w:p>
    <w:p w14:paraId="7E37041B" w14:textId="77777777" w:rsidR="00CE0ACD" w:rsidRPr="00CE0ACD" w:rsidRDefault="00CE0ACD" w:rsidP="002F512D">
      <w:pPr>
        <w:rPr>
          <w:rFonts w:ascii="Arial" w:hAnsi="Arial" w:cs="Arial"/>
          <w:sz w:val="22"/>
          <w:szCs w:val="22"/>
        </w:rPr>
      </w:pPr>
    </w:p>
    <w:p w14:paraId="068E312C" w14:textId="48DE1AA4" w:rsidR="00CE0ACD" w:rsidRPr="002F512D" w:rsidRDefault="00CE0ACD" w:rsidP="002F512D">
      <w:pPr>
        <w:pStyle w:val="ListParagraph"/>
        <w:numPr>
          <w:ilvl w:val="0"/>
          <w:numId w:val="149"/>
        </w:numPr>
        <w:rPr>
          <w:rFonts w:ascii="Arial" w:hAnsi="Arial" w:cs="Arial"/>
          <w:sz w:val="22"/>
          <w:szCs w:val="22"/>
        </w:rPr>
      </w:pPr>
      <w:r w:rsidRPr="002F512D">
        <w:rPr>
          <w:rFonts w:ascii="Arial" w:hAnsi="Arial" w:cs="Arial"/>
          <w:sz w:val="22"/>
          <w:szCs w:val="22"/>
        </w:rPr>
        <w:t xml:space="preserve">US &amp; India: </w:t>
      </w:r>
      <w:r w:rsidR="0066672B" w:rsidRPr="002F512D">
        <w:rPr>
          <w:rFonts w:ascii="Arial" w:hAnsi="Arial" w:cs="Arial"/>
          <w:sz w:val="22"/>
          <w:szCs w:val="22"/>
        </w:rPr>
        <w:t>They account for more than half of total views, but India lags in engagement</w:t>
      </w:r>
    </w:p>
    <w:p w14:paraId="37EBEC14" w14:textId="2B255C33" w:rsidR="0066672B" w:rsidRPr="002F512D" w:rsidRDefault="00CE0ACD" w:rsidP="002F512D">
      <w:pPr>
        <w:pStyle w:val="ListParagraph"/>
        <w:numPr>
          <w:ilvl w:val="0"/>
          <w:numId w:val="149"/>
        </w:numPr>
        <w:rPr>
          <w:rFonts w:ascii="Arial" w:hAnsi="Arial" w:cs="Arial"/>
          <w:sz w:val="22"/>
          <w:szCs w:val="22"/>
        </w:rPr>
      </w:pPr>
      <w:r w:rsidRPr="002F512D">
        <w:rPr>
          <w:rFonts w:ascii="Arial" w:hAnsi="Arial" w:cs="Arial"/>
          <w:sz w:val="22"/>
          <w:szCs w:val="22"/>
        </w:rPr>
        <w:t>UK:</w:t>
      </w:r>
      <w:r w:rsidR="002F512D">
        <w:rPr>
          <w:rFonts w:ascii="Arial" w:hAnsi="Arial" w:cs="Arial"/>
          <w:sz w:val="22"/>
          <w:szCs w:val="22"/>
        </w:rPr>
        <w:t xml:space="preserve"> </w:t>
      </w:r>
      <w:r w:rsidR="0066672B" w:rsidRPr="002F512D">
        <w:rPr>
          <w:rFonts w:ascii="Arial" w:hAnsi="Arial" w:cs="Arial"/>
          <w:sz w:val="22"/>
          <w:szCs w:val="22"/>
        </w:rPr>
        <w:t xml:space="preserve"> Smaller reach than US/India, but highest watch time and completion rate.</w:t>
      </w:r>
    </w:p>
    <w:p w14:paraId="7B53CCB6" w14:textId="42364B1A" w:rsidR="00CE0ACD" w:rsidRPr="002F512D" w:rsidRDefault="00CE0ACD" w:rsidP="002F512D">
      <w:pPr>
        <w:pStyle w:val="ListParagraph"/>
        <w:numPr>
          <w:ilvl w:val="0"/>
          <w:numId w:val="149"/>
        </w:numPr>
        <w:rPr>
          <w:rFonts w:ascii="Arial" w:hAnsi="Arial" w:cs="Arial"/>
          <w:sz w:val="22"/>
          <w:szCs w:val="22"/>
        </w:rPr>
      </w:pPr>
      <w:r w:rsidRPr="002F512D">
        <w:rPr>
          <w:rFonts w:ascii="Arial" w:hAnsi="Arial" w:cs="Arial"/>
          <w:sz w:val="22"/>
          <w:szCs w:val="22"/>
        </w:rPr>
        <w:t>Canada: Balanced reach and engagement</w:t>
      </w:r>
    </w:p>
    <w:p w14:paraId="58E15894" w14:textId="77777777" w:rsidR="00CE0ACD" w:rsidRPr="002F512D" w:rsidRDefault="00CE0ACD" w:rsidP="002F512D">
      <w:pPr>
        <w:pStyle w:val="ListParagraph"/>
        <w:numPr>
          <w:ilvl w:val="0"/>
          <w:numId w:val="149"/>
        </w:numPr>
        <w:rPr>
          <w:rFonts w:ascii="Arial" w:hAnsi="Arial" w:cs="Arial"/>
          <w:sz w:val="22"/>
          <w:szCs w:val="22"/>
        </w:rPr>
      </w:pPr>
      <w:r w:rsidRPr="002F512D">
        <w:rPr>
          <w:rFonts w:ascii="Arial" w:hAnsi="Arial" w:cs="Arial"/>
          <w:sz w:val="22"/>
          <w:szCs w:val="22"/>
        </w:rPr>
        <w:t>Key insight:</w:t>
      </w:r>
    </w:p>
    <w:p w14:paraId="58100659" w14:textId="77777777" w:rsidR="00CE0ACD" w:rsidRPr="00CE0ACD" w:rsidRDefault="00CE0ACD" w:rsidP="00CE0ACD">
      <w:pPr>
        <w:rPr>
          <w:rFonts w:ascii="Arial" w:hAnsi="Arial" w:cs="Arial"/>
          <w:b/>
          <w:bCs/>
          <w:sz w:val="22"/>
          <w:szCs w:val="22"/>
        </w:rPr>
      </w:pPr>
      <w:r w:rsidRPr="00CE0ACD">
        <w:rPr>
          <w:rFonts w:ascii="Arial" w:hAnsi="Arial" w:cs="Arial"/>
          <w:b/>
          <w:bCs/>
          <w:sz w:val="22"/>
          <w:szCs w:val="22"/>
        </w:rPr>
        <w:t>High-volume regions are not always high-quality engagement markets.</w:t>
      </w:r>
    </w:p>
    <w:p w14:paraId="352EA39D" w14:textId="77777777" w:rsidR="00AE7297" w:rsidRPr="00AE7297" w:rsidRDefault="00AE7297" w:rsidP="00AE7297">
      <w:pPr>
        <w:rPr>
          <w:rFonts w:ascii="Arial" w:hAnsi="Arial" w:cs="Arial"/>
          <w:b/>
          <w:bCs/>
          <w:sz w:val="22"/>
          <w:szCs w:val="22"/>
        </w:rPr>
      </w:pPr>
      <w:r w:rsidRPr="00AE7297">
        <w:rPr>
          <w:rFonts w:ascii="Arial" w:hAnsi="Arial" w:cs="Arial"/>
          <w:b/>
          <w:bCs/>
          <w:sz w:val="22"/>
          <w:szCs w:val="22"/>
        </w:rPr>
        <w:lastRenderedPageBreak/>
        <w:t>Assumptions &amp; Limitations</w:t>
      </w:r>
    </w:p>
    <w:p w14:paraId="59478D75" w14:textId="77777777" w:rsidR="00AE7297" w:rsidRPr="00AE7297" w:rsidRDefault="00AE7297" w:rsidP="00AE7297">
      <w:pPr>
        <w:numPr>
          <w:ilvl w:val="0"/>
          <w:numId w:val="150"/>
        </w:numPr>
        <w:rPr>
          <w:rFonts w:ascii="Arial" w:hAnsi="Arial" w:cs="Arial"/>
          <w:b/>
          <w:bCs/>
          <w:sz w:val="22"/>
          <w:szCs w:val="22"/>
        </w:rPr>
      </w:pPr>
      <w:r w:rsidRPr="00AE7297">
        <w:rPr>
          <w:rFonts w:ascii="Arial" w:hAnsi="Arial" w:cs="Arial"/>
          <w:b/>
          <w:bCs/>
          <w:sz w:val="22"/>
          <w:szCs w:val="22"/>
        </w:rPr>
        <w:t xml:space="preserve">Data is synthetically generated to mimic real-world OTT </w:t>
      </w:r>
      <w:proofErr w:type="spellStart"/>
      <w:r w:rsidRPr="00AE7297">
        <w:rPr>
          <w:rFonts w:ascii="Arial" w:hAnsi="Arial" w:cs="Arial"/>
          <w:b/>
          <w:bCs/>
          <w:sz w:val="22"/>
          <w:szCs w:val="22"/>
        </w:rPr>
        <w:t>behavior</w:t>
      </w:r>
      <w:proofErr w:type="spellEnd"/>
    </w:p>
    <w:p w14:paraId="290AB006" w14:textId="77777777" w:rsidR="00AE7297" w:rsidRPr="00AE7297" w:rsidRDefault="00AE7297" w:rsidP="00AE7297">
      <w:pPr>
        <w:numPr>
          <w:ilvl w:val="0"/>
          <w:numId w:val="150"/>
        </w:numPr>
        <w:rPr>
          <w:rFonts w:ascii="Arial" w:hAnsi="Arial" w:cs="Arial"/>
          <w:b/>
          <w:bCs/>
          <w:sz w:val="22"/>
          <w:szCs w:val="22"/>
        </w:rPr>
      </w:pPr>
      <w:r w:rsidRPr="00AE7297">
        <w:rPr>
          <w:rFonts w:ascii="Arial" w:hAnsi="Arial" w:cs="Arial"/>
          <w:b/>
          <w:bCs/>
          <w:sz w:val="22"/>
          <w:szCs w:val="22"/>
        </w:rPr>
        <w:t>Results demonstrate methodology and patterns, not real company metrics</w:t>
      </w:r>
    </w:p>
    <w:p w14:paraId="1A0FACF3" w14:textId="77777777" w:rsidR="00AE7297" w:rsidRDefault="00AE7297" w:rsidP="00AE7297">
      <w:pPr>
        <w:numPr>
          <w:ilvl w:val="0"/>
          <w:numId w:val="150"/>
        </w:numPr>
        <w:rPr>
          <w:rFonts w:ascii="Arial" w:hAnsi="Arial" w:cs="Arial"/>
          <w:b/>
          <w:bCs/>
          <w:sz w:val="22"/>
          <w:szCs w:val="22"/>
        </w:rPr>
      </w:pPr>
      <w:r w:rsidRPr="00AE7297">
        <w:rPr>
          <w:rFonts w:ascii="Arial" w:hAnsi="Arial" w:cs="Arial"/>
          <w:b/>
          <w:bCs/>
          <w:sz w:val="22"/>
          <w:szCs w:val="22"/>
        </w:rPr>
        <w:t>Analysis is session-based, not user-lifecycle based</w:t>
      </w:r>
    </w:p>
    <w:p w14:paraId="4E3D22AC" w14:textId="77777777" w:rsidR="00B4600E" w:rsidRDefault="00B4600E" w:rsidP="00B4600E">
      <w:pPr>
        <w:ind w:left="720"/>
        <w:rPr>
          <w:rFonts w:ascii="Arial" w:hAnsi="Arial" w:cs="Arial"/>
          <w:b/>
          <w:bCs/>
          <w:sz w:val="22"/>
          <w:szCs w:val="22"/>
        </w:rPr>
      </w:pPr>
    </w:p>
    <w:p w14:paraId="464F6B7D" w14:textId="77777777" w:rsidR="00B4600E" w:rsidRPr="00B4600E" w:rsidRDefault="00B4600E" w:rsidP="00B4600E">
      <w:pPr>
        <w:pStyle w:val="Heading2"/>
        <w:rPr>
          <w:rFonts w:ascii="Arial" w:hAnsi="Arial" w:cs="Arial"/>
          <w:color w:val="000000" w:themeColor="text1"/>
          <w:sz w:val="28"/>
          <w:szCs w:val="28"/>
        </w:rPr>
      </w:pPr>
      <w:r w:rsidRPr="00B4600E">
        <w:rPr>
          <w:rFonts w:ascii="Arial" w:hAnsi="Arial" w:cs="Arial"/>
          <w:color w:val="000000" w:themeColor="text1"/>
          <w:sz w:val="28"/>
          <w:szCs w:val="28"/>
        </w:rPr>
        <w:t>Final Analysis (What the Data Ultimately Says)</w:t>
      </w:r>
    </w:p>
    <w:p w14:paraId="6FDB7752" w14:textId="77777777" w:rsidR="00B4600E" w:rsidRPr="00B4600E" w:rsidRDefault="00B4600E" w:rsidP="00B4600E">
      <w:pPr>
        <w:pStyle w:val="NormalWeb"/>
        <w:rPr>
          <w:rFonts w:ascii="Arial" w:hAnsi="Arial" w:cs="Arial"/>
          <w:sz w:val="22"/>
          <w:szCs w:val="22"/>
        </w:rPr>
      </w:pPr>
      <w:r w:rsidRPr="00B4600E">
        <w:rPr>
          <w:rFonts w:ascii="Arial" w:hAnsi="Arial" w:cs="Arial"/>
          <w:sz w:val="22"/>
          <w:szCs w:val="22"/>
        </w:rPr>
        <w:t xml:space="preserve">After cleaning and validating the data, the analysis reveals </w:t>
      </w:r>
      <w:r w:rsidRPr="00B4600E">
        <w:rPr>
          <w:rStyle w:val="Strong"/>
          <w:rFonts w:ascii="Arial" w:eastAsiaTheme="majorEastAsia" w:hAnsi="Arial" w:cs="Arial"/>
          <w:sz w:val="22"/>
          <w:szCs w:val="22"/>
        </w:rPr>
        <w:t>clear and realistic engagement patterns</w:t>
      </w:r>
      <w:r w:rsidRPr="00B4600E">
        <w:rPr>
          <w:rFonts w:ascii="Arial" w:hAnsi="Arial" w:cs="Arial"/>
          <w:sz w:val="22"/>
          <w:szCs w:val="22"/>
        </w:rPr>
        <w:t xml:space="preserve"> that would be expected on a real OTT platform.</w:t>
      </w:r>
    </w:p>
    <w:p w14:paraId="517D679E" w14:textId="77777777" w:rsidR="00B4600E" w:rsidRPr="00B4600E" w:rsidRDefault="00B4600E" w:rsidP="00B4600E">
      <w:pPr>
        <w:pStyle w:val="NormalWeb"/>
        <w:rPr>
          <w:rFonts w:ascii="Arial" w:hAnsi="Arial" w:cs="Arial"/>
          <w:sz w:val="22"/>
          <w:szCs w:val="22"/>
        </w:rPr>
      </w:pPr>
      <w:r w:rsidRPr="00B4600E">
        <w:rPr>
          <w:rFonts w:ascii="Arial" w:hAnsi="Arial" w:cs="Arial"/>
          <w:sz w:val="22"/>
          <w:szCs w:val="22"/>
        </w:rPr>
        <w:t xml:space="preserve">The most important finding is that </w:t>
      </w:r>
      <w:r w:rsidRPr="00B4600E">
        <w:rPr>
          <w:rStyle w:val="Strong"/>
          <w:rFonts w:ascii="Arial" w:eastAsiaTheme="majorEastAsia" w:hAnsi="Arial" w:cs="Arial"/>
          <w:sz w:val="22"/>
          <w:szCs w:val="22"/>
        </w:rPr>
        <w:t>reach and engagement are not the same thing</w:t>
      </w:r>
      <w:r w:rsidRPr="00B4600E">
        <w:rPr>
          <w:rFonts w:ascii="Arial" w:hAnsi="Arial" w:cs="Arial"/>
          <w:sz w:val="22"/>
          <w:szCs w:val="22"/>
        </w:rPr>
        <w:t xml:space="preserve">. High-volume segments (such as Mobile devices, Free Trial users, and regions like India) contribute significantly to total views but show weaker engagement depth in terms of watch time and completion. In contrast, smaller segments (such as Kids and Documentary content, Smart TV usage, Premium subscriptions, and the UK region) consistently demonstrate </w:t>
      </w:r>
      <w:r w:rsidRPr="00B4600E">
        <w:rPr>
          <w:rStyle w:val="Strong"/>
          <w:rFonts w:ascii="Arial" w:eastAsiaTheme="majorEastAsia" w:hAnsi="Arial" w:cs="Arial"/>
          <w:sz w:val="22"/>
          <w:szCs w:val="22"/>
        </w:rPr>
        <w:t>stronger retention and viewing commitment</w:t>
      </w:r>
      <w:r w:rsidRPr="00B4600E">
        <w:rPr>
          <w:rFonts w:ascii="Arial" w:hAnsi="Arial" w:cs="Arial"/>
          <w:sz w:val="22"/>
          <w:szCs w:val="22"/>
        </w:rPr>
        <w:t>.</w:t>
      </w:r>
    </w:p>
    <w:p w14:paraId="52FD08B7" w14:textId="77777777" w:rsidR="00B4600E" w:rsidRPr="00B4600E" w:rsidRDefault="00B4600E" w:rsidP="00B4600E">
      <w:pPr>
        <w:pStyle w:val="NormalWeb"/>
        <w:rPr>
          <w:rFonts w:ascii="Arial" w:hAnsi="Arial" w:cs="Arial"/>
          <w:sz w:val="22"/>
          <w:szCs w:val="22"/>
        </w:rPr>
      </w:pPr>
      <w:r w:rsidRPr="00B4600E">
        <w:rPr>
          <w:rFonts w:ascii="Arial" w:hAnsi="Arial" w:cs="Arial"/>
          <w:sz w:val="22"/>
          <w:szCs w:val="22"/>
        </w:rPr>
        <w:t>This distinction is critical for decision-making. If the business focuses only on view counts, it risks over-investing in segments that generate scale but not loyalty. When engagement quality is considered alongside reach, a more balanced strategy emerges—one that supports both growth and long-term value.</w:t>
      </w:r>
    </w:p>
    <w:p w14:paraId="50443909" w14:textId="77777777" w:rsidR="00B4600E" w:rsidRDefault="00B4600E" w:rsidP="00B4600E">
      <w:pPr>
        <w:pStyle w:val="NormalWeb"/>
        <w:rPr>
          <w:rFonts w:ascii="Arial" w:hAnsi="Arial" w:cs="Arial"/>
          <w:sz w:val="22"/>
          <w:szCs w:val="22"/>
        </w:rPr>
      </w:pPr>
      <w:r w:rsidRPr="00B4600E">
        <w:rPr>
          <w:rFonts w:ascii="Arial" w:hAnsi="Arial" w:cs="Arial"/>
          <w:sz w:val="22"/>
          <w:szCs w:val="22"/>
        </w:rPr>
        <w:t xml:space="preserve">Overall, the cleaned data tells a coherent story: </w:t>
      </w:r>
      <w:r w:rsidRPr="00B4600E">
        <w:rPr>
          <w:rStyle w:val="Strong"/>
          <w:rFonts w:ascii="Arial" w:eastAsiaTheme="majorEastAsia" w:hAnsi="Arial" w:cs="Arial"/>
          <w:sz w:val="22"/>
          <w:szCs w:val="22"/>
        </w:rPr>
        <w:t>paid users are more invested, large screens drive deeper sessions, certain content genres build loyal audiences, and some regions outperform others in engagement quality despite lower volume</w:t>
      </w:r>
      <w:r w:rsidRPr="00B4600E">
        <w:rPr>
          <w:rFonts w:ascii="Arial" w:hAnsi="Arial" w:cs="Arial"/>
          <w:sz w:val="22"/>
          <w:szCs w:val="22"/>
        </w:rPr>
        <w:t>. These insights would not have been visible without first addressing data quality issues.</w:t>
      </w:r>
    </w:p>
    <w:p w14:paraId="428F744C" w14:textId="77777777" w:rsidR="00743442" w:rsidRPr="00743442" w:rsidRDefault="00743442" w:rsidP="00B4600E">
      <w:pPr>
        <w:pStyle w:val="NormalWeb"/>
        <w:rPr>
          <w:rFonts w:ascii="Arial" w:hAnsi="Arial" w:cs="Arial"/>
          <w:sz w:val="22"/>
          <w:szCs w:val="22"/>
        </w:rPr>
      </w:pPr>
    </w:p>
    <w:p w14:paraId="094A3458" w14:textId="77777777" w:rsidR="00743442" w:rsidRPr="00743442" w:rsidRDefault="00743442" w:rsidP="00743442">
      <w:pPr>
        <w:pStyle w:val="NormalWeb"/>
        <w:rPr>
          <w:rFonts w:ascii="Arial" w:hAnsi="Arial" w:cs="Arial"/>
          <w:b/>
          <w:bCs/>
          <w:sz w:val="22"/>
          <w:szCs w:val="22"/>
        </w:rPr>
      </w:pPr>
      <w:r w:rsidRPr="00743442">
        <w:rPr>
          <w:rFonts w:ascii="Arial" w:hAnsi="Arial" w:cs="Arial"/>
          <w:b/>
          <w:bCs/>
          <w:sz w:val="22"/>
          <w:szCs w:val="22"/>
        </w:rPr>
        <w:t>Final Conclusion</w:t>
      </w:r>
    </w:p>
    <w:p w14:paraId="7EC6C904" w14:textId="77777777" w:rsidR="00743442" w:rsidRPr="00743442" w:rsidRDefault="00743442" w:rsidP="00743442">
      <w:pPr>
        <w:pStyle w:val="NormalWeb"/>
        <w:rPr>
          <w:rFonts w:ascii="Arial" w:hAnsi="Arial" w:cs="Arial"/>
          <w:sz w:val="22"/>
          <w:szCs w:val="22"/>
        </w:rPr>
      </w:pPr>
      <w:r w:rsidRPr="00743442">
        <w:rPr>
          <w:rFonts w:ascii="Arial" w:hAnsi="Arial" w:cs="Arial"/>
          <w:sz w:val="22"/>
          <w:szCs w:val="22"/>
        </w:rPr>
        <w:t xml:space="preserve">This project demonstrates an end-to-end analytics workflow that starts with imperfect data and ends with reliable, business-ready insights. By prioritizing data quality checks before KPI reporting, the analysis avoids misleading conclusions and produces a more accurate picture of user </w:t>
      </w:r>
      <w:proofErr w:type="spellStart"/>
      <w:r w:rsidRPr="00743442">
        <w:rPr>
          <w:rFonts w:ascii="Arial" w:hAnsi="Arial" w:cs="Arial"/>
          <w:sz w:val="22"/>
          <w:szCs w:val="22"/>
        </w:rPr>
        <w:t>behavior</w:t>
      </w:r>
      <w:proofErr w:type="spellEnd"/>
      <w:r w:rsidRPr="00743442">
        <w:rPr>
          <w:rFonts w:ascii="Arial" w:hAnsi="Arial" w:cs="Arial"/>
          <w:sz w:val="22"/>
          <w:szCs w:val="22"/>
        </w:rPr>
        <w:t>.</w:t>
      </w:r>
    </w:p>
    <w:p w14:paraId="2B1A8F5F" w14:textId="77777777" w:rsidR="00743442" w:rsidRPr="00743442" w:rsidRDefault="00743442" w:rsidP="00743442">
      <w:pPr>
        <w:pStyle w:val="NormalWeb"/>
        <w:rPr>
          <w:rFonts w:ascii="Arial" w:hAnsi="Arial" w:cs="Arial"/>
          <w:sz w:val="22"/>
          <w:szCs w:val="22"/>
        </w:rPr>
      </w:pPr>
      <w:r w:rsidRPr="00743442">
        <w:rPr>
          <w:rFonts w:ascii="Arial" w:hAnsi="Arial" w:cs="Arial"/>
          <w:sz w:val="22"/>
          <w:szCs w:val="22"/>
        </w:rPr>
        <w:t xml:space="preserve">The final outcome highlights how OTT platforms should differentiate between scale and quality when making content, product, and monetization decisions. The project emphasizes that </w:t>
      </w:r>
      <w:r w:rsidRPr="00743442">
        <w:rPr>
          <w:rFonts w:ascii="Arial" w:hAnsi="Arial" w:cs="Arial"/>
          <w:b/>
          <w:bCs/>
          <w:sz w:val="22"/>
          <w:szCs w:val="22"/>
        </w:rPr>
        <w:t>clean data, clear logic, and simple explanations</w:t>
      </w:r>
      <w:r w:rsidRPr="00743442">
        <w:rPr>
          <w:rFonts w:ascii="Arial" w:hAnsi="Arial" w:cs="Arial"/>
          <w:sz w:val="22"/>
          <w:szCs w:val="22"/>
        </w:rPr>
        <w:t xml:space="preserve"> are often more valuable than complex models or dashboards.</w:t>
      </w:r>
    </w:p>
    <w:p w14:paraId="34FAFF29" w14:textId="77777777" w:rsidR="00743442" w:rsidRPr="00743442" w:rsidRDefault="00743442" w:rsidP="00743442">
      <w:pPr>
        <w:pStyle w:val="NormalWeb"/>
        <w:rPr>
          <w:rFonts w:ascii="Arial" w:hAnsi="Arial" w:cs="Arial"/>
          <w:sz w:val="22"/>
          <w:szCs w:val="22"/>
        </w:rPr>
      </w:pPr>
      <w:r w:rsidRPr="00743442">
        <w:rPr>
          <w:rFonts w:ascii="Arial" w:hAnsi="Arial" w:cs="Arial"/>
          <w:b/>
          <w:bCs/>
          <w:sz w:val="22"/>
          <w:szCs w:val="22"/>
        </w:rPr>
        <w:t>End of Project</w:t>
      </w:r>
    </w:p>
    <w:p w14:paraId="43854758" w14:textId="77777777" w:rsidR="00743442" w:rsidRPr="00B4600E" w:rsidRDefault="00743442" w:rsidP="00B4600E">
      <w:pPr>
        <w:pStyle w:val="NormalWeb"/>
        <w:rPr>
          <w:rFonts w:ascii="Arial" w:hAnsi="Arial" w:cs="Arial"/>
          <w:sz w:val="22"/>
          <w:szCs w:val="22"/>
        </w:rPr>
      </w:pPr>
    </w:p>
    <w:p w14:paraId="1CDF4C3B" w14:textId="77777777" w:rsidR="00B4600E" w:rsidRPr="00AE7297" w:rsidRDefault="00B4600E" w:rsidP="00B4600E">
      <w:pPr>
        <w:rPr>
          <w:rFonts w:ascii="Arial" w:hAnsi="Arial" w:cs="Arial"/>
          <w:b/>
          <w:bCs/>
          <w:sz w:val="20"/>
          <w:szCs w:val="20"/>
        </w:rPr>
      </w:pPr>
    </w:p>
    <w:p w14:paraId="4D1608B4" w14:textId="77777777" w:rsidR="00CE0ACD" w:rsidRPr="00E0746F" w:rsidRDefault="00CE0ACD" w:rsidP="00E0746F">
      <w:pPr>
        <w:rPr>
          <w:rFonts w:ascii="Arial" w:hAnsi="Arial" w:cs="Arial"/>
          <w:b/>
          <w:bCs/>
        </w:rPr>
      </w:pPr>
    </w:p>
    <w:sectPr w:rsidR="00CE0ACD" w:rsidRPr="00E074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3F1"/>
    <w:multiLevelType w:val="multilevel"/>
    <w:tmpl w:val="9150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6124"/>
    <w:multiLevelType w:val="multilevel"/>
    <w:tmpl w:val="D516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F2511F"/>
    <w:multiLevelType w:val="multilevel"/>
    <w:tmpl w:val="BB5E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066DC"/>
    <w:multiLevelType w:val="multilevel"/>
    <w:tmpl w:val="A09E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715FA"/>
    <w:multiLevelType w:val="multilevel"/>
    <w:tmpl w:val="A06A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915DC"/>
    <w:multiLevelType w:val="multilevel"/>
    <w:tmpl w:val="A85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5064A"/>
    <w:multiLevelType w:val="multilevel"/>
    <w:tmpl w:val="F178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D54A32"/>
    <w:multiLevelType w:val="multilevel"/>
    <w:tmpl w:val="3B28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64AE9"/>
    <w:multiLevelType w:val="multilevel"/>
    <w:tmpl w:val="1D06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D2D12"/>
    <w:multiLevelType w:val="multilevel"/>
    <w:tmpl w:val="ABBC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E7429"/>
    <w:multiLevelType w:val="multilevel"/>
    <w:tmpl w:val="504A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AE5EEA"/>
    <w:multiLevelType w:val="multilevel"/>
    <w:tmpl w:val="29B4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D5A92"/>
    <w:multiLevelType w:val="multilevel"/>
    <w:tmpl w:val="C426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372551"/>
    <w:multiLevelType w:val="multilevel"/>
    <w:tmpl w:val="A91E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A781E"/>
    <w:multiLevelType w:val="hybridMultilevel"/>
    <w:tmpl w:val="ACD4F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0DD3085"/>
    <w:multiLevelType w:val="multilevel"/>
    <w:tmpl w:val="4EC0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C4A22"/>
    <w:multiLevelType w:val="multilevel"/>
    <w:tmpl w:val="8D0A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E07F82"/>
    <w:multiLevelType w:val="multilevel"/>
    <w:tmpl w:val="E23E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5626EC"/>
    <w:multiLevelType w:val="multilevel"/>
    <w:tmpl w:val="B00A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031178"/>
    <w:multiLevelType w:val="multilevel"/>
    <w:tmpl w:val="9DD449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543235"/>
    <w:multiLevelType w:val="multilevel"/>
    <w:tmpl w:val="A8C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844B59"/>
    <w:multiLevelType w:val="multilevel"/>
    <w:tmpl w:val="BAEC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E434D0"/>
    <w:multiLevelType w:val="multilevel"/>
    <w:tmpl w:val="98A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71506D"/>
    <w:multiLevelType w:val="multilevel"/>
    <w:tmpl w:val="6E92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812A9A"/>
    <w:multiLevelType w:val="multilevel"/>
    <w:tmpl w:val="3C92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E94C77"/>
    <w:multiLevelType w:val="multilevel"/>
    <w:tmpl w:val="64A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131BFB"/>
    <w:multiLevelType w:val="multilevel"/>
    <w:tmpl w:val="6AAE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815778"/>
    <w:multiLevelType w:val="multilevel"/>
    <w:tmpl w:val="9D8A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3A16C6"/>
    <w:multiLevelType w:val="multilevel"/>
    <w:tmpl w:val="B482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AE10C3"/>
    <w:multiLevelType w:val="multilevel"/>
    <w:tmpl w:val="6F52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0464E7"/>
    <w:multiLevelType w:val="multilevel"/>
    <w:tmpl w:val="6242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864EB0"/>
    <w:multiLevelType w:val="multilevel"/>
    <w:tmpl w:val="DCD6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600039"/>
    <w:multiLevelType w:val="multilevel"/>
    <w:tmpl w:val="6AFE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F67E76"/>
    <w:multiLevelType w:val="multilevel"/>
    <w:tmpl w:val="96F2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387777"/>
    <w:multiLevelType w:val="multilevel"/>
    <w:tmpl w:val="C66C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F547EA"/>
    <w:multiLevelType w:val="multilevel"/>
    <w:tmpl w:val="58D6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2560A5"/>
    <w:multiLevelType w:val="multilevel"/>
    <w:tmpl w:val="E142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703389"/>
    <w:multiLevelType w:val="multilevel"/>
    <w:tmpl w:val="9F16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1012F4"/>
    <w:multiLevelType w:val="multilevel"/>
    <w:tmpl w:val="9C6A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267B7A"/>
    <w:multiLevelType w:val="multilevel"/>
    <w:tmpl w:val="A928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796C58"/>
    <w:multiLevelType w:val="hybridMultilevel"/>
    <w:tmpl w:val="611495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E641E58"/>
    <w:multiLevelType w:val="multilevel"/>
    <w:tmpl w:val="B110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7C2D56"/>
    <w:multiLevelType w:val="multilevel"/>
    <w:tmpl w:val="D39C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EE3562"/>
    <w:multiLevelType w:val="multilevel"/>
    <w:tmpl w:val="49AE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1F4FED"/>
    <w:multiLevelType w:val="multilevel"/>
    <w:tmpl w:val="DD64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14641C1"/>
    <w:multiLevelType w:val="multilevel"/>
    <w:tmpl w:val="7AC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1574790"/>
    <w:multiLevelType w:val="multilevel"/>
    <w:tmpl w:val="547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8A53C9"/>
    <w:multiLevelType w:val="multilevel"/>
    <w:tmpl w:val="FE62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904975"/>
    <w:multiLevelType w:val="multilevel"/>
    <w:tmpl w:val="B0EE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CF41AB"/>
    <w:multiLevelType w:val="multilevel"/>
    <w:tmpl w:val="0ACA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CA5840"/>
    <w:multiLevelType w:val="multilevel"/>
    <w:tmpl w:val="9734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DE58E3"/>
    <w:multiLevelType w:val="multilevel"/>
    <w:tmpl w:val="8A3C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7E2F94"/>
    <w:multiLevelType w:val="multilevel"/>
    <w:tmpl w:val="0ED4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A501A5"/>
    <w:multiLevelType w:val="multilevel"/>
    <w:tmpl w:val="8B4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93318C"/>
    <w:multiLevelType w:val="multilevel"/>
    <w:tmpl w:val="180C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CF29BD"/>
    <w:multiLevelType w:val="multilevel"/>
    <w:tmpl w:val="C60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84943"/>
    <w:multiLevelType w:val="multilevel"/>
    <w:tmpl w:val="9E36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E467B6"/>
    <w:multiLevelType w:val="multilevel"/>
    <w:tmpl w:val="E518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0A04EE"/>
    <w:multiLevelType w:val="multilevel"/>
    <w:tmpl w:val="B876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BB32414"/>
    <w:multiLevelType w:val="multilevel"/>
    <w:tmpl w:val="930E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C90B81"/>
    <w:multiLevelType w:val="multilevel"/>
    <w:tmpl w:val="EB7C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EE103F"/>
    <w:multiLevelType w:val="multilevel"/>
    <w:tmpl w:val="0086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3D6C74"/>
    <w:multiLevelType w:val="multilevel"/>
    <w:tmpl w:val="E50C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5629B8"/>
    <w:multiLevelType w:val="multilevel"/>
    <w:tmpl w:val="3F38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8E0BBE"/>
    <w:multiLevelType w:val="multilevel"/>
    <w:tmpl w:val="4504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97589F"/>
    <w:multiLevelType w:val="multilevel"/>
    <w:tmpl w:val="078C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1D02F07"/>
    <w:multiLevelType w:val="multilevel"/>
    <w:tmpl w:val="AC02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F368B2"/>
    <w:multiLevelType w:val="multilevel"/>
    <w:tmpl w:val="7B58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077EF5"/>
    <w:multiLevelType w:val="multilevel"/>
    <w:tmpl w:val="992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21654E"/>
    <w:multiLevelType w:val="hybridMultilevel"/>
    <w:tmpl w:val="65A4C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3771473"/>
    <w:multiLevelType w:val="multilevel"/>
    <w:tmpl w:val="66E0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3CB34E1"/>
    <w:multiLevelType w:val="multilevel"/>
    <w:tmpl w:val="9AB6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E04BE4"/>
    <w:multiLevelType w:val="multilevel"/>
    <w:tmpl w:val="597E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4852230"/>
    <w:multiLevelType w:val="multilevel"/>
    <w:tmpl w:val="779C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4B96E06"/>
    <w:multiLevelType w:val="multilevel"/>
    <w:tmpl w:val="46A8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7A03569"/>
    <w:multiLevelType w:val="hybridMultilevel"/>
    <w:tmpl w:val="6A547E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87E6C38"/>
    <w:multiLevelType w:val="multilevel"/>
    <w:tmpl w:val="C404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AA150A"/>
    <w:multiLevelType w:val="multilevel"/>
    <w:tmpl w:val="91F0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96B75F4"/>
    <w:multiLevelType w:val="multilevel"/>
    <w:tmpl w:val="BC8A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F1633F"/>
    <w:multiLevelType w:val="multilevel"/>
    <w:tmpl w:val="60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B72847"/>
    <w:multiLevelType w:val="multilevel"/>
    <w:tmpl w:val="B8FA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042C21"/>
    <w:multiLevelType w:val="multilevel"/>
    <w:tmpl w:val="37A4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524339"/>
    <w:multiLevelType w:val="multilevel"/>
    <w:tmpl w:val="6CD4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A7107D"/>
    <w:multiLevelType w:val="multilevel"/>
    <w:tmpl w:val="671E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1D320A"/>
    <w:multiLevelType w:val="multilevel"/>
    <w:tmpl w:val="DDB0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18429C"/>
    <w:multiLevelType w:val="multilevel"/>
    <w:tmpl w:val="2AA6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3E729F2"/>
    <w:multiLevelType w:val="multilevel"/>
    <w:tmpl w:val="CABC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221474"/>
    <w:multiLevelType w:val="multilevel"/>
    <w:tmpl w:val="8F42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2345B6"/>
    <w:multiLevelType w:val="multilevel"/>
    <w:tmpl w:val="22D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9B202C"/>
    <w:multiLevelType w:val="hybridMultilevel"/>
    <w:tmpl w:val="D48A3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4DD064F"/>
    <w:multiLevelType w:val="multilevel"/>
    <w:tmpl w:val="4E2C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9777EF"/>
    <w:multiLevelType w:val="multilevel"/>
    <w:tmpl w:val="A564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D3649A"/>
    <w:multiLevelType w:val="multilevel"/>
    <w:tmpl w:val="865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136B26"/>
    <w:multiLevelType w:val="multilevel"/>
    <w:tmpl w:val="A22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7C207A"/>
    <w:multiLevelType w:val="multilevel"/>
    <w:tmpl w:val="535C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86D41DD"/>
    <w:multiLevelType w:val="multilevel"/>
    <w:tmpl w:val="E2F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DB3BF8"/>
    <w:multiLevelType w:val="multilevel"/>
    <w:tmpl w:val="A624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6F09AE"/>
    <w:multiLevelType w:val="multilevel"/>
    <w:tmpl w:val="1C08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027E10"/>
    <w:multiLevelType w:val="multilevel"/>
    <w:tmpl w:val="17F0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08755C"/>
    <w:multiLevelType w:val="multilevel"/>
    <w:tmpl w:val="3FAC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8A6F8D"/>
    <w:multiLevelType w:val="multilevel"/>
    <w:tmpl w:val="98D8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5733F9"/>
    <w:multiLevelType w:val="multilevel"/>
    <w:tmpl w:val="093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E5B3E8E"/>
    <w:multiLevelType w:val="multilevel"/>
    <w:tmpl w:val="1B9C8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20A19EC"/>
    <w:multiLevelType w:val="multilevel"/>
    <w:tmpl w:val="6F34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2D46878"/>
    <w:multiLevelType w:val="multilevel"/>
    <w:tmpl w:val="FEF2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3675AA5"/>
    <w:multiLevelType w:val="multilevel"/>
    <w:tmpl w:val="5A34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66073A3"/>
    <w:multiLevelType w:val="multilevel"/>
    <w:tmpl w:val="EFDA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1D431F"/>
    <w:multiLevelType w:val="multilevel"/>
    <w:tmpl w:val="8C4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7895817"/>
    <w:multiLevelType w:val="multilevel"/>
    <w:tmpl w:val="703A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7AC3728"/>
    <w:multiLevelType w:val="multilevel"/>
    <w:tmpl w:val="94AA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B73EBA"/>
    <w:multiLevelType w:val="multilevel"/>
    <w:tmpl w:val="684C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F8209F"/>
    <w:multiLevelType w:val="multilevel"/>
    <w:tmpl w:val="355E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4D0F1F"/>
    <w:multiLevelType w:val="multilevel"/>
    <w:tmpl w:val="AC4E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230449"/>
    <w:multiLevelType w:val="multilevel"/>
    <w:tmpl w:val="4408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0C309D"/>
    <w:multiLevelType w:val="multilevel"/>
    <w:tmpl w:val="7F1A79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E826677"/>
    <w:multiLevelType w:val="multilevel"/>
    <w:tmpl w:val="71F0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B615B7"/>
    <w:multiLevelType w:val="multilevel"/>
    <w:tmpl w:val="7996F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5A6759"/>
    <w:multiLevelType w:val="hybridMultilevel"/>
    <w:tmpl w:val="244C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2ED61F4"/>
    <w:multiLevelType w:val="multilevel"/>
    <w:tmpl w:val="3AC8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34798D"/>
    <w:multiLevelType w:val="multilevel"/>
    <w:tmpl w:val="F0E2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46256F1"/>
    <w:multiLevelType w:val="multilevel"/>
    <w:tmpl w:val="501C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997220"/>
    <w:multiLevelType w:val="multilevel"/>
    <w:tmpl w:val="321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F974A8"/>
    <w:multiLevelType w:val="multilevel"/>
    <w:tmpl w:val="3D5A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A3C3BA7"/>
    <w:multiLevelType w:val="multilevel"/>
    <w:tmpl w:val="6B28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9B7D8B"/>
    <w:multiLevelType w:val="multilevel"/>
    <w:tmpl w:val="0474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B2A67B4"/>
    <w:multiLevelType w:val="multilevel"/>
    <w:tmpl w:val="6B8E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BA7AD5"/>
    <w:multiLevelType w:val="multilevel"/>
    <w:tmpl w:val="1216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665139"/>
    <w:multiLevelType w:val="multilevel"/>
    <w:tmpl w:val="81A62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D1D50E1"/>
    <w:multiLevelType w:val="multilevel"/>
    <w:tmpl w:val="1A24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621AD1"/>
    <w:multiLevelType w:val="multilevel"/>
    <w:tmpl w:val="01A0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DF2700"/>
    <w:multiLevelType w:val="multilevel"/>
    <w:tmpl w:val="BEF8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FB3056F"/>
    <w:multiLevelType w:val="multilevel"/>
    <w:tmpl w:val="2E8E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0897AC5"/>
    <w:multiLevelType w:val="multilevel"/>
    <w:tmpl w:val="55AA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1C728A5"/>
    <w:multiLevelType w:val="multilevel"/>
    <w:tmpl w:val="1D98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4638D0"/>
    <w:multiLevelType w:val="multilevel"/>
    <w:tmpl w:val="5F90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2EA3D47"/>
    <w:multiLevelType w:val="multilevel"/>
    <w:tmpl w:val="F5C4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3A8398C"/>
    <w:multiLevelType w:val="multilevel"/>
    <w:tmpl w:val="FDBA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0B2D07"/>
    <w:multiLevelType w:val="multilevel"/>
    <w:tmpl w:val="3BC6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41057B0"/>
    <w:multiLevelType w:val="multilevel"/>
    <w:tmpl w:val="8A2A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51D3266"/>
    <w:multiLevelType w:val="multilevel"/>
    <w:tmpl w:val="5310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5E35EB4"/>
    <w:multiLevelType w:val="multilevel"/>
    <w:tmpl w:val="AE46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2943F3"/>
    <w:multiLevelType w:val="multilevel"/>
    <w:tmpl w:val="E7D8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532788"/>
    <w:multiLevelType w:val="multilevel"/>
    <w:tmpl w:val="822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702F66"/>
    <w:multiLevelType w:val="multilevel"/>
    <w:tmpl w:val="1798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C8B43F5"/>
    <w:multiLevelType w:val="multilevel"/>
    <w:tmpl w:val="8952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EA008C"/>
    <w:multiLevelType w:val="multilevel"/>
    <w:tmpl w:val="74DE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E8C2732"/>
    <w:multiLevelType w:val="multilevel"/>
    <w:tmpl w:val="ABE2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C40415"/>
    <w:multiLevelType w:val="multilevel"/>
    <w:tmpl w:val="B7FA8A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F0B0B4D"/>
    <w:multiLevelType w:val="multilevel"/>
    <w:tmpl w:val="91C2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2751CA"/>
    <w:multiLevelType w:val="multilevel"/>
    <w:tmpl w:val="E0FA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386819">
    <w:abstractNumId w:val="121"/>
  </w:num>
  <w:num w:numId="2" w16cid:durableId="1004012333">
    <w:abstractNumId w:val="143"/>
  </w:num>
  <w:num w:numId="3" w16cid:durableId="1712531585">
    <w:abstractNumId w:val="19"/>
  </w:num>
  <w:num w:numId="4" w16cid:durableId="406460517">
    <w:abstractNumId w:val="45"/>
  </w:num>
  <w:num w:numId="5" w16cid:durableId="1332413093">
    <w:abstractNumId w:val="33"/>
  </w:num>
  <w:num w:numId="6" w16cid:durableId="1720592571">
    <w:abstractNumId w:val="72"/>
  </w:num>
  <w:num w:numId="7" w16cid:durableId="1018311765">
    <w:abstractNumId w:val="107"/>
  </w:num>
  <w:num w:numId="8" w16cid:durableId="1891837695">
    <w:abstractNumId w:val="108"/>
  </w:num>
  <w:num w:numId="9" w16cid:durableId="1976837322">
    <w:abstractNumId w:val="101"/>
  </w:num>
  <w:num w:numId="10" w16cid:durableId="439573133">
    <w:abstractNumId w:val="24"/>
  </w:num>
  <w:num w:numId="11" w16cid:durableId="577983750">
    <w:abstractNumId w:val="44"/>
  </w:num>
  <w:num w:numId="12" w16cid:durableId="1641765421">
    <w:abstractNumId w:val="10"/>
  </w:num>
  <w:num w:numId="13" w16cid:durableId="966621030">
    <w:abstractNumId w:val="70"/>
  </w:num>
  <w:num w:numId="14" w16cid:durableId="985015468">
    <w:abstractNumId w:val="103"/>
  </w:num>
  <w:num w:numId="15" w16cid:durableId="2008316509">
    <w:abstractNumId w:val="12"/>
  </w:num>
  <w:num w:numId="16" w16cid:durableId="1476069634">
    <w:abstractNumId w:val="38"/>
  </w:num>
  <w:num w:numId="17" w16cid:durableId="1346129412">
    <w:abstractNumId w:val="105"/>
  </w:num>
  <w:num w:numId="18" w16cid:durableId="1309243112">
    <w:abstractNumId w:val="73"/>
  </w:num>
  <w:num w:numId="19" w16cid:durableId="698436833">
    <w:abstractNumId w:val="1"/>
  </w:num>
  <w:num w:numId="20" w16cid:durableId="1072922513">
    <w:abstractNumId w:val="58"/>
  </w:num>
  <w:num w:numId="21" w16cid:durableId="1648433906">
    <w:abstractNumId w:val="55"/>
  </w:num>
  <w:num w:numId="22" w16cid:durableId="1935278823">
    <w:abstractNumId w:val="124"/>
  </w:num>
  <w:num w:numId="23" w16cid:durableId="67003560">
    <w:abstractNumId w:val="26"/>
  </w:num>
  <w:num w:numId="24" w16cid:durableId="462306213">
    <w:abstractNumId w:val="104"/>
  </w:num>
  <w:num w:numId="25" w16cid:durableId="2111923050">
    <w:abstractNumId w:val="138"/>
  </w:num>
  <w:num w:numId="26" w16cid:durableId="1600720858">
    <w:abstractNumId w:val="65"/>
  </w:num>
  <w:num w:numId="27" w16cid:durableId="344015796">
    <w:abstractNumId w:val="119"/>
  </w:num>
  <w:num w:numId="28" w16cid:durableId="150995000">
    <w:abstractNumId w:val="30"/>
  </w:num>
  <w:num w:numId="29" w16cid:durableId="1166287099">
    <w:abstractNumId w:val="6"/>
  </w:num>
  <w:num w:numId="30" w16cid:durableId="1466656354">
    <w:abstractNumId w:val="137"/>
  </w:num>
  <w:num w:numId="31" w16cid:durableId="385645492">
    <w:abstractNumId w:val="147"/>
  </w:num>
  <w:num w:numId="32" w16cid:durableId="955143252">
    <w:abstractNumId w:val="122"/>
  </w:num>
  <w:num w:numId="33" w16cid:durableId="734619910">
    <w:abstractNumId w:val="139"/>
  </w:num>
  <w:num w:numId="34" w16cid:durableId="1833838161">
    <w:abstractNumId w:val="40"/>
  </w:num>
  <w:num w:numId="35" w16cid:durableId="1787000756">
    <w:abstractNumId w:val="14"/>
  </w:num>
  <w:num w:numId="36" w16cid:durableId="366947966">
    <w:abstractNumId w:val="89"/>
  </w:num>
  <w:num w:numId="37" w16cid:durableId="402489326">
    <w:abstractNumId w:val="134"/>
  </w:num>
  <w:num w:numId="38" w16cid:durableId="1731002453">
    <w:abstractNumId w:val="52"/>
  </w:num>
  <w:num w:numId="39" w16cid:durableId="1598443456">
    <w:abstractNumId w:val="39"/>
  </w:num>
  <w:num w:numId="40" w16cid:durableId="1492022264">
    <w:abstractNumId w:val="96"/>
  </w:num>
  <w:num w:numId="41" w16cid:durableId="1863975473">
    <w:abstractNumId w:val="68"/>
  </w:num>
  <w:num w:numId="42" w16cid:durableId="388846410">
    <w:abstractNumId w:val="95"/>
  </w:num>
  <w:num w:numId="43" w16cid:durableId="279994975">
    <w:abstractNumId w:val="22"/>
  </w:num>
  <w:num w:numId="44" w16cid:durableId="2099057787">
    <w:abstractNumId w:val="15"/>
  </w:num>
  <w:num w:numId="45" w16cid:durableId="382295854">
    <w:abstractNumId w:val="125"/>
  </w:num>
  <w:num w:numId="46" w16cid:durableId="1061753094">
    <w:abstractNumId w:val="25"/>
  </w:num>
  <w:num w:numId="47" w16cid:durableId="158007888">
    <w:abstractNumId w:val="36"/>
  </w:num>
  <w:num w:numId="48" w16cid:durableId="665740995">
    <w:abstractNumId w:val="126"/>
  </w:num>
  <w:num w:numId="49" w16cid:durableId="293294304">
    <w:abstractNumId w:val="29"/>
  </w:num>
  <w:num w:numId="50" w16cid:durableId="289290351">
    <w:abstractNumId w:val="136"/>
  </w:num>
  <w:num w:numId="51" w16cid:durableId="133256632">
    <w:abstractNumId w:val="34"/>
  </w:num>
  <w:num w:numId="52" w16cid:durableId="1364015099">
    <w:abstractNumId w:val="61"/>
  </w:num>
  <w:num w:numId="53" w16cid:durableId="21824312">
    <w:abstractNumId w:val="100"/>
  </w:num>
  <w:num w:numId="54" w16cid:durableId="2147241328">
    <w:abstractNumId w:val="64"/>
  </w:num>
  <w:num w:numId="55" w16cid:durableId="2008751722">
    <w:abstractNumId w:val="149"/>
  </w:num>
  <w:num w:numId="56" w16cid:durableId="645671107">
    <w:abstractNumId w:val="142"/>
  </w:num>
  <w:num w:numId="57" w16cid:durableId="224995240">
    <w:abstractNumId w:val="54"/>
  </w:num>
  <w:num w:numId="58" w16cid:durableId="1971086392">
    <w:abstractNumId w:val="130"/>
  </w:num>
  <w:num w:numId="59" w16cid:durableId="724184848">
    <w:abstractNumId w:val="141"/>
  </w:num>
  <w:num w:numId="60" w16cid:durableId="1117793757">
    <w:abstractNumId w:val="50"/>
  </w:num>
  <w:num w:numId="61" w16cid:durableId="377435913">
    <w:abstractNumId w:val="48"/>
  </w:num>
  <w:num w:numId="62" w16cid:durableId="1839613895">
    <w:abstractNumId w:val="21"/>
  </w:num>
  <w:num w:numId="63" w16cid:durableId="289559381">
    <w:abstractNumId w:val="37"/>
  </w:num>
  <w:num w:numId="64" w16cid:durableId="768042421">
    <w:abstractNumId w:val="112"/>
  </w:num>
  <w:num w:numId="65" w16cid:durableId="897785710">
    <w:abstractNumId w:val="23"/>
  </w:num>
  <w:num w:numId="66" w16cid:durableId="1899900160">
    <w:abstractNumId w:val="0"/>
  </w:num>
  <w:num w:numId="67" w16cid:durableId="1527645290">
    <w:abstractNumId w:val="47"/>
  </w:num>
  <w:num w:numId="68" w16cid:durableId="1082070014">
    <w:abstractNumId w:val="148"/>
  </w:num>
  <w:num w:numId="69" w16cid:durableId="1068773130">
    <w:abstractNumId w:val="41"/>
  </w:num>
  <w:num w:numId="70" w16cid:durableId="881213078">
    <w:abstractNumId w:val="42"/>
  </w:num>
  <w:num w:numId="71" w16cid:durableId="268440920">
    <w:abstractNumId w:val="98"/>
  </w:num>
  <w:num w:numId="72" w16cid:durableId="1077284005">
    <w:abstractNumId w:val="11"/>
  </w:num>
  <w:num w:numId="73" w16cid:durableId="1548957047">
    <w:abstractNumId w:val="97"/>
  </w:num>
  <w:num w:numId="74" w16cid:durableId="2092389958">
    <w:abstractNumId w:val="94"/>
  </w:num>
  <w:num w:numId="75" w16cid:durableId="985429613">
    <w:abstractNumId w:val="2"/>
  </w:num>
  <w:num w:numId="76" w16cid:durableId="1750077560">
    <w:abstractNumId w:val="27"/>
  </w:num>
  <w:num w:numId="77" w16cid:durableId="603462691">
    <w:abstractNumId w:val="145"/>
  </w:num>
  <w:num w:numId="78" w16cid:durableId="1876312981">
    <w:abstractNumId w:val="49"/>
  </w:num>
  <w:num w:numId="79" w16cid:durableId="185798882">
    <w:abstractNumId w:val="116"/>
  </w:num>
  <w:num w:numId="80" w16cid:durableId="874922218">
    <w:abstractNumId w:val="18"/>
  </w:num>
  <w:num w:numId="81" w16cid:durableId="1325085134">
    <w:abstractNumId w:val="43"/>
  </w:num>
  <w:num w:numId="82" w16cid:durableId="548685652">
    <w:abstractNumId w:val="111"/>
  </w:num>
  <w:num w:numId="83" w16cid:durableId="1068768016">
    <w:abstractNumId w:val="35"/>
  </w:num>
  <w:num w:numId="84" w16cid:durableId="970552272">
    <w:abstractNumId w:val="132"/>
  </w:num>
  <w:num w:numId="85" w16cid:durableId="964388995">
    <w:abstractNumId w:val="79"/>
  </w:num>
  <w:num w:numId="86" w16cid:durableId="698549237">
    <w:abstractNumId w:val="84"/>
  </w:num>
  <w:num w:numId="87" w16cid:durableId="2055423310">
    <w:abstractNumId w:val="127"/>
  </w:num>
  <w:num w:numId="88" w16cid:durableId="602037146">
    <w:abstractNumId w:val="106"/>
  </w:num>
  <w:num w:numId="89" w16cid:durableId="497234024">
    <w:abstractNumId w:val="133"/>
  </w:num>
  <w:num w:numId="90" w16cid:durableId="1697385595">
    <w:abstractNumId w:val="81"/>
  </w:num>
  <w:num w:numId="91" w16cid:durableId="225726405">
    <w:abstractNumId w:val="129"/>
  </w:num>
  <w:num w:numId="92" w16cid:durableId="1677148584">
    <w:abstractNumId w:val="131"/>
  </w:num>
  <w:num w:numId="93" w16cid:durableId="320887180">
    <w:abstractNumId w:val="146"/>
  </w:num>
  <w:num w:numId="94" w16cid:durableId="1436629513">
    <w:abstractNumId w:val="91"/>
  </w:num>
  <w:num w:numId="95" w16cid:durableId="361248861">
    <w:abstractNumId w:val="5"/>
  </w:num>
  <w:num w:numId="96" w16cid:durableId="1748072536">
    <w:abstractNumId w:val="3"/>
  </w:num>
  <w:num w:numId="97" w16cid:durableId="348799590">
    <w:abstractNumId w:val="59"/>
  </w:num>
  <w:num w:numId="98" w16cid:durableId="247886869">
    <w:abstractNumId w:val="16"/>
  </w:num>
  <w:num w:numId="99" w16cid:durableId="886644297">
    <w:abstractNumId w:val="13"/>
  </w:num>
  <w:num w:numId="100" w16cid:durableId="1521353547">
    <w:abstractNumId w:val="87"/>
  </w:num>
  <w:num w:numId="101" w16cid:durableId="920142246">
    <w:abstractNumId w:val="8"/>
  </w:num>
  <w:num w:numId="102" w16cid:durableId="1871914408">
    <w:abstractNumId w:val="71"/>
  </w:num>
  <w:num w:numId="103" w16cid:durableId="997345826">
    <w:abstractNumId w:val="114"/>
  </w:num>
  <w:num w:numId="104" w16cid:durableId="787696074">
    <w:abstractNumId w:val="60"/>
  </w:num>
  <w:num w:numId="105" w16cid:durableId="1230651692">
    <w:abstractNumId w:val="31"/>
  </w:num>
  <w:num w:numId="106" w16cid:durableId="680857241">
    <w:abstractNumId w:val="4"/>
  </w:num>
  <w:num w:numId="107" w16cid:durableId="1783840899">
    <w:abstractNumId w:val="88"/>
  </w:num>
  <w:num w:numId="108" w16cid:durableId="1955408128">
    <w:abstractNumId w:val="57"/>
  </w:num>
  <w:num w:numId="109" w16cid:durableId="369191050">
    <w:abstractNumId w:val="56"/>
  </w:num>
  <w:num w:numId="110" w16cid:durableId="533691037">
    <w:abstractNumId w:val="86"/>
  </w:num>
  <w:num w:numId="111" w16cid:durableId="344094761">
    <w:abstractNumId w:val="74"/>
  </w:num>
  <w:num w:numId="112" w16cid:durableId="1738242283">
    <w:abstractNumId w:val="9"/>
  </w:num>
  <w:num w:numId="113" w16cid:durableId="1646620620">
    <w:abstractNumId w:val="66"/>
  </w:num>
  <w:num w:numId="114" w16cid:durableId="424231147">
    <w:abstractNumId w:val="92"/>
  </w:num>
  <w:num w:numId="115" w16cid:durableId="378670248">
    <w:abstractNumId w:val="85"/>
  </w:num>
  <w:num w:numId="116" w16cid:durableId="975795896">
    <w:abstractNumId w:val="67"/>
  </w:num>
  <w:num w:numId="117" w16cid:durableId="119962177">
    <w:abstractNumId w:val="83"/>
  </w:num>
  <w:num w:numId="118" w16cid:durableId="237716453">
    <w:abstractNumId w:val="28"/>
  </w:num>
  <w:num w:numId="119" w16cid:durableId="2067489074">
    <w:abstractNumId w:val="135"/>
  </w:num>
  <w:num w:numId="120" w16cid:durableId="323169366">
    <w:abstractNumId w:val="7"/>
  </w:num>
  <w:num w:numId="121" w16cid:durableId="430856310">
    <w:abstractNumId w:val="53"/>
  </w:num>
  <w:num w:numId="122" w16cid:durableId="805663629">
    <w:abstractNumId w:val="115"/>
  </w:num>
  <w:num w:numId="123" w16cid:durableId="1641956865">
    <w:abstractNumId w:val="80"/>
  </w:num>
  <w:num w:numId="124" w16cid:durableId="1663585301">
    <w:abstractNumId w:val="128"/>
  </w:num>
  <w:num w:numId="125" w16cid:durableId="392313270">
    <w:abstractNumId w:val="20"/>
  </w:num>
  <w:num w:numId="126" w16cid:durableId="738868906">
    <w:abstractNumId w:val="90"/>
  </w:num>
  <w:num w:numId="127" w16cid:durableId="953169168">
    <w:abstractNumId w:val="102"/>
  </w:num>
  <w:num w:numId="128" w16cid:durableId="1501655636">
    <w:abstractNumId w:val="113"/>
  </w:num>
  <w:num w:numId="129" w16cid:durableId="1240211658">
    <w:abstractNumId w:val="110"/>
  </w:num>
  <w:num w:numId="130" w16cid:durableId="781531156">
    <w:abstractNumId w:val="46"/>
  </w:num>
  <w:num w:numId="131" w16cid:durableId="1535073845">
    <w:abstractNumId w:val="51"/>
  </w:num>
  <w:num w:numId="132" w16cid:durableId="1471707331">
    <w:abstractNumId w:val="123"/>
  </w:num>
  <w:num w:numId="133" w16cid:durableId="656112084">
    <w:abstractNumId w:val="32"/>
  </w:num>
  <w:num w:numId="134" w16cid:durableId="389156689">
    <w:abstractNumId w:val="17"/>
  </w:num>
  <w:num w:numId="135" w16cid:durableId="1756317218">
    <w:abstractNumId w:val="77"/>
  </w:num>
  <w:num w:numId="136" w16cid:durableId="1389954247">
    <w:abstractNumId w:val="78"/>
  </w:num>
  <w:num w:numId="137" w16cid:durableId="198859249">
    <w:abstractNumId w:val="118"/>
  </w:num>
  <w:num w:numId="138" w16cid:durableId="2032564156">
    <w:abstractNumId w:val="76"/>
  </w:num>
  <w:num w:numId="139" w16cid:durableId="1146625638">
    <w:abstractNumId w:val="109"/>
  </w:num>
  <w:num w:numId="140" w16cid:durableId="1498766277">
    <w:abstractNumId w:val="62"/>
  </w:num>
  <w:num w:numId="141" w16cid:durableId="1768192367">
    <w:abstractNumId w:val="117"/>
  </w:num>
  <w:num w:numId="142" w16cid:durableId="1996639936">
    <w:abstractNumId w:val="140"/>
  </w:num>
  <w:num w:numId="143" w16cid:durableId="1098677387">
    <w:abstractNumId w:val="75"/>
  </w:num>
  <w:num w:numId="144" w16cid:durableId="110367882">
    <w:abstractNumId w:val="99"/>
  </w:num>
  <w:num w:numId="145" w16cid:durableId="1970667760">
    <w:abstractNumId w:val="82"/>
  </w:num>
  <w:num w:numId="146" w16cid:durableId="813378805">
    <w:abstractNumId w:val="144"/>
  </w:num>
  <w:num w:numId="147" w16cid:durableId="1658723172">
    <w:abstractNumId w:val="93"/>
  </w:num>
  <w:num w:numId="148" w16cid:durableId="466513723">
    <w:abstractNumId w:val="63"/>
  </w:num>
  <w:num w:numId="149" w16cid:durableId="988096545">
    <w:abstractNumId w:val="69"/>
  </w:num>
  <w:num w:numId="150" w16cid:durableId="1923644023">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B2B"/>
    <w:rsid w:val="00002A8C"/>
    <w:rsid w:val="00011994"/>
    <w:rsid w:val="00022BC0"/>
    <w:rsid w:val="00025AEA"/>
    <w:rsid w:val="00026452"/>
    <w:rsid w:val="0005580E"/>
    <w:rsid w:val="00061D17"/>
    <w:rsid w:val="000A18CD"/>
    <w:rsid w:val="000B0F92"/>
    <w:rsid w:val="000B5548"/>
    <w:rsid w:val="000D00D0"/>
    <w:rsid w:val="00105032"/>
    <w:rsid w:val="001A2F95"/>
    <w:rsid w:val="001C5CCB"/>
    <w:rsid w:val="001E09CF"/>
    <w:rsid w:val="001F4253"/>
    <w:rsid w:val="00210123"/>
    <w:rsid w:val="002908C0"/>
    <w:rsid w:val="00293E50"/>
    <w:rsid w:val="002D1DA7"/>
    <w:rsid w:val="002F512D"/>
    <w:rsid w:val="00301E7C"/>
    <w:rsid w:val="00332C72"/>
    <w:rsid w:val="00360D57"/>
    <w:rsid w:val="00363993"/>
    <w:rsid w:val="00376318"/>
    <w:rsid w:val="00390FF8"/>
    <w:rsid w:val="00405108"/>
    <w:rsid w:val="00406EAF"/>
    <w:rsid w:val="00421495"/>
    <w:rsid w:val="00464958"/>
    <w:rsid w:val="004D46A3"/>
    <w:rsid w:val="0055469D"/>
    <w:rsid w:val="005604E1"/>
    <w:rsid w:val="005661D8"/>
    <w:rsid w:val="005777E6"/>
    <w:rsid w:val="005A4C8D"/>
    <w:rsid w:val="005B1C19"/>
    <w:rsid w:val="005D48CE"/>
    <w:rsid w:val="006001FA"/>
    <w:rsid w:val="00600621"/>
    <w:rsid w:val="00652818"/>
    <w:rsid w:val="00655C0F"/>
    <w:rsid w:val="0066672B"/>
    <w:rsid w:val="00690039"/>
    <w:rsid w:val="006A2A45"/>
    <w:rsid w:val="006D2421"/>
    <w:rsid w:val="0071084E"/>
    <w:rsid w:val="00723099"/>
    <w:rsid w:val="00734D6B"/>
    <w:rsid w:val="00743442"/>
    <w:rsid w:val="00800DA6"/>
    <w:rsid w:val="00801743"/>
    <w:rsid w:val="0082054B"/>
    <w:rsid w:val="00891B2B"/>
    <w:rsid w:val="00894CDC"/>
    <w:rsid w:val="008D71BD"/>
    <w:rsid w:val="008E038D"/>
    <w:rsid w:val="00913517"/>
    <w:rsid w:val="00957895"/>
    <w:rsid w:val="00971B96"/>
    <w:rsid w:val="00976A92"/>
    <w:rsid w:val="009B1415"/>
    <w:rsid w:val="009E2902"/>
    <w:rsid w:val="009F1BE5"/>
    <w:rsid w:val="00A079AD"/>
    <w:rsid w:val="00A239FA"/>
    <w:rsid w:val="00A65ED8"/>
    <w:rsid w:val="00A740C8"/>
    <w:rsid w:val="00AE7297"/>
    <w:rsid w:val="00B4403A"/>
    <w:rsid w:val="00B4600E"/>
    <w:rsid w:val="00B573BE"/>
    <w:rsid w:val="00B80DDD"/>
    <w:rsid w:val="00B902F4"/>
    <w:rsid w:val="00BA1212"/>
    <w:rsid w:val="00BE0109"/>
    <w:rsid w:val="00BE1433"/>
    <w:rsid w:val="00BF7E88"/>
    <w:rsid w:val="00C348DD"/>
    <w:rsid w:val="00C6484A"/>
    <w:rsid w:val="00CE0ACD"/>
    <w:rsid w:val="00CE568D"/>
    <w:rsid w:val="00D21395"/>
    <w:rsid w:val="00D54EE4"/>
    <w:rsid w:val="00D63030"/>
    <w:rsid w:val="00D67E75"/>
    <w:rsid w:val="00DA7B47"/>
    <w:rsid w:val="00E02976"/>
    <w:rsid w:val="00E0746F"/>
    <w:rsid w:val="00E15036"/>
    <w:rsid w:val="00E33E86"/>
    <w:rsid w:val="00E37C09"/>
    <w:rsid w:val="00EA0D43"/>
    <w:rsid w:val="00EA7F73"/>
    <w:rsid w:val="00EF385F"/>
    <w:rsid w:val="00F02734"/>
    <w:rsid w:val="00F17164"/>
    <w:rsid w:val="00F5247B"/>
    <w:rsid w:val="00F554BE"/>
    <w:rsid w:val="00F66152"/>
    <w:rsid w:val="00F90EDB"/>
    <w:rsid w:val="00F96F11"/>
    <w:rsid w:val="00FA2D2E"/>
    <w:rsid w:val="00FB228A"/>
    <w:rsid w:val="00FB320A"/>
    <w:rsid w:val="00FF1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F45BB"/>
  <w15:chartTrackingRefBased/>
  <w15:docId w15:val="{2F0E30F4-4C2C-4720-8E49-99372BB3A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D57"/>
  </w:style>
  <w:style w:type="paragraph" w:styleId="Heading1">
    <w:name w:val="heading 1"/>
    <w:basedOn w:val="Normal"/>
    <w:next w:val="Normal"/>
    <w:link w:val="Heading1Char"/>
    <w:uiPriority w:val="9"/>
    <w:qFormat/>
    <w:rsid w:val="00891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1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1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1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1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1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1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1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1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B2B"/>
    <w:rPr>
      <w:rFonts w:eastAsiaTheme="majorEastAsia" w:cstheme="majorBidi"/>
      <w:color w:val="272727" w:themeColor="text1" w:themeTint="D8"/>
    </w:rPr>
  </w:style>
  <w:style w:type="paragraph" w:styleId="Title">
    <w:name w:val="Title"/>
    <w:basedOn w:val="Normal"/>
    <w:next w:val="Normal"/>
    <w:link w:val="TitleChar"/>
    <w:uiPriority w:val="10"/>
    <w:qFormat/>
    <w:rsid w:val="00891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B2B"/>
    <w:pPr>
      <w:spacing w:before="160"/>
      <w:jc w:val="center"/>
    </w:pPr>
    <w:rPr>
      <w:i/>
      <w:iCs/>
      <w:color w:val="404040" w:themeColor="text1" w:themeTint="BF"/>
    </w:rPr>
  </w:style>
  <w:style w:type="character" w:customStyle="1" w:styleId="QuoteChar">
    <w:name w:val="Quote Char"/>
    <w:basedOn w:val="DefaultParagraphFont"/>
    <w:link w:val="Quote"/>
    <w:uiPriority w:val="29"/>
    <w:rsid w:val="00891B2B"/>
    <w:rPr>
      <w:i/>
      <w:iCs/>
      <w:color w:val="404040" w:themeColor="text1" w:themeTint="BF"/>
    </w:rPr>
  </w:style>
  <w:style w:type="paragraph" w:styleId="ListParagraph">
    <w:name w:val="List Paragraph"/>
    <w:basedOn w:val="Normal"/>
    <w:uiPriority w:val="34"/>
    <w:qFormat/>
    <w:rsid w:val="00891B2B"/>
    <w:pPr>
      <w:ind w:left="720"/>
      <w:contextualSpacing/>
    </w:pPr>
  </w:style>
  <w:style w:type="character" w:styleId="IntenseEmphasis">
    <w:name w:val="Intense Emphasis"/>
    <w:basedOn w:val="DefaultParagraphFont"/>
    <w:uiPriority w:val="21"/>
    <w:qFormat/>
    <w:rsid w:val="00891B2B"/>
    <w:rPr>
      <w:i/>
      <w:iCs/>
      <w:color w:val="0F4761" w:themeColor="accent1" w:themeShade="BF"/>
    </w:rPr>
  </w:style>
  <w:style w:type="paragraph" w:styleId="IntenseQuote">
    <w:name w:val="Intense Quote"/>
    <w:basedOn w:val="Normal"/>
    <w:next w:val="Normal"/>
    <w:link w:val="IntenseQuoteChar"/>
    <w:uiPriority w:val="30"/>
    <w:qFormat/>
    <w:rsid w:val="00891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B2B"/>
    <w:rPr>
      <w:i/>
      <w:iCs/>
      <w:color w:val="0F4761" w:themeColor="accent1" w:themeShade="BF"/>
    </w:rPr>
  </w:style>
  <w:style w:type="character" w:styleId="IntenseReference">
    <w:name w:val="Intense Reference"/>
    <w:basedOn w:val="DefaultParagraphFont"/>
    <w:uiPriority w:val="32"/>
    <w:qFormat/>
    <w:rsid w:val="00891B2B"/>
    <w:rPr>
      <w:b/>
      <w:bCs/>
      <w:smallCaps/>
      <w:color w:val="0F4761" w:themeColor="accent1" w:themeShade="BF"/>
      <w:spacing w:val="5"/>
    </w:rPr>
  </w:style>
  <w:style w:type="paragraph" w:styleId="NormalWeb">
    <w:name w:val="Normal (Web)"/>
    <w:basedOn w:val="Normal"/>
    <w:uiPriority w:val="99"/>
    <w:semiHidden/>
    <w:unhideWhenUsed/>
    <w:rsid w:val="0002645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460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538</TotalTime>
  <Pages>6</Pages>
  <Words>803</Words>
  <Characters>4579</Characters>
  <Application>Microsoft Office Word</Application>
  <DocSecurity>0</DocSecurity>
  <Lines>38</Lines>
  <Paragraphs>10</Paragraphs>
  <ScaleCrop>false</ScaleCrop>
  <Company/>
  <LinksUpToDate>false</LinksUpToDate>
  <CharactersWithSpaces>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 Gomes</dc:creator>
  <cp:keywords/>
  <dc:description/>
  <cp:lastModifiedBy>Ani Gomes</cp:lastModifiedBy>
  <cp:revision>100</cp:revision>
  <dcterms:created xsi:type="dcterms:W3CDTF">2025-12-30T06:46:00Z</dcterms:created>
  <dcterms:modified xsi:type="dcterms:W3CDTF">2026-01-04T18:11:00Z</dcterms:modified>
</cp:coreProperties>
</file>