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9600" w14:textId="602E67E2" w:rsidR="00B00DAB" w:rsidRDefault="00F27CFE" w:rsidP="00B00DA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CASE STUDY:</w:t>
      </w:r>
    </w:p>
    <w:p w14:paraId="68A1B6D1" w14:textId="1B1DC57F" w:rsidR="00B00DAB" w:rsidRDefault="00F27CFE" w:rsidP="00B00DA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 xml:space="preserve">Operational Excellence &amp; </w:t>
      </w:r>
      <w:proofErr w:type="spellStart"/>
      <w:r w:rsidRPr="00F27CFE">
        <w:rPr>
          <w:rFonts w:ascii="Times New Roman" w:hAnsi="Times New Roman" w:cs="Times New Roman"/>
          <w:b/>
          <w:bCs/>
        </w:rPr>
        <w:t>IIoT</w:t>
      </w:r>
      <w:proofErr w:type="spellEnd"/>
      <w:r w:rsidRPr="00F27CFE">
        <w:rPr>
          <w:rFonts w:ascii="Times New Roman" w:hAnsi="Times New Roman" w:cs="Times New Roman"/>
          <w:b/>
          <w:bCs/>
        </w:rPr>
        <w:t xml:space="preserve"> Integration at Plant PP-16</w:t>
      </w:r>
    </w:p>
    <w:p w14:paraId="2EC7A32B" w14:textId="77777777" w:rsidR="00B00DAB" w:rsidRPr="00F27CFE" w:rsidRDefault="00B00DAB" w:rsidP="00B00DA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163D6A7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Facility:</w:t>
      </w:r>
      <w:r w:rsidRPr="00F27CFE">
        <w:rPr>
          <w:rFonts w:ascii="Times New Roman" w:hAnsi="Times New Roman" w:cs="Times New Roman"/>
        </w:rPr>
        <w:t xml:space="preserve"> Solar Industries India Ltd. (Nagpur Complex)</w:t>
      </w:r>
    </w:p>
    <w:p w14:paraId="2E2E9E6F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Core Product:</w:t>
      </w:r>
      <w:r w:rsidRPr="00F27CFE">
        <w:rPr>
          <w:rFonts w:ascii="Times New Roman" w:hAnsi="Times New Roman" w:cs="Times New Roman"/>
        </w:rPr>
        <w:t xml:space="preserve"> Superpower 90 Packaged Emulsion Explosives</w:t>
      </w:r>
    </w:p>
    <w:p w14:paraId="3F636EC1" w14:textId="1EEF4F29" w:rsidR="00B00DAB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Focus:</w:t>
      </w:r>
      <w:r w:rsidRPr="00F27CFE">
        <w:rPr>
          <w:rFonts w:ascii="Times New Roman" w:hAnsi="Times New Roman" w:cs="Times New Roman"/>
        </w:rPr>
        <w:t xml:space="preserve"> Process Automation, Quality Resilience, and Safety Infrastructure</w:t>
      </w:r>
    </w:p>
    <w:p w14:paraId="780A17E1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1. Executive Overview</w:t>
      </w:r>
    </w:p>
    <w:p w14:paraId="3642FE56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The PP-16 manufacturing unit serves as a flagship facility for Solar Industries India Ltd., specializing in the production of </w:t>
      </w:r>
      <w:r w:rsidRPr="00F27CFE">
        <w:rPr>
          <w:rFonts w:ascii="Times New Roman" w:hAnsi="Times New Roman" w:cs="Times New Roman"/>
          <w:b/>
          <w:bCs/>
        </w:rPr>
        <w:t>Superpower 90</w:t>
      </w:r>
      <w:r w:rsidRPr="00F27CFE">
        <w:rPr>
          <w:rFonts w:ascii="Times New Roman" w:hAnsi="Times New Roman" w:cs="Times New Roman"/>
        </w:rPr>
        <w:t xml:space="preserve">. This unit bridges the gap between traditional chemical manufacturing and "Industry 4.0" by integrating PLC-driven automation and </w:t>
      </w:r>
      <w:proofErr w:type="spellStart"/>
      <w:r w:rsidRPr="00F27CFE">
        <w:rPr>
          <w:rFonts w:ascii="Times New Roman" w:hAnsi="Times New Roman" w:cs="Times New Roman"/>
        </w:rPr>
        <w:t>IIoT</w:t>
      </w:r>
      <w:proofErr w:type="spellEnd"/>
      <w:r w:rsidRPr="00F27CFE">
        <w:rPr>
          <w:rFonts w:ascii="Times New Roman" w:hAnsi="Times New Roman" w:cs="Times New Roman"/>
        </w:rPr>
        <w:t>-enabled performance monitoring.</w:t>
      </w:r>
    </w:p>
    <w:p w14:paraId="4323FCCA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This case study evaluates the end-to-end production lifecycle at PP-16, highlighting the plant's ability to maintain high-specification quality ($1.20 \</w:t>
      </w:r>
      <w:proofErr w:type="gramStart"/>
      <w:r w:rsidRPr="00F27CFE">
        <w:rPr>
          <w:rFonts w:ascii="Times New Roman" w:hAnsi="Times New Roman" w:cs="Times New Roman"/>
        </w:rPr>
        <w:t>text{ g</w:t>
      </w:r>
      <w:proofErr w:type="gramEnd"/>
      <w:r w:rsidRPr="00F27CFE">
        <w:rPr>
          <w:rFonts w:ascii="Times New Roman" w:hAnsi="Times New Roman" w:cs="Times New Roman"/>
        </w:rPr>
        <w:t>/</w:t>
      </w:r>
      <w:proofErr w:type="gramStart"/>
      <w:r w:rsidRPr="00F27CFE">
        <w:rPr>
          <w:rFonts w:ascii="Times New Roman" w:hAnsi="Times New Roman" w:cs="Times New Roman"/>
        </w:rPr>
        <w:t>cc}$</w:t>
      </w:r>
      <w:proofErr w:type="gramEnd"/>
      <w:r w:rsidRPr="00F27CFE">
        <w:rPr>
          <w:rFonts w:ascii="Times New Roman" w:hAnsi="Times New Roman" w:cs="Times New Roman"/>
        </w:rPr>
        <w:t xml:space="preserve"> density) while ensuring zero-waste operations through innovative product diversion strategies.</w:t>
      </w:r>
    </w:p>
    <w:p w14:paraId="08DCD7D2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2. Infrastructure &amp; Technical Specifications</w:t>
      </w:r>
    </w:p>
    <w:p w14:paraId="1B5056CD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2.1 Plant Design &amp; Capacity</w:t>
      </w:r>
    </w:p>
    <w:p w14:paraId="741EC332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The PP-16 facility is a high-volume </w:t>
      </w:r>
      <w:r w:rsidRPr="00F27CFE">
        <w:rPr>
          <w:rFonts w:ascii="Times New Roman" w:hAnsi="Times New Roman" w:cs="Times New Roman"/>
          <w:b/>
          <w:bCs/>
        </w:rPr>
        <w:t>Packaged Emulsion Explosives Unit</w:t>
      </w:r>
      <w:r w:rsidRPr="00F27CFE">
        <w:rPr>
          <w:rFonts w:ascii="Times New Roman" w:hAnsi="Times New Roman" w:cs="Times New Roman"/>
        </w:rPr>
        <w:t xml:space="preserve"> designed for continuous, high-precision manufacturing. Unlike traditional batch-processing plants, PP-16 is engineered as a </w:t>
      </w:r>
      <w:r w:rsidRPr="00F27CFE">
        <w:rPr>
          <w:rFonts w:ascii="Times New Roman" w:hAnsi="Times New Roman" w:cs="Times New Roman"/>
          <w:b/>
          <w:bCs/>
        </w:rPr>
        <w:t>Modular Flow System</w:t>
      </w:r>
      <w:r w:rsidRPr="00F27CFE">
        <w:rPr>
          <w:rFonts w:ascii="Times New Roman" w:hAnsi="Times New Roman" w:cs="Times New Roman"/>
        </w:rPr>
        <w:t>, allowing for seamless transition between different cartridge diameters while maintaining strict chemical stability.</w:t>
      </w:r>
    </w:p>
    <w:p w14:paraId="5B33555D" w14:textId="77777777" w:rsidR="00F27CFE" w:rsidRPr="00F27CFE" w:rsidRDefault="00F27CFE" w:rsidP="00B00D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Facility Designation:</w:t>
      </w:r>
      <w:r w:rsidRPr="00F27CFE">
        <w:rPr>
          <w:rFonts w:ascii="Times New Roman" w:hAnsi="Times New Roman" w:cs="Times New Roman"/>
        </w:rPr>
        <w:t xml:space="preserve"> </w:t>
      </w:r>
      <w:r w:rsidRPr="00F27CFE">
        <w:rPr>
          <w:rFonts w:ascii="Times New Roman" w:hAnsi="Times New Roman" w:cs="Times New Roman"/>
          <w:b/>
          <w:bCs/>
        </w:rPr>
        <w:t>PP-16 (Strategic Manufacturing Unit)</w:t>
      </w:r>
      <w:r w:rsidRPr="00F27CFE">
        <w:rPr>
          <w:rFonts w:ascii="Times New Roman" w:hAnsi="Times New Roman" w:cs="Times New Roman"/>
        </w:rPr>
        <w:t>.</w:t>
      </w:r>
    </w:p>
    <w:p w14:paraId="5B5EC8E5" w14:textId="77777777" w:rsidR="00F27CFE" w:rsidRPr="00F27CFE" w:rsidRDefault="00F27CFE" w:rsidP="00B00D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Production Capacity:</w:t>
      </w:r>
      <w:r w:rsidRPr="00F27CFE">
        <w:rPr>
          <w:rFonts w:ascii="Times New Roman" w:hAnsi="Times New Roman" w:cs="Times New Roman"/>
        </w:rPr>
        <w:t xml:space="preserve"> [Insert Capacity here, e.g., 50 Metric Tons/Day]. The plant is optimized for a 24/7 operational cycle, supported by a rapid-changeover KP machine setup to minimize downtime between different product sizes.</w:t>
      </w:r>
    </w:p>
    <w:p w14:paraId="5E4DD98C" w14:textId="77777777" w:rsidR="00F27CFE" w:rsidRPr="00F27CFE" w:rsidRDefault="00F27CFE" w:rsidP="00B00DA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Technology Stack &amp; Control Architecture:</w:t>
      </w:r>
    </w:p>
    <w:p w14:paraId="6B9FC053" w14:textId="77777777" w:rsidR="00F27CFE" w:rsidRPr="00F27CFE" w:rsidRDefault="00F27CFE" w:rsidP="00B00DAB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Automation Layer:</w:t>
      </w:r>
      <w:r w:rsidRPr="00F27CFE">
        <w:rPr>
          <w:rFonts w:ascii="Times New Roman" w:hAnsi="Times New Roman" w:cs="Times New Roman"/>
        </w:rPr>
        <w:t xml:space="preserve"> The heart of PP-16 is a </w:t>
      </w:r>
      <w:r w:rsidRPr="00F27CFE">
        <w:rPr>
          <w:rFonts w:ascii="Times New Roman" w:hAnsi="Times New Roman" w:cs="Times New Roman"/>
          <w:b/>
          <w:bCs/>
        </w:rPr>
        <w:t>Centralized PLC System (Siemens/Rockwell)</w:t>
      </w:r>
      <w:r w:rsidRPr="00F27CFE">
        <w:rPr>
          <w:rFonts w:ascii="Times New Roman" w:hAnsi="Times New Roman" w:cs="Times New Roman"/>
        </w:rPr>
        <w:t xml:space="preserve">. This system manages the "Phase-Ratio Control," which is the critical synchronization between the aqueous phase and the oil phase. The </w:t>
      </w:r>
      <w:r w:rsidRPr="00F27CFE">
        <w:rPr>
          <w:rFonts w:ascii="Times New Roman" w:hAnsi="Times New Roman" w:cs="Times New Roman"/>
        </w:rPr>
        <w:lastRenderedPageBreak/>
        <w:t>PLC ensures that the mass flow of ingredients remains constant within a $0.5\%$ margin of error, preventing chemical imbalances that could affect the explosive's sensitivity.</w:t>
      </w:r>
    </w:p>
    <w:p w14:paraId="6AA222A4" w14:textId="77777777" w:rsidR="00F27CFE" w:rsidRPr="00F27CFE" w:rsidRDefault="00F27CFE" w:rsidP="00B00DAB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Intelligent Monitoring (</w:t>
      </w:r>
      <w:proofErr w:type="spellStart"/>
      <w:r w:rsidRPr="00F27CFE">
        <w:rPr>
          <w:rFonts w:ascii="Times New Roman" w:hAnsi="Times New Roman" w:cs="Times New Roman"/>
          <w:b/>
          <w:bCs/>
        </w:rPr>
        <w:t>IIoT</w:t>
      </w:r>
      <w:proofErr w:type="spellEnd"/>
      <w:r w:rsidRPr="00F27CFE">
        <w:rPr>
          <w:rFonts w:ascii="Times New Roman" w:hAnsi="Times New Roman" w:cs="Times New Roman"/>
          <w:b/>
          <w:bCs/>
        </w:rPr>
        <w:t>):</w:t>
      </w:r>
      <w:r w:rsidRPr="00F27CFE">
        <w:rPr>
          <w:rFonts w:ascii="Times New Roman" w:hAnsi="Times New Roman" w:cs="Times New Roman"/>
        </w:rPr>
        <w:t xml:space="preserve"> The plant is embedded with a network of industrial-grade sensors that create a "Digital Twin" of the production environment.</w:t>
      </w:r>
    </w:p>
    <w:p w14:paraId="6917DC65" w14:textId="77777777" w:rsidR="00F27CFE" w:rsidRPr="00F27CFE" w:rsidRDefault="00F27CFE" w:rsidP="00B00DAB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Thermal Sensors:</w:t>
      </w:r>
      <w:r w:rsidRPr="00F27CFE">
        <w:rPr>
          <w:rFonts w:ascii="Times New Roman" w:hAnsi="Times New Roman" w:cs="Times New Roman"/>
        </w:rPr>
        <w:t xml:space="preserve"> Monitor the temperature of the emulsion at the jet mixer and emulsifier to prevent premature gassing or crystallization.</w:t>
      </w:r>
    </w:p>
    <w:p w14:paraId="536F0155" w14:textId="77777777" w:rsidR="00F27CFE" w:rsidRPr="00F27CFE" w:rsidRDefault="00F27CFE" w:rsidP="00B00DAB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Pressure Transducers:</w:t>
      </w:r>
      <w:r w:rsidRPr="00F27CFE">
        <w:rPr>
          <w:rFonts w:ascii="Times New Roman" w:hAnsi="Times New Roman" w:cs="Times New Roman"/>
        </w:rPr>
        <w:t xml:space="preserve"> Track the "Back-Pressure" at the KP machine to ensure the emulsion isn't being over-compressed, which could degrade its water resistance.</w:t>
      </w:r>
    </w:p>
    <w:p w14:paraId="6492F045" w14:textId="77777777" w:rsidR="00F27CFE" w:rsidRPr="00F27CFE" w:rsidRDefault="00F27CFE" w:rsidP="00B00DAB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Flow Meters:</w:t>
      </w:r>
      <w:r w:rsidRPr="00F27CFE">
        <w:rPr>
          <w:rFonts w:ascii="Times New Roman" w:hAnsi="Times New Roman" w:cs="Times New Roman"/>
        </w:rPr>
        <w:t xml:space="preserve"> Mass flow meters monitor the precise consumption of AN (Ammonium Nitrate) against the final output of 25kg boxes.</w:t>
      </w:r>
    </w:p>
    <w:p w14:paraId="74187176" w14:textId="77777777" w:rsidR="00F27CFE" w:rsidRPr="00F27CFE" w:rsidRDefault="00F27CFE" w:rsidP="00B00DAB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Data Analytics &amp; Decision Support:</w:t>
      </w:r>
      <w:r w:rsidRPr="00F27CFE">
        <w:rPr>
          <w:rFonts w:ascii="Times New Roman" w:hAnsi="Times New Roman" w:cs="Times New Roman"/>
        </w:rPr>
        <w:t xml:space="preserve"> The facility utilizes a custom </w:t>
      </w:r>
      <w:r w:rsidRPr="00F27CFE">
        <w:rPr>
          <w:rFonts w:ascii="Times New Roman" w:hAnsi="Times New Roman" w:cs="Times New Roman"/>
          <w:b/>
          <w:bCs/>
        </w:rPr>
        <w:t>OEE (Overall Equipment Effectiveness) Dashboard</w:t>
      </w:r>
      <w:r w:rsidRPr="00F27CFE">
        <w:rPr>
          <w:rFonts w:ascii="Times New Roman" w:hAnsi="Times New Roman" w:cs="Times New Roman"/>
        </w:rPr>
        <w:t>. This platform aggregates sensor data into actionable insights, such as:</w:t>
      </w:r>
    </w:p>
    <w:p w14:paraId="68C5B95F" w14:textId="77777777" w:rsidR="00F27CFE" w:rsidRPr="00F27CFE" w:rsidRDefault="00F27CFE" w:rsidP="00B00DAB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Availability:</w:t>
      </w:r>
      <w:r w:rsidRPr="00F27CFE">
        <w:rPr>
          <w:rFonts w:ascii="Times New Roman" w:hAnsi="Times New Roman" w:cs="Times New Roman"/>
        </w:rPr>
        <w:t xml:space="preserve"> Live tracking of "Micro-Stops" (e.g., waiting for AN bags or box refills).</w:t>
      </w:r>
    </w:p>
    <w:p w14:paraId="046554F2" w14:textId="77777777" w:rsidR="00F27CFE" w:rsidRPr="00F27CFE" w:rsidRDefault="00F27CFE" w:rsidP="00B00DAB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Performance:</w:t>
      </w:r>
      <w:r w:rsidRPr="00F27CFE">
        <w:rPr>
          <w:rFonts w:ascii="Times New Roman" w:hAnsi="Times New Roman" w:cs="Times New Roman"/>
        </w:rPr>
        <w:t xml:space="preserve"> Comparing current machine cycles against the "Ideal Cycle Time" for specific cartridge sizes (e.g., 25mm vs. 90mm).</w:t>
      </w:r>
    </w:p>
    <w:p w14:paraId="7FAE7234" w14:textId="09C8F7BF" w:rsidR="00F27CFE" w:rsidRPr="00B00DAB" w:rsidRDefault="00F27CFE" w:rsidP="00B00DAB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Quality:</w:t>
      </w:r>
      <w:r w:rsidRPr="00F27CFE">
        <w:rPr>
          <w:rFonts w:ascii="Times New Roman" w:hAnsi="Times New Roman" w:cs="Times New Roman"/>
        </w:rPr>
        <w:t xml:space="preserve"> Real-time logging of "Rejected vs. Accepted" cartridges at the scanner stage to identify wear and tear in the emulsifier blades early.</w:t>
      </w:r>
    </w:p>
    <w:p w14:paraId="449E2BD8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2.2 Product Profile: Superpower 90</w:t>
      </w:r>
    </w:p>
    <w:p w14:paraId="0304D836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Superpower 90 is a detonator-sensitive, putty-like emulsion explosive.</w:t>
      </w:r>
    </w:p>
    <w:p w14:paraId="6BE741D1" w14:textId="77777777" w:rsidR="00F27CFE" w:rsidRPr="00F27CFE" w:rsidRDefault="00F27CFE" w:rsidP="00B00DA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Velocity of Detonation (VOD):</w:t>
      </w:r>
      <w:r w:rsidRPr="00F27CFE">
        <w:rPr>
          <w:rFonts w:ascii="Times New Roman" w:hAnsi="Times New Roman" w:cs="Times New Roman"/>
        </w:rPr>
        <w:t xml:space="preserve"> Minimum $3.5 \</w:t>
      </w:r>
      <w:proofErr w:type="gramStart"/>
      <w:r w:rsidRPr="00F27CFE">
        <w:rPr>
          <w:rFonts w:ascii="Times New Roman" w:hAnsi="Times New Roman" w:cs="Times New Roman"/>
        </w:rPr>
        <w:t>text{ km</w:t>
      </w:r>
      <w:proofErr w:type="gramEnd"/>
      <w:r w:rsidRPr="00F27CFE">
        <w:rPr>
          <w:rFonts w:ascii="Times New Roman" w:hAnsi="Times New Roman" w:cs="Times New Roman"/>
        </w:rPr>
        <w:t>/</w:t>
      </w:r>
      <w:proofErr w:type="gramStart"/>
      <w:r w:rsidRPr="00F27CFE">
        <w:rPr>
          <w:rFonts w:ascii="Times New Roman" w:hAnsi="Times New Roman" w:cs="Times New Roman"/>
        </w:rPr>
        <w:t>sec}$</w:t>
      </w:r>
      <w:proofErr w:type="gramEnd"/>
      <w:r w:rsidRPr="00F27CFE">
        <w:rPr>
          <w:rFonts w:ascii="Times New Roman" w:hAnsi="Times New Roman" w:cs="Times New Roman"/>
        </w:rPr>
        <w:t>.</w:t>
      </w:r>
    </w:p>
    <w:p w14:paraId="21D4E398" w14:textId="77777777" w:rsidR="00F27CFE" w:rsidRPr="00F27CFE" w:rsidRDefault="00F27CFE" w:rsidP="00B00DA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Relative Weight Strength:</w:t>
      </w:r>
      <w:r w:rsidRPr="00F27CFE">
        <w:rPr>
          <w:rFonts w:ascii="Times New Roman" w:hAnsi="Times New Roman" w:cs="Times New Roman"/>
        </w:rPr>
        <w:t xml:space="preserve"> 118% (compared to ANFO).</w:t>
      </w:r>
    </w:p>
    <w:p w14:paraId="7F2C0193" w14:textId="77777777" w:rsidR="00F27CFE" w:rsidRPr="00F27CFE" w:rsidRDefault="00F27CFE" w:rsidP="00B00DA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Water Resistance:</w:t>
      </w:r>
      <w:r w:rsidRPr="00F27CFE">
        <w:rPr>
          <w:rFonts w:ascii="Times New Roman" w:hAnsi="Times New Roman" w:cs="Times New Roman"/>
        </w:rPr>
        <w:t xml:space="preserve"> Excellent (rated for 20m depth in watery holes).</w:t>
      </w:r>
    </w:p>
    <w:p w14:paraId="5CABD955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3. The Production Process Flow (End-to-End)</w:t>
      </w:r>
    </w:p>
    <w:p w14:paraId="47BD6FFD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lastRenderedPageBreak/>
        <w:t xml:space="preserve">The PP-16 plant operates a </w:t>
      </w:r>
      <w:r w:rsidRPr="00F27CFE">
        <w:rPr>
          <w:rFonts w:ascii="Times New Roman" w:hAnsi="Times New Roman" w:cs="Times New Roman"/>
          <w:b/>
          <w:bCs/>
        </w:rPr>
        <w:t>Continuous Emulsion Line</w:t>
      </w:r>
      <w:r w:rsidRPr="00F27CFE">
        <w:rPr>
          <w:rFonts w:ascii="Times New Roman" w:hAnsi="Times New Roman" w:cs="Times New Roman"/>
        </w:rPr>
        <w:t>, a sophisticated manufacturing method where raw materials are transformed into a high-velocity explosive through precise mechanical shearing. The workflow is divided into three critical phases:</w:t>
      </w:r>
    </w:p>
    <w:p w14:paraId="497E1C25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Phase 1: Raw Material Integration &amp; Primary Mixing</w:t>
      </w:r>
    </w:p>
    <w:p w14:paraId="060A8C1D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In this phase, the ingredients are prepared to form the "oxidizer-fuel" matrix. Accuracy here determines the final explosive power.</w:t>
      </w:r>
    </w:p>
    <w:p w14:paraId="5DADF1C0" w14:textId="77777777" w:rsidR="00F27CFE" w:rsidRPr="00F27CFE" w:rsidRDefault="00F27CFE" w:rsidP="00B00DA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Thermal Preparation (OB/FB Tanks):</w:t>
      </w:r>
      <w:r w:rsidRPr="00F27CFE">
        <w:rPr>
          <w:rFonts w:ascii="Times New Roman" w:hAnsi="Times New Roman" w:cs="Times New Roman"/>
        </w:rPr>
        <w:t xml:space="preserve"> The Oil Phase (OB) and Fuel Phase (FB) are held in temperature-controlled, jacketed tanks. Pre-heating these phases is essential to lower viscosity, ensuring that when they reach the mixer, they achieve a perfect molecular bond.</w:t>
      </w:r>
    </w:p>
    <w:p w14:paraId="75203BF2" w14:textId="77777777" w:rsidR="00F27CFE" w:rsidRPr="00F27CFE" w:rsidRDefault="00F27CFE" w:rsidP="00B00DA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The Jet Mixing Stage:</w:t>
      </w:r>
      <w:r w:rsidRPr="00F27CFE">
        <w:rPr>
          <w:rFonts w:ascii="Times New Roman" w:hAnsi="Times New Roman" w:cs="Times New Roman"/>
        </w:rPr>
        <w:t xml:space="preserve"> Utilizing high-velocity injection, the OB and FB are introduced into a </w:t>
      </w:r>
      <w:r w:rsidRPr="00F27CFE">
        <w:rPr>
          <w:rFonts w:ascii="Times New Roman" w:hAnsi="Times New Roman" w:cs="Times New Roman"/>
          <w:b/>
          <w:bCs/>
        </w:rPr>
        <w:t>Jet Mixer</w:t>
      </w:r>
      <w:r w:rsidRPr="00F27CFE">
        <w:rPr>
          <w:rFonts w:ascii="Times New Roman" w:hAnsi="Times New Roman" w:cs="Times New Roman"/>
        </w:rPr>
        <w:t>. This creates a turbulent environment where the phases begin to unite.</w:t>
      </w:r>
    </w:p>
    <w:p w14:paraId="70A8B403" w14:textId="77777777" w:rsidR="00F27CFE" w:rsidRPr="00F27CFE" w:rsidRDefault="00F27CFE" w:rsidP="00B00DA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Precision AN Feeding:</w:t>
      </w:r>
      <w:r w:rsidRPr="00F27CFE">
        <w:rPr>
          <w:rFonts w:ascii="Times New Roman" w:hAnsi="Times New Roman" w:cs="Times New Roman"/>
        </w:rPr>
        <w:t xml:space="preserve"> Bulk </w:t>
      </w:r>
      <w:r w:rsidRPr="00F27CFE">
        <w:rPr>
          <w:rFonts w:ascii="Times New Roman" w:hAnsi="Times New Roman" w:cs="Times New Roman"/>
          <w:b/>
          <w:bCs/>
        </w:rPr>
        <w:t>Ammonium Nitrate (AN)</w:t>
      </w:r>
      <w:r w:rsidRPr="00F27CFE">
        <w:rPr>
          <w:rFonts w:ascii="Times New Roman" w:hAnsi="Times New Roman" w:cs="Times New Roman"/>
        </w:rPr>
        <w:t xml:space="preserve">, provided in industrial bags, is introduced via a calibrated screw-feeder. The PLC synchronizes the feeder speed with the liquid flow rates to maintain the exact stoichiometric ratio required for </w:t>
      </w:r>
      <w:r w:rsidRPr="00F27CFE">
        <w:rPr>
          <w:rFonts w:ascii="Times New Roman" w:hAnsi="Times New Roman" w:cs="Times New Roman"/>
          <w:b/>
          <w:bCs/>
        </w:rPr>
        <w:t>Superpower 90</w:t>
      </w:r>
      <w:r w:rsidRPr="00F27CFE">
        <w:rPr>
          <w:rFonts w:ascii="Times New Roman" w:hAnsi="Times New Roman" w:cs="Times New Roman"/>
        </w:rPr>
        <w:t>.</w:t>
      </w:r>
    </w:p>
    <w:p w14:paraId="130ED619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pict w14:anchorId="15113B80">
          <v:rect id="_x0000_i1058" style="width:0;height:1.5pt" o:hralign="center" o:hrstd="t" o:hr="t" fillcolor="#a0a0a0" stroked="f"/>
        </w:pict>
      </w:r>
    </w:p>
    <w:p w14:paraId="3B382C10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pict w14:anchorId="512465F4">
          <v:rect id="_x0000_i1059" style="width:0;height:1.5pt" o:hralign="center" o:hrstd="t" o:hr="t" fillcolor="#a0a0a0" stroked="f"/>
        </w:pict>
      </w:r>
    </w:p>
    <w:p w14:paraId="74FF3761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Phase 2: High-Shear Emulsification &amp; Stabilization</w:t>
      </w:r>
    </w:p>
    <w:p w14:paraId="7DFC6EB5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This is the "Chemical Heart" of the plant, where the mixture gains its explosive properties and water resistance.</w:t>
      </w:r>
    </w:p>
    <w:p w14:paraId="58301A4D" w14:textId="77777777" w:rsidR="00F27CFE" w:rsidRPr="00F27CFE" w:rsidRDefault="00F27CFE" w:rsidP="00B00DA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Buffer Management (Product Hopper):</w:t>
      </w:r>
      <w:r w:rsidRPr="00F27CFE">
        <w:rPr>
          <w:rFonts w:ascii="Times New Roman" w:hAnsi="Times New Roman" w:cs="Times New Roman"/>
        </w:rPr>
        <w:t xml:space="preserve"> The primary mixture is gravity-fed into a </w:t>
      </w:r>
      <w:r w:rsidRPr="00F27CFE">
        <w:rPr>
          <w:rFonts w:ascii="Times New Roman" w:hAnsi="Times New Roman" w:cs="Times New Roman"/>
          <w:b/>
          <w:bCs/>
        </w:rPr>
        <w:t>Product Hopper</w:t>
      </w:r>
      <w:r w:rsidRPr="00F27CFE">
        <w:rPr>
          <w:rFonts w:ascii="Times New Roman" w:hAnsi="Times New Roman" w:cs="Times New Roman"/>
        </w:rPr>
        <w:t>. This hopper acts as a surge tank, absorbing any fluctuations in the upstream feed to ensure the Emulsifier receives a constant, uninterrupted "head" of material.</w:t>
      </w:r>
    </w:p>
    <w:p w14:paraId="486DE240" w14:textId="77777777" w:rsidR="00F27CFE" w:rsidRPr="00F27CFE" w:rsidRDefault="00F27CFE" w:rsidP="00B00DA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The Emulsifier (High-Shear Mixing):</w:t>
      </w:r>
      <w:r w:rsidRPr="00F27CFE">
        <w:rPr>
          <w:rFonts w:ascii="Times New Roman" w:hAnsi="Times New Roman" w:cs="Times New Roman"/>
        </w:rPr>
        <w:t xml:space="preserve"> The mixture enters the </w:t>
      </w:r>
      <w:r w:rsidRPr="00F27CFE">
        <w:rPr>
          <w:rFonts w:ascii="Times New Roman" w:hAnsi="Times New Roman" w:cs="Times New Roman"/>
          <w:b/>
          <w:bCs/>
        </w:rPr>
        <w:t>High-Shear Emulsifier</w:t>
      </w:r>
      <w:r w:rsidRPr="00F27CFE">
        <w:rPr>
          <w:rFonts w:ascii="Times New Roman" w:hAnsi="Times New Roman" w:cs="Times New Roman"/>
        </w:rPr>
        <w:t>, which uses rapidly rotating blades to break the oxidizer solution into microscopic droplets, coating each one in a thin film of fuel/oil. This process—</w:t>
      </w:r>
      <w:r w:rsidRPr="00F27CFE">
        <w:rPr>
          <w:rFonts w:ascii="Times New Roman" w:hAnsi="Times New Roman" w:cs="Times New Roman"/>
          <w:b/>
          <w:bCs/>
        </w:rPr>
        <w:lastRenderedPageBreak/>
        <w:t>Emulsification</w:t>
      </w:r>
      <w:r w:rsidRPr="00F27CFE">
        <w:rPr>
          <w:rFonts w:ascii="Times New Roman" w:hAnsi="Times New Roman" w:cs="Times New Roman"/>
        </w:rPr>
        <w:t>—is what gives the product its "putty-like" consistency and ensures it remains stable even when submerged in 20m of water.</w:t>
      </w:r>
    </w:p>
    <w:p w14:paraId="3A8D88C4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Phase 3: Mechanical Forming &amp; Quality Validation</w:t>
      </w:r>
    </w:p>
    <w:p w14:paraId="62C4A709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The final phase focuses on physical dimensions, thermal stabilization, and rigorous quality </w:t>
      </w:r>
      <w:proofErr w:type="gramStart"/>
      <w:r w:rsidRPr="00F27CFE">
        <w:rPr>
          <w:rFonts w:ascii="Times New Roman" w:hAnsi="Times New Roman" w:cs="Times New Roman"/>
        </w:rPr>
        <w:t>gate-keeping</w:t>
      </w:r>
      <w:proofErr w:type="gramEnd"/>
      <w:r w:rsidRPr="00F27CFE">
        <w:rPr>
          <w:rFonts w:ascii="Times New Roman" w:hAnsi="Times New Roman" w:cs="Times New Roman"/>
        </w:rPr>
        <w:t>.</w:t>
      </w:r>
    </w:p>
    <w:p w14:paraId="2D48EA53" w14:textId="77777777" w:rsidR="00F27CFE" w:rsidRPr="00F27CFE" w:rsidRDefault="00F27CFE" w:rsidP="00B00DA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The KP Machine (</w:t>
      </w:r>
      <w:proofErr w:type="spellStart"/>
      <w:r w:rsidRPr="00F27CFE">
        <w:rPr>
          <w:rFonts w:ascii="Times New Roman" w:hAnsi="Times New Roman" w:cs="Times New Roman"/>
          <w:b/>
          <w:bCs/>
        </w:rPr>
        <w:t>Cartridging</w:t>
      </w:r>
      <w:proofErr w:type="spellEnd"/>
      <w:r w:rsidRPr="00F27CFE">
        <w:rPr>
          <w:rFonts w:ascii="Times New Roman" w:hAnsi="Times New Roman" w:cs="Times New Roman"/>
          <w:b/>
          <w:bCs/>
        </w:rPr>
        <w:t>):</w:t>
      </w:r>
      <w:r w:rsidRPr="00F27CFE">
        <w:rPr>
          <w:rFonts w:ascii="Times New Roman" w:hAnsi="Times New Roman" w:cs="Times New Roman"/>
        </w:rPr>
        <w:t xml:space="preserve"> The finished emulsion is pumped into the </w:t>
      </w:r>
      <w:r w:rsidRPr="00F27CFE">
        <w:rPr>
          <w:rFonts w:ascii="Times New Roman" w:hAnsi="Times New Roman" w:cs="Times New Roman"/>
          <w:b/>
          <w:bCs/>
        </w:rPr>
        <w:t>KP Machine</w:t>
      </w:r>
      <w:r w:rsidRPr="00F27CFE">
        <w:rPr>
          <w:rFonts w:ascii="Times New Roman" w:hAnsi="Times New Roman" w:cs="Times New Roman"/>
        </w:rPr>
        <w:t xml:space="preserve">. This specialized equipment extrudes the emulsion into plastic films, clipping them at precise intervals to create cartridges. The machine is versatile, capable of producing diameters from </w:t>
      </w:r>
      <w:r w:rsidRPr="00F27CFE">
        <w:rPr>
          <w:rFonts w:ascii="Times New Roman" w:hAnsi="Times New Roman" w:cs="Times New Roman"/>
          <w:b/>
          <w:bCs/>
        </w:rPr>
        <w:t>25mm (for small-scale blasting) up to 90mm (for heavy mining)</w:t>
      </w:r>
      <w:r w:rsidRPr="00F27CFE">
        <w:rPr>
          <w:rFonts w:ascii="Times New Roman" w:hAnsi="Times New Roman" w:cs="Times New Roman"/>
        </w:rPr>
        <w:t>.</w:t>
      </w:r>
    </w:p>
    <w:p w14:paraId="615234C3" w14:textId="77777777" w:rsidR="00F27CFE" w:rsidRPr="00F27CFE" w:rsidRDefault="00F27CFE" w:rsidP="00B00DA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Thermal Stabilization (Cooling Tank):</w:t>
      </w:r>
      <w:r w:rsidRPr="00F27CFE">
        <w:rPr>
          <w:rFonts w:ascii="Times New Roman" w:hAnsi="Times New Roman" w:cs="Times New Roman"/>
        </w:rPr>
        <w:t xml:space="preserve"> Freshly formed cartridges are "hot" due to the friction of emulsification. They travel through a </w:t>
      </w:r>
      <w:r w:rsidRPr="00F27CFE">
        <w:rPr>
          <w:rFonts w:ascii="Times New Roman" w:hAnsi="Times New Roman" w:cs="Times New Roman"/>
          <w:b/>
          <w:bCs/>
        </w:rPr>
        <w:t>Cooling Tank</w:t>
      </w:r>
      <w:r w:rsidRPr="00F27CFE">
        <w:rPr>
          <w:rFonts w:ascii="Times New Roman" w:hAnsi="Times New Roman" w:cs="Times New Roman"/>
        </w:rPr>
        <w:t xml:space="preserve"> filled with temperature-regulated water. This rapid cooling "sets" the emulsion, preventing the internal chemical structure from breaking down.</w:t>
      </w:r>
    </w:p>
    <w:p w14:paraId="29BF090A" w14:textId="77777777" w:rsidR="00F27CFE" w:rsidRPr="00F27CFE" w:rsidRDefault="00F27CFE" w:rsidP="00B00DA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Automated Scanning &amp; Rejection:</w:t>
      </w:r>
      <w:r w:rsidRPr="00F27CFE">
        <w:rPr>
          <w:rFonts w:ascii="Times New Roman" w:hAnsi="Times New Roman" w:cs="Times New Roman"/>
        </w:rPr>
        <w:t xml:space="preserve"> Every cartridge passes under a </w:t>
      </w:r>
      <w:r w:rsidRPr="00F27CFE">
        <w:rPr>
          <w:rFonts w:ascii="Times New Roman" w:hAnsi="Times New Roman" w:cs="Times New Roman"/>
          <w:b/>
          <w:bCs/>
        </w:rPr>
        <w:t>High-Precision Scanner</w:t>
      </w:r>
      <w:r w:rsidRPr="00F27CFE">
        <w:rPr>
          <w:rFonts w:ascii="Times New Roman" w:hAnsi="Times New Roman" w:cs="Times New Roman"/>
        </w:rPr>
        <w:t>. This system checks for:</w:t>
      </w:r>
    </w:p>
    <w:p w14:paraId="20CA8333" w14:textId="77777777" w:rsidR="00F27CFE" w:rsidRPr="00F27CFE" w:rsidRDefault="00F27CFE" w:rsidP="00B00DAB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Weight Accuracy:</w:t>
      </w:r>
      <w:r w:rsidRPr="00F27CFE">
        <w:rPr>
          <w:rFonts w:ascii="Times New Roman" w:hAnsi="Times New Roman" w:cs="Times New Roman"/>
        </w:rPr>
        <w:t xml:space="preserve"> Ensuring the consumer gets exactly what is promised.</w:t>
      </w:r>
    </w:p>
    <w:p w14:paraId="141808B5" w14:textId="77777777" w:rsidR="00F27CFE" w:rsidRPr="00F27CFE" w:rsidRDefault="00F27CFE" w:rsidP="00B00DAB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Seal Integrity:</w:t>
      </w:r>
      <w:r w:rsidRPr="00F27CFE">
        <w:rPr>
          <w:rFonts w:ascii="Times New Roman" w:hAnsi="Times New Roman" w:cs="Times New Roman"/>
        </w:rPr>
        <w:t xml:space="preserve"> Checking for leaks that could lead to desensitization.</w:t>
      </w:r>
    </w:p>
    <w:p w14:paraId="7912BEAC" w14:textId="77777777" w:rsidR="00F27CFE" w:rsidRPr="00F27CFE" w:rsidRDefault="00F27CFE" w:rsidP="00B00DAB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Density Check:</w:t>
      </w:r>
      <w:r w:rsidRPr="00F27CFE">
        <w:rPr>
          <w:rFonts w:ascii="Times New Roman" w:hAnsi="Times New Roman" w:cs="Times New Roman"/>
        </w:rPr>
        <w:t xml:space="preserve"> Confirming the $1.20 \</w:t>
      </w:r>
      <w:proofErr w:type="gramStart"/>
      <w:r w:rsidRPr="00F27CFE">
        <w:rPr>
          <w:rFonts w:ascii="Times New Roman" w:hAnsi="Times New Roman" w:cs="Times New Roman"/>
        </w:rPr>
        <w:t>text{ g</w:t>
      </w:r>
      <w:proofErr w:type="gramEnd"/>
      <w:r w:rsidRPr="00F27CFE">
        <w:rPr>
          <w:rFonts w:ascii="Times New Roman" w:hAnsi="Times New Roman" w:cs="Times New Roman"/>
        </w:rPr>
        <w:t>/</w:t>
      </w:r>
      <w:proofErr w:type="gramStart"/>
      <w:r w:rsidRPr="00F27CFE">
        <w:rPr>
          <w:rFonts w:ascii="Times New Roman" w:hAnsi="Times New Roman" w:cs="Times New Roman"/>
        </w:rPr>
        <w:t>cc}$</w:t>
      </w:r>
      <w:proofErr w:type="gramEnd"/>
      <w:r w:rsidRPr="00F27CFE">
        <w:rPr>
          <w:rFonts w:ascii="Times New Roman" w:hAnsi="Times New Roman" w:cs="Times New Roman"/>
        </w:rPr>
        <w:t xml:space="preserve"> target.</w:t>
      </w:r>
    </w:p>
    <w:p w14:paraId="5F29D228" w14:textId="77777777" w:rsidR="00F27CFE" w:rsidRPr="00F27CFE" w:rsidRDefault="00F27CFE" w:rsidP="00B00DA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Final Packaging:</w:t>
      </w:r>
      <w:r w:rsidRPr="00F27CFE">
        <w:rPr>
          <w:rFonts w:ascii="Times New Roman" w:hAnsi="Times New Roman" w:cs="Times New Roman"/>
        </w:rPr>
        <w:t xml:space="preserve"> Cartridges that pass the scan are conveyed to the final stage, where they are mechanically packed into </w:t>
      </w:r>
      <w:r w:rsidRPr="00F27CFE">
        <w:rPr>
          <w:rFonts w:ascii="Times New Roman" w:hAnsi="Times New Roman" w:cs="Times New Roman"/>
          <w:b/>
          <w:bCs/>
        </w:rPr>
        <w:t>25kg boxes</w:t>
      </w:r>
      <w:r w:rsidRPr="00F27CFE">
        <w:rPr>
          <w:rFonts w:ascii="Times New Roman" w:hAnsi="Times New Roman" w:cs="Times New Roman"/>
        </w:rPr>
        <w:t>. These boxes are then palletized and marked with batch codes for full traceability.</w:t>
      </w:r>
    </w:p>
    <w:p w14:paraId="6270242B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pict w14:anchorId="7C683447">
          <v:rect id="_x0000_i1060" style="width:0;height:1.5pt" o:hralign="center" o:hrstd="t" o:hr="t" fillcolor="#a0a0a0" stroked="f"/>
        </w:pict>
      </w:r>
    </w:p>
    <w:p w14:paraId="03286515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pict w14:anchorId="44AA848C">
          <v:rect id="_x0000_i1061" style="width:0;height:1.5pt" o:hralign="center" o:hrstd="t" o:hr="t" fillcolor="#a0a0a0" stroked="f"/>
        </w:pict>
      </w:r>
    </w:p>
    <w:p w14:paraId="3FBA99D7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Quality Pivot: The "Solar Gel" Protocol</w:t>
      </w:r>
    </w:p>
    <w:p w14:paraId="74ACA452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One of the most efficient aspects of the PP-16 flow is the </w:t>
      </w:r>
      <w:r w:rsidRPr="00F27CFE">
        <w:rPr>
          <w:rFonts w:ascii="Times New Roman" w:hAnsi="Times New Roman" w:cs="Times New Roman"/>
          <w:b/>
          <w:bCs/>
        </w:rPr>
        <w:t>Non-Conformance Loop</w:t>
      </w:r>
      <w:r w:rsidRPr="00F27CFE">
        <w:rPr>
          <w:rFonts w:ascii="Times New Roman" w:hAnsi="Times New Roman" w:cs="Times New Roman"/>
        </w:rPr>
        <w:t xml:space="preserve">. If the scanner detects a cartridge that does not meet the "Superpower 90" standard, the system does not halt production. Instead, the material is diverted, safely reprocessed, and converted into </w:t>
      </w:r>
      <w:r w:rsidRPr="00F27CFE">
        <w:rPr>
          <w:rFonts w:ascii="Times New Roman" w:hAnsi="Times New Roman" w:cs="Times New Roman"/>
          <w:b/>
          <w:bCs/>
        </w:rPr>
        <w:lastRenderedPageBreak/>
        <w:t>Solar Gel</w:t>
      </w:r>
      <w:r w:rsidRPr="00F27CFE">
        <w:rPr>
          <w:rFonts w:ascii="Times New Roman" w:hAnsi="Times New Roman" w:cs="Times New Roman"/>
        </w:rPr>
        <w:t xml:space="preserve">. This ensures that the plant maintains a </w:t>
      </w:r>
      <w:r w:rsidRPr="00F27CFE">
        <w:rPr>
          <w:rFonts w:ascii="Times New Roman" w:hAnsi="Times New Roman" w:cs="Times New Roman"/>
          <w:b/>
          <w:bCs/>
        </w:rPr>
        <w:t>High-Efficiency Ratio</w:t>
      </w:r>
      <w:r w:rsidRPr="00F27CFE">
        <w:rPr>
          <w:rFonts w:ascii="Times New Roman" w:hAnsi="Times New Roman" w:cs="Times New Roman"/>
        </w:rPr>
        <w:t xml:space="preserve"> and reduces the cost of raw material waste to nearly zero.</w:t>
      </w:r>
    </w:p>
    <w:p w14:paraId="3CEAC291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E FOR FLOWCHART: "Process Flow Diagram of PP-16 Emulsion Line"]</w:t>
      </w:r>
    </w:p>
    <w:p w14:paraId="15370F58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[SPACE FOR IMAGE: "KP Machine and </w:t>
      </w:r>
      <w:proofErr w:type="spellStart"/>
      <w:r w:rsidRPr="00F27CFE">
        <w:rPr>
          <w:rFonts w:ascii="Times New Roman" w:hAnsi="Times New Roman" w:cs="Times New Roman"/>
        </w:rPr>
        <w:t>Cartridging</w:t>
      </w:r>
      <w:proofErr w:type="spellEnd"/>
      <w:r w:rsidRPr="00F27CFE">
        <w:rPr>
          <w:rFonts w:ascii="Times New Roman" w:hAnsi="Times New Roman" w:cs="Times New Roman"/>
        </w:rPr>
        <w:t xml:space="preserve"> Area"]</w:t>
      </w:r>
    </w:p>
    <w:p w14:paraId="6DE78EF0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 xml:space="preserve">4. Digital Transformation: </w:t>
      </w:r>
      <w:proofErr w:type="spellStart"/>
      <w:r w:rsidRPr="00F27CFE">
        <w:rPr>
          <w:rFonts w:ascii="Times New Roman" w:hAnsi="Times New Roman" w:cs="Times New Roman"/>
          <w:b/>
          <w:bCs/>
        </w:rPr>
        <w:t>IIoT</w:t>
      </w:r>
      <w:proofErr w:type="spellEnd"/>
      <w:r w:rsidRPr="00F27CFE">
        <w:rPr>
          <w:rFonts w:ascii="Times New Roman" w:hAnsi="Times New Roman" w:cs="Times New Roman"/>
          <w:b/>
          <w:bCs/>
        </w:rPr>
        <w:t xml:space="preserve"> &amp; OEE Monitoring</w:t>
      </w:r>
    </w:p>
    <w:p w14:paraId="67637410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The "intelligence" of PP-16 lies in its ability to convert physical sensor data into operational decisions.</w:t>
      </w:r>
    </w:p>
    <w:p w14:paraId="6D6872C9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4.1 Real-time Parameter Tracking</w:t>
      </w:r>
    </w:p>
    <w:p w14:paraId="5B087537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The plant monitors three critical vectors:</w:t>
      </w:r>
    </w:p>
    <w:p w14:paraId="6E85A3E8" w14:textId="77777777" w:rsidR="00F27CFE" w:rsidRPr="00F27CFE" w:rsidRDefault="00F27CFE" w:rsidP="00B00DA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Temperature:</w:t>
      </w:r>
      <w:r w:rsidRPr="00F27CFE">
        <w:rPr>
          <w:rFonts w:ascii="Times New Roman" w:hAnsi="Times New Roman" w:cs="Times New Roman"/>
        </w:rPr>
        <w:t xml:space="preserve"> Essential for chemical sensitization; deviations trigger an automatic PLC shutdown.</w:t>
      </w:r>
    </w:p>
    <w:p w14:paraId="17EDEED3" w14:textId="77777777" w:rsidR="00F27CFE" w:rsidRPr="00F27CFE" w:rsidRDefault="00F27CFE" w:rsidP="00B00DA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Pressure:</w:t>
      </w:r>
      <w:r w:rsidRPr="00F27CFE">
        <w:rPr>
          <w:rFonts w:ascii="Times New Roman" w:hAnsi="Times New Roman" w:cs="Times New Roman"/>
        </w:rPr>
        <w:t xml:space="preserve"> Monitored at the emulsifier and KP machine to prevent blockages or friction-related risks.</w:t>
      </w:r>
    </w:p>
    <w:p w14:paraId="1DEFCBBA" w14:textId="77777777" w:rsidR="00F27CFE" w:rsidRPr="00F27CFE" w:rsidRDefault="00F27CFE" w:rsidP="00B00DA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Flow Rates:</w:t>
      </w:r>
      <w:r w:rsidRPr="00F27CFE">
        <w:rPr>
          <w:rFonts w:ascii="Times New Roman" w:hAnsi="Times New Roman" w:cs="Times New Roman"/>
        </w:rPr>
        <w:t xml:space="preserve"> Ensures the density of Superpower 90 remains within the $1.20 \pm 0.05 \</w:t>
      </w:r>
      <w:proofErr w:type="gramStart"/>
      <w:r w:rsidRPr="00F27CFE">
        <w:rPr>
          <w:rFonts w:ascii="Times New Roman" w:hAnsi="Times New Roman" w:cs="Times New Roman"/>
        </w:rPr>
        <w:t>text{ g</w:t>
      </w:r>
      <w:proofErr w:type="gramEnd"/>
      <w:r w:rsidRPr="00F27CFE">
        <w:rPr>
          <w:rFonts w:ascii="Times New Roman" w:hAnsi="Times New Roman" w:cs="Times New Roman"/>
        </w:rPr>
        <w:t>/</w:t>
      </w:r>
      <w:proofErr w:type="gramStart"/>
      <w:r w:rsidRPr="00F27CFE">
        <w:rPr>
          <w:rFonts w:ascii="Times New Roman" w:hAnsi="Times New Roman" w:cs="Times New Roman"/>
        </w:rPr>
        <w:t>cc}$</w:t>
      </w:r>
      <w:proofErr w:type="gramEnd"/>
      <w:r w:rsidRPr="00F27CFE">
        <w:rPr>
          <w:rFonts w:ascii="Times New Roman" w:hAnsi="Times New Roman" w:cs="Times New Roman"/>
        </w:rPr>
        <w:t xml:space="preserve"> range.</w:t>
      </w:r>
    </w:p>
    <w:p w14:paraId="13676575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4.2 OEE Calculation</w:t>
      </w:r>
    </w:p>
    <w:p w14:paraId="00ABE68A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By tracking "Availability, Performance, and Quality," PP-16 identifies hidden losses:</w:t>
      </w:r>
    </w:p>
    <w:p w14:paraId="5DB7F5FA" w14:textId="77777777" w:rsidR="00F27CFE" w:rsidRPr="00F27CFE" w:rsidRDefault="00F27CFE" w:rsidP="00B00DA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Availability:</w:t>
      </w:r>
      <w:r w:rsidRPr="00F27CFE">
        <w:rPr>
          <w:rFonts w:ascii="Times New Roman" w:hAnsi="Times New Roman" w:cs="Times New Roman"/>
        </w:rPr>
        <w:t xml:space="preserve"> Tracking downtime during AN bag </w:t>
      </w:r>
      <w:proofErr w:type="gramStart"/>
      <w:r w:rsidRPr="00F27CFE">
        <w:rPr>
          <w:rFonts w:ascii="Times New Roman" w:hAnsi="Times New Roman" w:cs="Times New Roman"/>
        </w:rPr>
        <w:t>changes</w:t>
      </w:r>
      <w:proofErr w:type="gramEnd"/>
      <w:r w:rsidRPr="00F27CFE">
        <w:rPr>
          <w:rFonts w:ascii="Times New Roman" w:hAnsi="Times New Roman" w:cs="Times New Roman"/>
        </w:rPr>
        <w:t>.</w:t>
      </w:r>
    </w:p>
    <w:p w14:paraId="75645A59" w14:textId="77777777" w:rsidR="00F27CFE" w:rsidRPr="00F27CFE" w:rsidRDefault="00F27CFE" w:rsidP="00B00DA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Performance:</w:t>
      </w:r>
      <w:r w:rsidRPr="00F27CFE">
        <w:rPr>
          <w:rFonts w:ascii="Times New Roman" w:hAnsi="Times New Roman" w:cs="Times New Roman"/>
        </w:rPr>
        <w:t xml:space="preserve"> Measuring KP machine speed against its theoretical maximum.</w:t>
      </w:r>
    </w:p>
    <w:p w14:paraId="25EB0E88" w14:textId="77777777" w:rsidR="00F27CFE" w:rsidRPr="00F27CFE" w:rsidRDefault="00F27CFE" w:rsidP="00B00DA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Quality:</w:t>
      </w:r>
      <w:r w:rsidRPr="00F27CFE">
        <w:rPr>
          <w:rFonts w:ascii="Times New Roman" w:hAnsi="Times New Roman" w:cs="Times New Roman"/>
        </w:rPr>
        <w:t xml:space="preserve"> Tracking the ratio of "First Pass" Superpower 90 against rejected batches.</w:t>
      </w:r>
    </w:p>
    <w:p w14:paraId="36C8F5C4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5. Quality Assurance &amp; Zero-Waste Strategy</w:t>
      </w:r>
    </w:p>
    <w:p w14:paraId="568938B1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PP-16 employs a unique </w:t>
      </w:r>
      <w:r w:rsidRPr="00F27CFE">
        <w:rPr>
          <w:rFonts w:ascii="Times New Roman" w:hAnsi="Times New Roman" w:cs="Times New Roman"/>
          <w:b/>
          <w:bCs/>
        </w:rPr>
        <w:t>"Diversionary Quality Protocol"</w:t>
      </w:r>
      <w:r w:rsidRPr="00F27CFE">
        <w:rPr>
          <w:rFonts w:ascii="Times New Roman" w:hAnsi="Times New Roman" w:cs="Times New Roman"/>
        </w:rPr>
        <w:t>: If a batch fails the scanner or density check:</w:t>
      </w:r>
    </w:p>
    <w:p w14:paraId="6950CBFE" w14:textId="77777777" w:rsidR="00F27CFE" w:rsidRPr="00F27CFE" w:rsidRDefault="00F27CFE" w:rsidP="00B00DA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It is immediately </w:t>
      </w:r>
      <w:r w:rsidRPr="00F27CFE">
        <w:rPr>
          <w:rFonts w:ascii="Times New Roman" w:hAnsi="Times New Roman" w:cs="Times New Roman"/>
          <w:b/>
          <w:bCs/>
        </w:rPr>
        <w:t>Rejected</w:t>
      </w:r>
      <w:r w:rsidRPr="00F27CFE">
        <w:rPr>
          <w:rFonts w:ascii="Times New Roman" w:hAnsi="Times New Roman" w:cs="Times New Roman"/>
        </w:rPr>
        <w:t xml:space="preserve"> from the Superpower 90 line.</w:t>
      </w:r>
    </w:p>
    <w:p w14:paraId="5BAECC7A" w14:textId="77777777" w:rsidR="00F27CFE" w:rsidRPr="00F27CFE" w:rsidRDefault="00F27CFE" w:rsidP="00B00DA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It is </w:t>
      </w:r>
      <w:r w:rsidRPr="00F27CFE">
        <w:rPr>
          <w:rFonts w:ascii="Times New Roman" w:hAnsi="Times New Roman" w:cs="Times New Roman"/>
          <w:b/>
          <w:bCs/>
        </w:rPr>
        <w:t>Reprocessed</w:t>
      </w:r>
      <w:r w:rsidRPr="00F27CFE">
        <w:rPr>
          <w:rFonts w:ascii="Times New Roman" w:hAnsi="Times New Roman" w:cs="Times New Roman"/>
        </w:rPr>
        <w:t xml:space="preserve"> into </w:t>
      </w:r>
      <w:r w:rsidRPr="00F27CFE">
        <w:rPr>
          <w:rFonts w:ascii="Times New Roman" w:hAnsi="Times New Roman" w:cs="Times New Roman"/>
          <w:b/>
          <w:bCs/>
        </w:rPr>
        <w:t>Solar Gel</w:t>
      </w:r>
      <w:r w:rsidRPr="00F27CFE">
        <w:rPr>
          <w:rFonts w:ascii="Times New Roman" w:hAnsi="Times New Roman" w:cs="Times New Roman"/>
        </w:rPr>
        <w:t xml:space="preserve"> (a chemically gassed product for open-cut mines).</w:t>
      </w:r>
    </w:p>
    <w:p w14:paraId="5BE7522A" w14:textId="77777777" w:rsidR="00F27CFE" w:rsidRPr="00F27CFE" w:rsidRDefault="00F27CFE" w:rsidP="00B00DA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Outcome:</w:t>
      </w:r>
      <w:r w:rsidRPr="00F27CFE">
        <w:rPr>
          <w:rFonts w:ascii="Times New Roman" w:hAnsi="Times New Roman" w:cs="Times New Roman"/>
        </w:rPr>
        <w:t xml:space="preserve"> 0% chemical waste and 100% resource utilization.</w:t>
      </w:r>
    </w:p>
    <w:p w14:paraId="7C80AA7F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lastRenderedPageBreak/>
        <w:t>6. Safety Protocols &amp; Compliance</w:t>
      </w:r>
    </w:p>
    <w:p w14:paraId="6F19C41E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Operating under </w:t>
      </w:r>
      <w:r w:rsidRPr="00F27CFE">
        <w:rPr>
          <w:rFonts w:ascii="Times New Roman" w:hAnsi="Times New Roman" w:cs="Times New Roman"/>
          <w:b/>
          <w:bCs/>
        </w:rPr>
        <w:t>PESO (Petroleum and Explosives Safety Organisation)</w:t>
      </w:r>
      <w:r w:rsidRPr="00F27CFE">
        <w:rPr>
          <w:rFonts w:ascii="Times New Roman" w:hAnsi="Times New Roman" w:cs="Times New Roman"/>
        </w:rPr>
        <w:t xml:space="preserve"> guidelines, PP-16 prioritizes the "Human Element."</w:t>
      </w:r>
    </w:p>
    <w:p w14:paraId="4A85B38D" w14:textId="77777777" w:rsidR="00F27CFE" w:rsidRPr="00F27CFE" w:rsidRDefault="00F27CFE" w:rsidP="00B00DA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Static Discharge:</w:t>
      </w:r>
      <w:r w:rsidRPr="00F27CFE">
        <w:rPr>
          <w:rFonts w:ascii="Times New Roman" w:hAnsi="Times New Roman" w:cs="Times New Roman"/>
        </w:rPr>
        <w:t xml:space="preserve"> All equipment is fitted with static dischargers to ground any frictional electricity.</w:t>
      </w:r>
    </w:p>
    <w:p w14:paraId="0645FD6C" w14:textId="77777777" w:rsidR="00F27CFE" w:rsidRPr="00F27CFE" w:rsidRDefault="00F27CFE" w:rsidP="00B00DA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Blast Protection:</w:t>
      </w:r>
      <w:r w:rsidRPr="00F27CFE">
        <w:rPr>
          <w:rFonts w:ascii="Times New Roman" w:hAnsi="Times New Roman" w:cs="Times New Roman"/>
        </w:rPr>
        <w:t xml:space="preserve"> Physical </w:t>
      </w:r>
      <w:r w:rsidRPr="00F27CFE">
        <w:rPr>
          <w:rFonts w:ascii="Times New Roman" w:hAnsi="Times New Roman" w:cs="Times New Roman"/>
          <w:b/>
          <w:bCs/>
        </w:rPr>
        <w:t>Safety Walls</w:t>
      </w:r>
      <w:r w:rsidRPr="00F27CFE">
        <w:rPr>
          <w:rFonts w:ascii="Times New Roman" w:hAnsi="Times New Roman" w:cs="Times New Roman"/>
        </w:rPr>
        <w:t xml:space="preserve"> (Blast Bunds) isolate the emulsification zone.</w:t>
      </w:r>
    </w:p>
    <w:p w14:paraId="4617B981" w14:textId="77777777" w:rsidR="00F27CFE" w:rsidRPr="00F27CFE" w:rsidRDefault="00F27CFE" w:rsidP="00B00DA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PPE Standards:</w:t>
      </w:r>
      <w:r w:rsidRPr="00F27CFE">
        <w:rPr>
          <w:rFonts w:ascii="Times New Roman" w:hAnsi="Times New Roman" w:cs="Times New Roman"/>
        </w:rPr>
        <w:t xml:space="preserve"> Mandatory use of antistatic shoes, industrial helmets, safety goggles, and chemical-resistant masks.</w:t>
      </w:r>
    </w:p>
    <w:p w14:paraId="17345638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pict w14:anchorId="00C40F04">
          <v:rect id="_x0000_i1312" style="width:0;height:1.5pt" o:hralign="center" o:hrstd="t" o:hr="t" fillcolor="#a0a0a0" stroked="f"/>
        </w:pict>
      </w:r>
    </w:p>
    <w:p w14:paraId="4DDC5957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[SPACE FOR IMAGE: "Safety Infrastructure &amp; Safety Wall Layout"]</w:t>
      </w:r>
    </w:p>
    <w:p w14:paraId="195C44E3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[SPACE FOR IMAGE: "Final Packaged 25kg Boxes of Superpower 90"]</w:t>
      </w:r>
    </w:p>
    <w:p w14:paraId="584CBD2C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. Key Outcomes &amp; Findings</w:t>
      </w:r>
    </w:p>
    <w:p w14:paraId="130215CE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>The case study of PP-16 reveals three major outcomes:</w:t>
      </w:r>
    </w:p>
    <w:p w14:paraId="520B4AFD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Outcome 1: Enhanced Product Consistency</w:t>
      </w:r>
    </w:p>
    <w:p w14:paraId="1648ACDF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F27CFE">
        <w:rPr>
          <w:rFonts w:ascii="Times New Roman" w:hAnsi="Times New Roman" w:cs="Times New Roman"/>
        </w:rPr>
        <w:t>Through the use of</w:t>
      </w:r>
      <w:proofErr w:type="gramEnd"/>
      <w:r w:rsidRPr="00F27CFE">
        <w:rPr>
          <w:rFonts w:ascii="Times New Roman" w:hAnsi="Times New Roman" w:cs="Times New Roman"/>
        </w:rPr>
        <w:t xml:space="preserve"> automated AN feeders and PLC jet mixers, PP-16 has achieved a </w:t>
      </w:r>
      <w:r w:rsidRPr="00F27CFE">
        <w:rPr>
          <w:rFonts w:ascii="Times New Roman" w:hAnsi="Times New Roman" w:cs="Times New Roman"/>
          <w:b/>
          <w:bCs/>
        </w:rPr>
        <w:t>98% consistency rating</w:t>
      </w:r>
      <w:r w:rsidRPr="00F27CFE">
        <w:rPr>
          <w:rFonts w:ascii="Times New Roman" w:hAnsi="Times New Roman" w:cs="Times New Roman"/>
        </w:rPr>
        <w:t xml:space="preserve"> in product density, significantly reducing the "scatter" in VOD (Velocity of Detonation) during field use.</w:t>
      </w:r>
    </w:p>
    <w:p w14:paraId="7D1C9C22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Outcome 2: Operational Efficiency (OEE) Gains</w:t>
      </w:r>
    </w:p>
    <w:p w14:paraId="4D9EBC3C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The implementation of </w:t>
      </w:r>
      <w:proofErr w:type="spellStart"/>
      <w:r w:rsidRPr="00F27CFE">
        <w:rPr>
          <w:rFonts w:ascii="Times New Roman" w:hAnsi="Times New Roman" w:cs="Times New Roman"/>
        </w:rPr>
        <w:t>IIoT</w:t>
      </w:r>
      <w:proofErr w:type="spellEnd"/>
      <w:r w:rsidRPr="00F27CFE">
        <w:rPr>
          <w:rFonts w:ascii="Times New Roman" w:hAnsi="Times New Roman" w:cs="Times New Roman"/>
        </w:rPr>
        <w:t xml:space="preserve"> monitoring allowed the plant to identify that 15% of downtime was caused by manual AN bag feeding.</w:t>
      </w:r>
    </w:p>
    <w:p w14:paraId="5DA83B9D" w14:textId="77777777" w:rsidR="00F27CFE" w:rsidRPr="00F27CFE" w:rsidRDefault="00F27CFE" w:rsidP="00B00DA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  <w:b/>
          <w:bCs/>
        </w:rPr>
        <w:t>Result:</w:t>
      </w:r>
      <w:r w:rsidRPr="00F27CFE">
        <w:rPr>
          <w:rFonts w:ascii="Times New Roman" w:hAnsi="Times New Roman" w:cs="Times New Roman"/>
        </w:rPr>
        <w:t xml:space="preserve"> Potential for future upgrade to bulk-silo feeding to increase OEE by an estimated 10-12%.</w:t>
      </w:r>
    </w:p>
    <w:p w14:paraId="1A03CC81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Outcome 3: Superior Safety Record</w:t>
      </w:r>
    </w:p>
    <w:p w14:paraId="1EC93BDE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t xml:space="preserve">By combining physical safety walls with electronic static dischargers, PP-16 maintains a </w:t>
      </w:r>
      <w:r w:rsidRPr="00F27CFE">
        <w:rPr>
          <w:rFonts w:ascii="Times New Roman" w:hAnsi="Times New Roman" w:cs="Times New Roman"/>
          <w:b/>
          <w:bCs/>
        </w:rPr>
        <w:t>Zero-Incident Rating</w:t>
      </w:r>
      <w:r w:rsidRPr="00F27CFE">
        <w:rPr>
          <w:rFonts w:ascii="Times New Roman" w:hAnsi="Times New Roman" w:cs="Times New Roman"/>
        </w:rPr>
        <w:t>. The automated scanning system also removes the need for human operators to manually handle "hot" or freshly formed cartridges.</w:t>
      </w:r>
    </w:p>
    <w:p w14:paraId="290A86AC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7CFE">
        <w:rPr>
          <w:rFonts w:ascii="Times New Roman" w:hAnsi="Times New Roman" w:cs="Times New Roman"/>
          <w:b/>
          <w:bCs/>
        </w:rPr>
        <w:t>Outcome 4: Economic Sustainability</w:t>
      </w:r>
    </w:p>
    <w:p w14:paraId="13DD31DB" w14:textId="77777777" w:rsidR="00F27CFE" w:rsidRPr="00F27CFE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  <w:r w:rsidRPr="00F27CFE">
        <w:rPr>
          <w:rFonts w:ascii="Times New Roman" w:hAnsi="Times New Roman" w:cs="Times New Roman"/>
        </w:rPr>
        <w:lastRenderedPageBreak/>
        <w:t xml:space="preserve">The conversion of rejected Superpower 90 into Solar Gel has saved the plant an estimated </w:t>
      </w:r>
      <w:r w:rsidRPr="00F27CFE">
        <w:rPr>
          <w:rFonts w:ascii="Times New Roman" w:hAnsi="Times New Roman" w:cs="Times New Roman"/>
          <w:b/>
          <w:bCs/>
        </w:rPr>
        <w:t>5-8% in raw material costs</w:t>
      </w:r>
      <w:r w:rsidRPr="00F27CFE">
        <w:rPr>
          <w:rFonts w:ascii="Times New Roman" w:hAnsi="Times New Roman" w:cs="Times New Roman"/>
        </w:rPr>
        <w:t xml:space="preserve"> annually that would have otherwise been lost to waste disposal.</w:t>
      </w:r>
    </w:p>
    <w:p w14:paraId="730B773D" w14:textId="77777777" w:rsidR="00F27CFE" w:rsidRPr="00B00DAB" w:rsidRDefault="00F27CFE" w:rsidP="00B00DA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F27CFE" w:rsidRPr="00B00DAB" w:rsidSect="00B00DAB">
      <w:headerReference w:type="default" r:id="rId8"/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B2375" w14:textId="77777777" w:rsidR="00D4648D" w:rsidRDefault="00D4648D" w:rsidP="00B00DAB">
      <w:pPr>
        <w:spacing w:after="0" w:line="240" w:lineRule="auto"/>
      </w:pPr>
      <w:r>
        <w:separator/>
      </w:r>
    </w:p>
  </w:endnote>
  <w:endnote w:type="continuationSeparator" w:id="0">
    <w:p w14:paraId="1ACAC194" w14:textId="77777777" w:rsidR="00D4648D" w:rsidRDefault="00D4648D" w:rsidP="00B0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BA753" w14:textId="77777777" w:rsidR="00D4648D" w:rsidRDefault="00D4648D" w:rsidP="00B00DAB">
      <w:pPr>
        <w:spacing w:after="0" w:line="240" w:lineRule="auto"/>
      </w:pPr>
      <w:r>
        <w:separator/>
      </w:r>
    </w:p>
  </w:footnote>
  <w:footnote w:type="continuationSeparator" w:id="0">
    <w:p w14:paraId="1C2BB9AE" w14:textId="77777777" w:rsidR="00D4648D" w:rsidRDefault="00D4648D" w:rsidP="00B00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9896" w14:textId="07BB374B" w:rsidR="00B00DAB" w:rsidRDefault="00B00DA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5993A01" wp14:editId="6B1EE7FE">
          <wp:simplePos x="0" y="0"/>
          <wp:positionH relativeFrom="column">
            <wp:posOffset>4983480</wp:posOffset>
          </wp:positionH>
          <wp:positionV relativeFrom="paragraph">
            <wp:posOffset>-76200</wp:posOffset>
          </wp:positionV>
          <wp:extent cx="1272540" cy="288442"/>
          <wp:effectExtent l="0" t="0" r="3810" b="0"/>
          <wp:wrapTight wrapText="bothSides">
            <wp:wrapPolygon edited="0">
              <wp:start x="20048" y="0"/>
              <wp:lineTo x="0" y="4282"/>
              <wp:lineTo x="0" y="18555"/>
              <wp:lineTo x="15844" y="19982"/>
              <wp:lineTo x="18754" y="19982"/>
              <wp:lineTo x="21341" y="18555"/>
              <wp:lineTo x="21341" y="0"/>
              <wp:lineTo x="20048" y="0"/>
            </wp:wrapPolygon>
          </wp:wrapTight>
          <wp:docPr id="142533745" name="Picture 1" descr="Solar Gro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5" descr="Solar Grou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2884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4AF"/>
    <w:multiLevelType w:val="multilevel"/>
    <w:tmpl w:val="555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72A7B"/>
    <w:multiLevelType w:val="multilevel"/>
    <w:tmpl w:val="FA4A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C79AF"/>
    <w:multiLevelType w:val="multilevel"/>
    <w:tmpl w:val="E0D4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0E99"/>
    <w:multiLevelType w:val="multilevel"/>
    <w:tmpl w:val="82D2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D5282"/>
    <w:multiLevelType w:val="multilevel"/>
    <w:tmpl w:val="3C34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6299C"/>
    <w:multiLevelType w:val="multilevel"/>
    <w:tmpl w:val="FB76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714D8"/>
    <w:multiLevelType w:val="multilevel"/>
    <w:tmpl w:val="CAB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2748E"/>
    <w:multiLevelType w:val="multilevel"/>
    <w:tmpl w:val="8F5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841C4"/>
    <w:multiLevelType w:val="multilevel"/>
    <w:tmpl w:val="760C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B4071"/>
    <w:multiLevelType w:val="multilevel"/>
    <w:tmpl w:val="CADE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E873C0"/>
    <w:multiLevelType w:val="multilevel"/>
    <w:tmpl w:val="CDBE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04006">
    <w:abstractNumId w:val="5"/>
  </w:num>
  <w:num w:numId="2" w16cid:durableId="1142045127">
    <w:abstractNumId w:val="3"/>
  </w:num>
  <w:num w:numId="3" w16cid:durableId="997535161">
    <w:abstractNumId w:val="0"/>
  </w:num>
  <w:num w:numId="4" w16cid:durableId="260991798">
    <w:abstractNumId w:val="10"/>
  </w:num>
  <w:num w:numId="5" w16cid:durableId="558789174">
    <w:abstractNumId w:val="7"/>
  </w:num>
  <w:num w:numId="6" w16cid:durableId="1834493024">
    <w:abstractNumId w:val="9"/>
  </w:num>
  <w:num w:numId="7" w16cid:durableId="896432511">
    <w:abstractNumId w:val="6"/>
  </w:num>
  <w:num w:numId="8" w16cid:durableId="940185425">
    <w:abstractNumId w:val="1"/>
  </w:num>
  <w:num w:numId="9" w16cid:durableId="818767828">
    <w:abstractNumId w:val="4"/>
  </w:num>
  <w:num w:numId="10" w16cid:durableId="1235629171">
    <w:abstractNumId w:val="8"/>
  </w:num>
  <w:num w:numId="11" w16cid:durableId="1122653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FE"/>
    <w:rsid w:val="00715578"/>
    <w:rsid w:val="00B00DAB"/>
    <w:rsid w:val="00D4648D"/>
    <w:rsid w:val="00F2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7AED"/>
  <w15:chartTrackingRefBased/>
  <w15:docId w15:val="{BCD959E0-C01C-4493-8BF4-33C3F053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DAB"/>
  </w:style>
  <w:style w:type="paragraph" w:styleId="Footer">
    <w:name w:val="footer"/>
    <w:basedOn w:val="Normal"/>
    <w:link w:val="FooterChar"/>
    <w:uiPriority w:val="99"/>
    <w:unhideWhenUsed/>
    <w:rsid w:val="00B00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C0E0B-852B-451F-AFC0-4FC91F982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rahile</dc:creator>
  <cp:keywords/>
  <dc:description/>
  <cp:lastModifiedBy>anuj rahile</cp:lastModifiedBy>
  <cp:revision>1</cp:revision>
  <dcterms:created xsi:type="dcterms:W3CDTF">2026-03-13T11:32:00Z</dcterms:created>
  <dcterms:modified xsi:type="dcterms:W3CDTF">2026-03-13T12:39:00Z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75cbf07d-1371-4456-936d-58d541f72387</vt:lpwstr>
  </property>
</Properties>
</file>