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4 OF 8 · WEEKS 19–24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Assessment &amp; Feedback — Reading Brief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Feedback That Actually Moves Learning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Read this before Session A. It takes about five minutes and is the same synthesis your facilitator will summarise live — reading it in advance means Session A can move straight to your own classroom problem.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This Cycle's Global Practice Briefing</w:t>
      </w:r>
    </w:p>
    <w:p>
      <w:pPr>
        <w:spacing w:after="160" w:line="300"/>
      </w:pPr>
      <w:r>
        <w:t xml:space="preserve">The research on feedback is unusually consistent: work following Hattie and Timperley's framework finds feedback only moves learning when it is timely, specific, and tied to a clear standard the student understands — and that feedback focused on grades, rewards, or personal traits has a low or even negative effect on motivation. A useful distinction for this cycle is the three levels: task feedback (was this correct), process feedback (how could the method improve), and self-regulation feedback (what would you check yourself, next time). Most classroom feedback stays stuck at the task level, in the form of a grade or a checkmark. Recent research on graduate and school settings also stresses timing: feedback that arrives after a student has mentally closed the loop on a task is far less likely to be read, let alone acted on. This cycle's Global Practice Briefing focuses on making the shift to process- and self-regulation-level feedback without adding grading time — often by asking the student to generate the feedback themselves against a clear standard, rather than the teacher writing it for them.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What To Look For In Your Own Classroom Before Session 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Replace at least one piece of vague or grade-only feedback with task-, process-, or self-regulation-level feedback.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Build a lightweight formative check into an existing routine, not as extra work.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Notice the difference between feedback students act on and feedback they ignore.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Two Problems Like The Ones You Might Bring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Students glance at the grade on returned work and never read the comments underneath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teacher can't tell, in the moment, which half of the class actually understood today's lesson.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One Question To Sit With</w:t>
      </w:r>
    </w:p>
    <w:p>
      <w:pPr>
        <w:spacing w:after="160" w:line="300"/>
      </w:pPr>
      <w:r>
        <w:rPr>
          <w:i/>
          <w:iCs/>
        </w:rPr>
        <w:t xml:space="preserve">If nothing changed about this problem for the rest of the year, what would that cost — for the students, and for you? Bring your honest answer to the Problem Ledger.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2026-07-24T14:37:06.145Z</dcterms:created>
  <dcterms:modified xsi:type="dcterms:W3CDTF">2026-07-24T14:37:06.145Z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