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5 OF 8 · WEEKS 25–30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Sustaining the Teacher — Reading Brief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Wellbeing and Workload at the Mid-Year Point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Grounded &amp; Well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Read this before Session A. It takes about five minutes and is the same synthesis your facilitator will summarise live — reading it in advance means Session A can move straight to your own classroom problem.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This Cycle's Global Practice Briefing</w:t>
      </w:r>
    </w:p>
    <w:p>
      <w:pPr>
        <w:spacing w:after="160" w:line="300"/>
      </w:pPr>
      <w:r>
        <w:t xml:space="preserve">2025 systematic reviews of teacher wellbeing interventions converge on an uncomfortable finding: mindfulness and stress-management content alone shows weak effects unless paired with structural change — supportive work environments, real autonomy, and genuine collaboration are consistently identified as the load-bearing factors, not additional coping techniques layered on top of an unchanged workload. This cycle is placed deliberately at the mid-year point, when fatigue is typically highest and the novelty of a new school year has worn off. Rather than a wellness lecture, Cycle 5 runs the same Anubhav Loop used for classroom problems, but pointed at the teacher's own working routine: name one specific, unsustainable pattern; try one concrete structural change for two weeks (a fixed cut-off time for messages, a protected planning block); capture how it actually felt, not how it should have felt; return and report honestly. Emotional intelligence and reflective functioning are identified in current research as protective factors against burnout — and reflective functioning is, not coincidentally, exactly what the Return Circle protocol already trains.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What To Look For In Your Own Classroom Before Session 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Name workload and energy honestly, without it being treated as a complaint.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Trial one concrete change to a personally unsustainable routine, not just a mindset shift.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Reconnect with why the work matters, deliberately, at the point of the year fatigue is highest.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Two Problems Like The Ones You Might Bring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teacher is answering parent messages late into the evening and can't find where to draw a line.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Preparation time has quietly expanded to fill every free period, leaving no recovery time in the working day.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One Question To Sit With</w:t>
      </w:r>
    </w:p>
    <w:p>
      <w:pPr>
        <w:spacing w:after="160" w:line="300"/>
      </w:pPr>
      <w:r>
        <w:rPr>
          <w:i/>
          <w:iCs/>
        </w:rPr>
        <w:t xml:space="preserve">If nothing changed about this problem for the rest of the year, what would that cost — for the students, and for you? Bring your honest answer to the Problem Ledger.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2026-07-24T14:37:06.193Z</dcterms:created>
  <dcterms:modified xsi:type="dcterms:W3CDTF">2026-07-24T14:37:06.193Z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