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C9A227"/>
          <w:spacing w:val="20"/>
          <w:sz w:val="18"/>
          <w:szCs w:val="18"/>
        </w:rPr>
        <w:t xml:space="preserve">THE ANUBHAV MODEL · CYCLE 1 OF 8 · WEEKS 1–6</w:t>
      </w:r>
    </w:p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Foundations — Facilitator Run Sheet</w:t>
      </w:r>
    </w:p>
    <w:p>
      <w:pPr>
        <w:spacing w:after="240"/>
      </w:pPr>
      <w:r>
        <w:rPr>
          <w:i/>
          <w:iCs/>
          <w:color w:val="666666"/>
          <w:sz w:val="24"/>
          <w:szCs w:val="24"/>
        </w:rPr>
        <w:t xml:space="preserve">Building the Room: Culture, Trust, and the Loop Itself</w:t>
      </w:r>
    </w:p>
    <w:p>
      <w:pPr>
        <w:pBdr>
          <w:bottom w:val="single" w:color="1F3864" w:sz="8" w:space="4"/>
        </w:pBdr>
        <w:spacing w:after="260"/>
      </w:pPr>
      <w:r>
        <w:rPr>
          <w:color w:val="555555"/>
          <w:sz w:val="20"/>
          <w:szCs w:val="20"/>
        </w:rPr>
        <w:t xml:space="preserve">Outcome strand: Collaborative Co-Researcher    |    Delivery: works at both Foundation and Enhanced tier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Learning Goals For This Cycle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Establish the psychological-safety norms the whole program depends on.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Practice the four phases of the Anubhav Loop once, on a low-stakes problem, before real problems enter the Ledger.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Form buddy pairs and review groups that will stay together for the year.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Facilitator Preparation Checklist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Print or share the Cycle Reading Brief with every teacher at least 2 days before Session A.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Have printed Problem Ledger cards (or the low-tech paper version) ready — one per teacher.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Confirm buddy pairs from the roster; reassign only if a pairing has broken down.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Bring blank Practice Card templates (printed) to Session B.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Bring the Evaluation Sheet — teacher pulse-check side, and the review-pair rubric side.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t xml:space="preserve">If running the companion video ("Welcome to the Loop"), test playback before teachers arrive.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Seed Problems (use only if the Ledger is slow to fill)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A new class doesn't yet know how to disagree with each other productively during discussion.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Teachers don't know their students' names and starting points well enough by week 3.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Session A — Name (2 hours)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626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30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4626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Facilitator Notes</w:t>
            </w:r>
          </w:p>
        </w:tc>
      </w:tr>
      <w:tr>
        <w:tc>
          <w:tcPr>
            <w:tcW w:type="dxa" w:w="1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0:00–0:15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Arrival + wellbeing check-in</w:t>
            </w:r>
          </w:p>
        </w:tc>
        <w:tc>
          <w:tcPr>
            <w:tcW w:type="dxa" w:w="4626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Not skippable. Ask: "one word for how you're arriving today." No follow-up questions — just witness it.</w:t>
            </w:r>
          </w:p>
        </w:tc>
      </w:tr>
      <w:tr>
        <w:tc>
          <w:tcPr>
            <w:tcW w:type="dxa" w:w="14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0:15–0:45</w:t>
            </w:r>
          </w:p>
        </w:tc>
        <w:tc>
          <w:tcPr>
            <w:tcW w:type="dxa" w:w="30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Problem Ledger</w:t>
            </w:r>
          </w:p>
        </w:tc>
        <w:tc>
          <w:tcPr>
            <w:tcW w:type="dxa" w:w="4626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Each teacher writes/states one live classroom problem. Cluster by theme. If the room is slow to start, seed with: "A new class doesn't yet know how to disagree with each other productively during discussion."</w:t>
            </w:r>
          </w:p>
        </w:tc>
      </w:tr>
      <w:tr>
        <w:tc>
          <w:tcPr>
            <w:tcW w:type="dxa" w:w="1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0:45–1:00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Global Practice Briefing</w:t>
            </w:r>
          </w:p>
        </w:tc>
        <w:tc>
          <w:tcPr>
            <w:tcW w:type="dxa" w:w="4626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Deliver the Cycle 1 Reading Brief live, or screen the companion video. Keep to 15 minutes — this primes, it doesn't teach everything.</w:t>
            </w:r>
          </w:p>
        </w:tc>
      </w:tr>
      <w:tr>
        <w:tc>
          <w:tcPr>
            <w:tcW w:type="dxa" w:w="14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1:00–1:40</w:t>
            </w:r>
          </w:p>
        </w:tc>
        <w:tc>
          <w:tcPr>
            <w:tcW w:type="dxa" w:w="30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Solution Design Sprint</w:t>
            </w:r>
          </w:p>
        </w:tc>
        <w:tc>
          <w:tcPr>
            <w:tcW w:type="dxa" w:w="4626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Groups of 3–4 around the top 2–3 clustered problems. Each group states: what will be different, how it'll be noticed, what success would look like.</w:t>
            </w:r>
          </w:p>
        </w:tc>
      </w:tr>
      <w:tr>
        <w:tc>
          <w:tcPr>
            <w:tcW w:type="dxa" w:w="1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1:40–2:00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Commit</w:t>
            </w:r>
          </w:p>
        </w:tc>
        <w:tc>
          <w:tcPr>
            <w:tcW w:type="dxa" w:w="4626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Each teacher states their trial plan aloud to their buddy pair. Facilitator collects one line per teacher on the tracking sheet.</w:t>
            </w:r>
          </w:p>
        </w:tc>
      </w:tr>
    </w:tbl>
    <w:p>
      <w:pPr>
        <w:spacing w:before="200"/>
      </w:pP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Weeks 1–4 — Classroom Trial (between sessions)</w:t>
      </w:r>
    </w:p>
    <w:p>
      <w:pPr>
        <w:spacing w:after="160" w:line="300"/>
      </w:pPr>
      <w:r>
        <w:t xml:space="preserve">Teachers implement their trial plan in their actual classes. No observer required. Evidence capture (voice note, photo, or short video against the three prompts — what did you try, what happened, what surprised you) is due at least twice: once mid-trial, once near the end. Buddy pairs check in by phone or in person at the trial's midpoint.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Session B — Return (2 hours)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626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30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4626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Facilitator Notes</w:t>
            </w:r>
          </w:p>
        </w:tc>
      </w:tr>
      <w:tr>
        <w:tc>
          <w:tcPr>
            <w:tcW w:type="dxa" w:w="1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0:00–0:15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Wellbeing check-in + gratitude round</w:t>
            </w:r>
          </w:p>
        </w:tc>
        <w:tc>
          <w:tcPr>
            <w:tcW w:type="dxa" w:w="4626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Same opening ritual as Session A. Consistency matters more than novelty here.</w:t>
            </w:r>
          </w:p>
        </w:tc>
      </w:tr>
      <w:tr>
        <w:tc>
          <w:tcPr>
            <w:tcW w:type="dxa" w:w="14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0:15–0:55</w:t>
            </w:r>
          </w:p>
        </w:tc>
        <w:tc>
          <w:tcPr>
            <w:tcW w:type="dxa" w:w="30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Return Circles</w:t>
            </w:r>
          </w:p>
        </w:tc>
        <w:tc>
          <w:tcPr>
            <w:tcW w:type="dxa" w:w="4626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Small groups. Fixed structure per teacher: what I tried / what happened / what surprised me / what I'd tell another teacher. State the no-judgement norm aloud before starting.</w:t>
            </w:r>
          </w:p>
        </w:tc>
      </w:tr>
      <w:tr>
        <w:tc>
          <w:tcPr>
            <w:tcW w:type="dxa" w:w="1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0:55–1:30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Module Mint Workshop</w:t>
            </w:r>
          </w:p>
        </w:tc>
        <w:tc>
          <w:tcPr>
            <w:tcW w:type="dxa" w:w="4626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Teachers whose trials worked draft a Practice Card (template provided) with facilitator support. Review pair checks for honesty and clarity before it's added to the library.</w:t>
            </w:r>
          </w:p>
        </w:tc>
      </w:tr>
      <w:tr>
        <w:tc>
          <w:tcPr>
            <w:tcW w:type="dxa" w:w="14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1:30–1:50</w:t>
            </w:r>
          </w:p>
        </w:tc>
        <w:tc>
          <w:tcPr>
            <w:tcW w:type="dxa" w:w="3000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Next Problem Ledger opens</w:t>
            </w:r>
          </w:p>
        </w:tc>
        <w:tc>
          <w:tcPr>
            <w:tcW w:type="dxa" w:w="4626"/>
            <w:shd w:fill="F2F2F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Unresolved and new problems surface for Cycle 2.</w:t>
            </w:r>
          </w:p>
        </w:tc>
      </w:tr>
      <w:tr>
        <w:tc>
          <w:tcPr>
            <w:tcW w:type="dxa" w:w="14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1:50–2:00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Close + logistics</w:t>
            </w:r>
          </w:p>
        </w:tc>
        <w:tc>
          <w:tcPr>
            <w:tcW w:type="dxa" w:w="4626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Confirm buddy check-in dates for the trial window. Remind teachers evidence capture is due twice during the 4-week trial.</w:t>
            </w:r>
          </w:p>
        </w:tc>
      </w:tr>
    </w:tbl>
    <w:p>
      <w:pPr>
        <w:spacing w:before="200"/>
      </w:pP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Week 6 — Protected Buffer</w:t>
      </w:r>
    </w:p>
    <w:p>
      <w:pPr>
        <w:spacing w:after="160" w:line="300"/>
      </w:pPr>
      <w:r>
        <w:t xml:space="preserve">No homework expected of teachers this week. This is deliberate recovery time built into every cycle, not slack in the schedule.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2026-07-24T14:37:05.863Z</dcterms:created>
  <dcterms:modified xsi:type="dcterms:W3CDTF">2026-07-24T14:37:05.867Z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