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86C1" w:sz="8" w:space="8"/>
        </w:pBdr>
        <w:spacing w:after="100"/>
        <w:jc w:val="center"/>
      </w:pPr>
      <w:r>
        <w:rPr>
          <w:rFonts w:ascii="Arial" w:cs="Arial" w:eastAsia="Arial" w:hAnsi="Arial"/>
          <w:b/>
          <w:bCs/>
          <w:color w:val="2E86C1"/>
          <w:spacing w:val="200"/>
          <w:sz w:val="22"/>
          <w:szCs w:val="22"/>
        </w:rPr>
        <w:t xml:space="preserve">PRODUCT REQUIREMENTS DOCUMENT</w:t>
      </w:r>
    </w:p>
    <w:p>
      <w:pPr>
        <w:spacing w:after="300"/>
      </w:pPr>
    </w:p>
    <w:p>
      <w:pPr>
        <w:jc w:val="center"/>
      </w:pPr>
      <w:r>
        <w:rPr>
          <w:rFonts w:ascii="Arial" w:cs="Arial" w:eastAsia="Arial" w:hAnsi="Arial"/>
          <w:b/>
          <w:bCs/>
          <w:color w:val="1B4F72"/>
          <w:sz w:val="52"/>
          <w:szCs w:val="52"/>
        </w:rPr>
        <w:t xml:space="preserve">Face Detection &amp; Recognition System</w:t>
      </w:r>
    </w:p>
    <w:p>
      <w:pPr>
        <w:spacing w:after="100" w:before="160"/>
        <w:jc w:val="center"/>
      </w:pPr>
      <w:r>
        <w:rPr>
          <w:rFonts w:ascii="Arial" w:cs="Arial" w:eastAsia="Arial" w:hAnsi="Arial"/>
          <w:i/>
          <w:iCs/>
          <w:color w:val="5D6D7E"/>
          <w:sz w:val="28"/>
          <w:szCs w:val="28"/>
        </w:rPr>
        <w:t xml:space="preserve">Multi-Face Classification from Video Frames</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Document Version</w:t>
            </w:r>
          </w:p>
        </w:tc>
        <w:tc>
          <w:tcPr>
            <w:tcW w:type="dxa" w:w="62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Status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Draft for Client Review</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Date</w:t>
            </w:r>
          </w:p>
        </w:tc>
        <w:tc>
          <w:tcPr>
            <w:tcW w:type="dxa" w:w="62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April 9, 2026</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Prepared By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[Your Company Name]</w:t>
            </w:r>
          </w:p>
        </w:tc>
      </w:tr>
      <w:tr>
        <w:tc>
          <w:tcPr>
            <w:tcW w:type="dxa" w:w="31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Prepared For</w:t>
            </w:r>
          </w:p>
        </w:tc>
        <w:tc>
          <w:tcPr>
            <w:tcW w:type="dxa" w:w="62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[Client Name]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Classification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Confidential</w:t>
            </w:r>
          </w:p>
        </w:tc>
      </w:tr>
    </w:tbl>
    <w:p>
      <w:pPr>
        <w:spacing w:after="600"/>
      </w:pPr>
    </w:p>
    <w:p>
      <w:pPr>
        <w:jc w:val="center"/>
      </w:pPr>
      <w:r>
        <w:rPr>
          <w:rFonts w:ascii="Arial" w:cs="Arial" w:eastAsia="Arial" w:hAnsi="Arial"/>
          <w:i/>
          <w:iCs/>
          <w:color w:val="5D6D7E"/>
          <w:sz w:val="18"/>
          <w:szCs w:val="18"/>
        </w:rPr>
        <w:t xml:space="preserve">This document contains proprietary information. Unauthorized distribution is prohibited.</w:t>
      </w:r>
    </w:p>
    <w:p>
      <w:r>
        <w:br w:type="page"/>
      </w:r>
    </w:p>
    <w:p>
      <w:pPr>
        <w:pStyle w:val="Heading1"/>
      </w:pPr>
      <w:r>
        <w:rPr>
          <w:rFonts w:ascii="Arial" w:cs="Arial" w:eastAsia="Arial" w:hAnsi="Arial"/>
        </w:rPr>
        <w:t xml:space="preserve">Table of Contents</w:t>
      </w:r>
    </w:p>
    <w:p>
      <w:pPr>
        <w:spacing w:after="1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60"/>
      </w:pPr>
    </w:p>
    <w:p>
      <w:pPr>
        <w:spacing w:after="160" w:line="276"/>
        <w:jc w:val="left"/>
      </w:pPr>
      <w:r>
        <w:rPr>
          <w:rFonts w:ascii="Arial" w:cs="Arial" w:eastAsia="Arial" w:hAnsi="Arial"/>
          <w:b w:val="false"/>
          <w:bCs w:val="false"/>
          <w:i w:val="false"/>
          <w:iCs w:val="false"/>
          <w:color w:val="1C2833"/>
          <w:sz w:val="22"/>
          <w:szCs w:val="22"/>
        </w:rPr>
        <w:t xml:space="preserve">This Product Requirements Document defines the complete scope, technical architecture, milestones, and delivery plan for a production-grade Face Detection and Recognition System. The system is designed to detect, track, and classify multiple human faces from live or recorded video frames in real-time, with applications in access control, attendance management, surveillance, and personalized user experiences.</w:t>
      </w:r>
    </w:p>
    <w:p>
      <w:pPr>
        <w:spacing w:after="160" w:line="276"/>
        <w:jc w:val="left"/>
      </w:pPr>
      <w:r>
        <w:rPr>
          <w:rFonts w:ascii="Arial" w:cs="Arial" w:eastAsia="Arial" w:hAnsi="Arial"/>
          <w:b w:val="false"/>
          <w:bCs w:val="false"/>
          <w:i w:val="false"/>
          <w:iCs w:val="false"/>
          <w:color w:val="1C2833"/>
          <w:sz w:val="22"/>
          <w:szCs w:val="22"/>
        </w:rPr>
        <w:t xml:space="preserve">The solution leverages state-of-the-art deep learning models for face detection (such as RetinaFace or MTCNN), face alignment and normalization pipelines, and embedding-based face recognition (using architectures like ArcFace or FaceNet) to achieve high-accuracy identification against a registered face database. The system is designed from first principles with modularity, scalability, and production reliability as core tenets.</w:t>
      </w:r>
    </w:p>
    <w:p>
      <w:pPr>
        <w:spacing w:after="160" w:line="276"/>
        <w:jc w:val="left"/>
      </w:pPr>
      <w:r>
        <w:rPr>
          <w:rFonts w:ascii="Arial" w:cs="Arial" w:eastAsia="Arial" w:hAnsi="Arial"/>
          <w:b w:val="false"/>
          <w:bCs w:val="false"/>
          <w:i w:val="false"/>
          <w:iCs w:val="false"/>
          <w:color w:val="1C2833"/>
          <w:sz w:val="22"/>
          <w:szCs w:val="22"/>
        </w:rPr>
        <w:t xml:space="preserve">The project is structured across seven clearly defined milestones spanning approximately 18–22 weeks, progressing from foundational research through to production deployment and handover. Each milestone is independently testable, has explicit success criteria, and produces concrete deliverables for client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Accuracy</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Latency</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Concurrent Faces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 97% (LFW)</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 100ms / frame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Up to 50+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18–22 Weeks</w:t>
            </w:r>
          </w:p>
        </w:tc>
      </w:tr>
    </w:tbl>
    <w:p>
      <w:r>
        <w:br w:type="page"/>
      </w:r>
    </w:p>
    <w:p>
      <w:pPr>
        <w:pStyle w:val="Heading1"/>
      </w:pPr>
      <w:r>
        <w:rPr>
          <w:rFonts w:ascii="Arial" w:cs="Arial" w:eastAsia="Arial" w:hAnsi="Arial"/>
        </w:rPr>
        <w:t xml:space="preserve">2. Problem Statement &amp; Motivation</w:t>
      </w:r>
    </w:p>
    <w:p>
      <w:pPr>
        <w:spacing w:after="60"/>
      </w:pPr>
    </w:p>
    <w:p>
      <w:pPr>
        <w:pStyle w:val="Heading2"/>
      </w:pPr>
      <w:r>
        <w:rPr>
          <w:rFonts w:ascii="Arial" w:cs="Arial" w:eastAsia="Arial" w:hAnsi="Arial"/>
        </w:rPr>
        <w:t xml:space="preserve">2.1 Core Problem</w:t>
      </w:r>
    </w:p>
    <w:p>
      <w:pPr>
        <w:spacing w:after="160" w:line="276"/>
        <w:jc w:val="left"/>
      </w:pPr>
      <w:r>
        <w:rPr>
          <w:rFonts w:ascii="Arial" w:cs="Arial" w:eastAsia="Arial" w:hAnsi="Arial"/>
          <w:b w:val="false"/>
          <w:bCs w:val="false"/>
          <w:i w:val="false"/>
          <w:iCs w:val="false"/>
          <w:color w:val="1C2833"/>
          <w:sz w:val="22"/>
          <w:szCs w:val="22"/>
        </w:rPr>
        <w:t xml:space="preserve">Organizations across domains—security, retail, education, corporate campuses—require the ability to automatically identify known individuals from video feeds. Manual monitoring is error-prone, unscalable, and introduces latency in decision-making. Existing off-the-shelf solutions often fail under real-world conditions including variable lighting, partial occlusions, non-frontal poses, and high face density in frames.</w:t>
      </w:r>
    </w:p>
    <w:p>
      <w:pPr>
        <w:pStyle w:val="Heading2"/>
      </w:pPr>
      <w:r>
        <w:rPr>
          <w:rFonts w:ascii="Arial" w:cs="Arial" w:eastAsia="Arial" w:hAnsi="Arial"/>
        </w:rPr>
        <w:t xml:space="preserve">2.2 Business Need</w:t>
      </w:r>
    </w:p>
    <w:p>
      <w:pPr>
        <w:spacing w:after="160" w:line="276"/>
        <w:jc w:val="left"/>
      </w:pPr>
      <w:r>
        <w:rPr>
          <w:rFonts w:ascii="Arial" w:cs="Arial" w:eastAsia="Arial" w:hAnsi="Arial"/>
          <w:b w:val="false"/>
          <w:bCs w:val="false"/>
          <w:i w:val="false"/>
          <w:iCs w:val="false"/>
          <w:color w:val="1C2833"/>
          <w:sz w:val="22"/>
          <w:szCs w:val="22"/>
        </w:rPr>
        <w:t xml:space="preserve">The client requires a custom-built system that can be deployed on-premise (for data privacy) or in the cloud, integrated with existing camera infrastructure, and tuned to their specific operational environment. The system must handle registration of new identities dynamically, operate in near real-time, and provide audit-grade logging for compliance.</w:t>
      </w:r>
    </w:p>
    <w:p>
      <w:pPr>
        <w:pStyle w:val="Heading2"/>
      </w:pPr>
      <w:r>
        <w:rPr>
          <w:rFonts w:ascii="Arial" w:cs="Arial" w:eastAsia="Arial" w:hAnsi="Arial"/>
        </w:rPr>
        <w:t xml:space="preserve">2.3 First Principles Decomposition</w:t>
      </w:r>
    </w:p>
    <w:p>
      <w:pPr>
        <w:spacing w:after="160" w:line="276"/>
        <w:jc w:val="left"/>
      </w:pPr>
      <w:r>
        <w:rPr>
          <w:rFonts w:ascii="Arial" w:cs="Arial" w:eastAsia="Arial" w:hAnsi="Arial"/>
          <w:b w:val="false"/>
          <w:bCs w:val="false"/>
          <w:i w:val="false"/>
          <w:iCs w:val="false"/>
          <w:color w:val="1C2833"/>
          <w:sz w:val="22"/>
          <w:szCs w:val="22"/>
        </w:rPr>
        <w:t xml:space="preserve">From first principles, the problem decomposes into five atomic sub-problems, each of which must be solved independently and composed into a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Sub-Problem</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Detection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Localize all face bounding boxes in a given frame, regardless of count, size, or angle.</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2</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Alignment</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Normalize each detected face to a canonical pose using facial landmark estimation and affine transformation.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Embedding</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Transform each aligned face into a compact, discriminative feature vector (embedding) in a learned latent space.</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4</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Matching</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Compare the embedding against a database of known identities using distance metrics or nearest-neighbor search.</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Decision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Apply thresholds, confidence scoring, and business logic to produce a classification label and confidence score.</w:t>
            </w:r>
          </w:p>
        </w:tc>
      </w:tr>
    </w:tbl>
    <w:p>
      <w:r>
        <w:br w:type="page"/>
      </w:r>
    </w:p>
    <w:p>
      <w:pPr>
        <w:pStyle w:val="Heading1"/>
      </w:pPr>
      <w:r>
        <w:rPr>
          <w:rFonts w:ascii="Arial" w:cs="Arial" w:eastAsia="Arial" w:hAnsi="Arial"/>
        </w:rPr>
        <w:t xml:space="preserve">3. Scope &amp; Boundaries</w:t>
      </w:r>
    </w:p>
    <w:p>
      <w:pPr>
        <w:spacing w:after="60"/>
      </w:pPr>
    </w:p>
    <w:p>
      <w:pPr>
        <w:pStyle w:val="Heading2"/>
      </w:pPr>
      <w:r>
        <w:rPr>
          <w:rFonts w:ascii="Arial" w:cs="Arial" w:eastAsia="Arial" w:hAnsi="Arial"/>
        </w:rPr>
        <w:t xml:space="preserve">3.1 In Scope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Real-time multi-face detection from video frames (RTSP, MP4, webcam, MJPEG streams).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Face alignment, normalization, and quality assessment.</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Embedding generation using deep metric learning models.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Face matching against a registered identity database with configurable similarity thresholds.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Identity enrollment workflow: single image, multi-image, and video-based registration.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REST API and SDK for integration with client applications.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Admin dashboard for identity management, system monitoring, and configuration.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Comprehensive logging, audit trails, and analytics.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GPU-accelerated inference pipeline with CPU fallback.</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Containerized deployment (Docker) with Kubernetes-ready Helm charts.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On-premise and cloud deployment support.</w:t>
      </w:r>
    </w:p>
    <w:p>
      <w:pPr>
        <w:spacing w:after="40"/>
      </w:pPr>
    </w:p>
    <w:p>
      <w:pPr>
        <w:pStyle w:val="Heading2"/>
      </w:pPr>
      <w:r>
        <w:rPr>
          <w:rFonts w:ascii="Arial" w:cs="Arial" w:eastAsia="Arial" w:hAnsi="Arial"/>
        </w:rPr>
        <w:t xml:space="preserve">3.2 Out of Scope</w:t>
      </w:r>
    </w:p>
    <w:p>
      <w:pPr>
        <w:spacing w:after="60" w:line="276"/>
        <w:jc w:val="left"/>
      </w:pPr>
      <w:r>
        <w:rPr>
          <w:rFonts w:ascii="Arial" w:cs="Arial" w:eastAsia="Arial" w:hAnsi="Arial"/>
          <w:b/>
          <w:bCs/>
          <w:i w:val="false"/>
          <w:iCs w:val="false"/>
          <w:color w:val="E74C3C"/>
          <w:sz w:val="22"/>
          <w:szCs w:val="22"/>
        </w:rPr>
        <w:t xml:space="preserve">✗  </w:t>
      </w:r>
      <w:r>
        <w:rPr>
          <w:rFonts w:ascii="Arial" w:cs="Arial" w:eastAsia="Arial" w:hAnsi="Arial"/>
          <w:b w:val="false"/>
          <w:bCs w:val="false"/>
          <w:i w:val="false"/>
          <w:iCs w:val="false"/>
          <w:color w:val="1C2833"/>
          <w:sz w:val="21"/>
          <w:szCs w:val="21"/>
        </w:rPr>
        <w:t xml:space="preserve">Emotion recognition, age estimation, or demographic classification.</w:t>
      </w:r>
    </w:p>
    <w:p>
      <w:pPr>
        <w:spacing w:after="60" w:line="276"/>
        <w:jc w:val="left"/>
      </w:pPr>
      <w:r>
        <w:rPr>
          <w:rFonts w:ascii="Arial" w:cs="Arial" w:eastAsia="Arial" w:hAnsi="Arial"/>
          <w:b/>
          <w:bCs/>
          <w:i w:val="false"/>
          <w:iCs w:val="false"/>
          <w:color w:val="E74C3C"/>
          <w:sz w:val="22"/>
          <w:szCs w:val="22"/>
        </w:rPr>
        <w:t xml:space="preserve">✗  </w:t>
      </w:r>
      <w:r>
        <w:rPr>
          <w:rFonts w:ascii="Arial" w:cs="Arial" w:eastAsia="Arial" w:hAnsi="Arial"/>
          <w:b w:val="false"/>
          <w:bCs w:val="false"/>
          <w:i w:val="false"/>
          <w:iCs w:val="false"/>
          <w:color w:val="1C2833"/>
          <w:sz w:val="21"/>
          <w:szCs w:val="21"/>
        </w:rPr>
        <w:t xml:space="preserve">Liveness detection or anti-spoofing (can be added as a future enhancement).</w:t>
      </w:r>
    </w:p>
    <w:p>
      <w:pPr>
        <w:spacing w:after="60" w:line="276"/>
        <w:jc w:val="left"/>
      </w:pPr>
      <w:r>
        <w:rPr>
          <w:rFonts w:ascii="Arial" w:cs="Arial" w:eastAsia="Arial" w:hAnsi="Arial"/>
          <w:b/>
          <w:bCs/>
          <w:i w:val="false"/>
          <w:iCs w:val="false"/>
          <w:color w:val="E74C3C"/>
          <w:sz w:val="22"/>
          <w:szCs w:val="22"/>
        </w:rPr>
        <w:t xml:space="preserve">✗  </w:t>
      </w:r>
      <w:r>
        <w:rPr>
          <w:rFonts w:ascii="Arial" w:cs="Arial" w:eastAsia="Arial" w:hAnsi="Arial"/>
          <w:b w:val="false"/>
          <w:bCs w:val="false"/>
          <w:i w:val="false"/>
          <w:iCs w:val="false"/>
          <w:color w:val="1C2833"/>
          <w:sz w:val="21"/>
          <w:szCs w:val="21"/>
        </w:rPr>
        <w:t xml:space="preserve">Body recognition or gait analysis.</w:t>
      </w:r>
    </w:p>
    <w:p>
      <w:pPr>
        <w:spacing w:after="60" w:line="276"/>
        <w:jc w:val="left"/>
      </w:pPr>
      <w:r>
        <w:rPr>
          <w:rFonts w:ascii="Arial" w:cs="Arial" w:eastAsia="Arial" w:hAnsi="Arial"/>
          <w:b/>
          <w:bCs/>
          <w:i w:val="false"/>
          <w:iCs w:val="false"/>
          <w:color w:val="E74C3C"/>
          <w:sz w:val="22"/>
          <w:szCs w:val="22"/>
        </w:rPr>
        <w:t xml:space="preserve">✗  </w:t>
      </w:r>
      <w:r>
        <w:rPr>
          <w:rFonts w:ascii="Arial" w:cs="Arial" w:eastAsia="Arial" w:hAnsi="Arial"/>
          <w:b w:val="false"/>
          <w:bCs w:val="false"/>
          <w:i w:val="false"/>
          <w:iCs w:val="false"/>
          <w:color w:val="1C2833"/>
          <w:sz w:val="21"/>
          <w:szCs w:val="21"/>
        </w:rPr>
        <w:t xml:space="preserve">Custom hardware procurement or camera installation.</w:t>
      </w:r>
    </w:p>
    <w:p>
      <w:pPr>
        <w:spacing w:after="60" w:line="276"/>
        <w:jc w:val="left"/>
      </w:pPr>
      <w:r>
        <w:rPr>
          <w:rFonts w:ascii="Arial" w:cs="Arial" w:eastAsia="Arial" w:hAnsi="Arial"/>
          <w:b/>
          <w:bCs/>
          <w:i w:val="false"/>
          <w:iCs w:val="false"/>
          <w:color w:val="E74C3C"/>
          <w:sz w:val="22"/>
          <w:szCs w:val="22"/>
        </w:rPr>
        <w:t xml:space="preserve">✗  </w:t>
      </w:r>
      <w:r>
        <w:rPr>
          <w:rFonts w:ascii="Arial" w:cs="Arial" w:eastAsia="Arial" w:hAnsi="Arial"/>
          <w:b w:val="false"/>
          <w:bCs w:val="false"/>
          <w:i w:val="false"/>
          <w:iCs w:val="false"/>
          <w:color w:val="1C2833"/>
          <w:sz w:val="21"/>
          <w:szCs w:val="21"/>
        </w:rPr>
        <w:t xml:space="preserve">Ongoing model retraining services beyond the initial deployment.</w:t>
      </w:r>
    </w:p>
    <w:p>
      <w:r>
        <w:br w:type="page"/>
      </w:r>
    </w:p>
    <w:p>
      <w:pPr>
        <w:pStyle w:val="Heading1"/>
      </w:pPr>
      <w:r>
        <w:rPr>
          <w:rFonts w:ascii="Arial" w:cs="Arial" w:eastAsia="Arial" w:hAnsi="Arial"/>
        </w:rPr>
        <w:t xml:space="preserve">4. System Architecture Overview</w:t>
      </w:r>
    </w:p>
    <w:p>
      <w:pPr>
        <w:spacing w:after="60"/>
      </w:pPr>
    </w:p>
    <w:p>
      <w:pPr>
        <w:pStyle w:val="Heading2"/>
      </w:pPr>
      <w:r>
        <w:rPr>
          <w:rFonts w:ascii="Arial" w:cs="Arial" w:eastAsia="Arial" w:hAnsi="Arial"/>
        </w:rPr>
        <w:t xml:space="preserve">4.1 High-Level Architecture</w:t>
      </w:r>
    </w:p>
    <w:p>
      <w:pPr>
        <w:spacing w:after="160" w:line="276"/>
        <w:jc w:val="left"/>
      </w:pPr>
      <w:r>
        <w:rPr>
          <w:rFonts w:ascii="Arial" w:cs="Arial" w:eastAsia="Arial" w:hAnsi="Arial"/>
          <w:b w:val="false"/>
          <w:bCs w:val="false"/>
          <w:i w:val="false"/>
          <w:iCs w:val="false"/>
          <w:color w:val="1C2833"/>
          <w:sz w:val="22"/>
          <w:szCs w:val="22"/>
        </w:rPr>
        <w:t xml:space="preserve">The system follows a modular pipeline architecture with clear separation of concerns. Each module communicates via well-defined interfaces, enabling independent scaling, testing, and replacement.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 / Module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 / Approach</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Ingestion Layer</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Handles video stream acquisition, frame extraction, and buffering. Supports RTSP, MJPEG, file-based, and webcam sources.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OpenCV VideoCapture, GStreamer, FFmpeg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Detection Module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Runs face detection model on each frame, outputs bounding boxes, confidence scores, and facial landmarks.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RetinaFace (ResNet-50 backbone), MTCNN, YOLO-Face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Alignment Module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Applies affine transformation using 5-point landmarks to normalize faces to 112x112 canonical pose.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scikit-image, OpenCV warpAffine, custom align pipeline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Quality Gate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Filters out low-quality faces based on blur score (Laplacian variance), size threshold, and pose angle limits.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Custom scoring: blur &lt; threshold, min 40px, yaw &lt; 45°</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Embedding Engine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Generates 512-dimensional face embeddings using a pre-trained deep metric learning model.</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ArcFace (ResNet-100), FaceNet (InceptionResNet-v2)</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Matching Engine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Compares embeddings against registered gallery using approximate nearest neighbor search.</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FAISS (Facebook AI Similarity Search), cosine similarity</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Decision Layer</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Applies confidence thresholds, handles unknown/new faces, returns classification results with metadata.</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Configurable thresholds, ensemble voting, temporal smoothing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API Gateway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RESTful API exposing detection, recognition, enrollment, and admin endpoints.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FastAPI, gRPC (optional), JWT authentication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Storage Layer</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Persistent storage for embeddings, identity metadata, audit logs, and frame snapshots.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PostgreSQL, Redis (cache), MinIO/S3 (images), FAISS index</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Dashboard</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Web-based admin UI for managing identities, viewing real-time feeds, reviewing logs, and system health.</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React.js, WebSocket for live updates, Grafana for metrics</w:t>
            </w:r>
          </w:p>
        </w:tc>
      </w:tr>
    </w:tbl>
    <w:p>
      <w:pPr>
        <w:spacing w:after="100"/>
      </w:pPr>
    </w:p>
    <w:p>
      <w:pPr>
        <w:pStyle w:val="Heading2"/>
      </w:pPr>
      <w:r>
        <w:rPr>
          <w:rFonts w:ascii="Arial" w:cs="Arial" w:eastAsia="Arial" w:hAnsi="Arial"/>
        </w:rPr>
        <w:t xml:space="preserve">4.2 Data Flow</w:t>
      </w:r>
    </w:p>
    <w:p>
      <w:pPr>
        <w:spacing w:after="160" w:line="276"/>
        <w:jc w:val="left"/>
      </w:pPr>
      <w:r>
        <w:rPr>
          <w:rFonts w:ascii="Arial" w:cs="Arial" w:eastAsia="Arial" w:hAnsi="Arial"/>
          <w:b w:val="false"/>
          <w:bCs w:val="false"/>
          <w:i w:val="false"/>
          <w:iCs w:val="false"/>
          <w:color w:val="1C2833"/>
          <w:sz w:val="22"/>
          <w:szCs w:val="22"/>
        </w:rPr>
        <w:t xml:space="preserve">Video Stream → Frame Extraction (N fps) → Face Detection (bounding boxes + landmarks) → Face Alignment (canonical 112x112) → Quality Gate (filter poor quality) → Embedding Generation (512-d vector) → Gallery Matching (FAISS ANN search) → Decision &amp; Classification → API Response / Event Dispatch</w:t>
      </w:r>
    </w:p>
    <w:p>
      <w:pPr>
        <w:spacing w:after="60"/>
      </w:pPr>
    </w:p>
    <w:p>
      <w:pPr>
        <w:pStyle w:val="Heading2"/>
      </w:pPr>
      <w:r>
        <w:rPr>
          <w:rFonts w:ascii="Arial" w:cs="Arial" w:eastAsia="Arial" w:hAnsi="Arial"/>
        </w:rPr>
        <w:t xml:space="preserve">4.3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Pipeline Stage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(GPU)</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(CPU)</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Detection</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≤15ms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≤80ms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RetinaFace w/ TensorRT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Alignment</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OpenCV warpAffine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Quality Gate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Lightweight scoring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Embedding</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≤50ms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ArcFace w/ ONNX Runtime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Matching (1K gallery)</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≤5ms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FAISS IVF index</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Total per face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≤30ms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≤143ms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End-to-end</w:t>
            </w:r>
          </w:p>
        </w:tc>
      </w:tr>
    </w:tbl>
    <w:p>
      <w:r>
        <w:br w:type="page"/>
      </w:r>
    </w:p>
    <w:p>
      <w:pPr>
        <w:pStyle w:val="Heading1"/>
      </w:pPr>
      <w:r>
        <w:rPr>
          <w:rFonts w:ascii="Arial" w:cs="Arial" w:eastAsia="Arial" w:hAnsi="Arial"/>
        </w:rPr>
        <w:t xml:space="preserve">5. 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FR-001</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detect all visible human faces in a video frame with a minimum recall of 95% at 0.5 IoU threshold.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M1</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FR-002</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simultaneous detection of at least 50 faces per frame without degradation.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M1</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FR-003</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output bounding box coordinates (x, y, w, h), confidence score, and 5-point facial landmarks for each detected face.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M1</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FR-004</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align detected faces to a canonical 112x112 pixel representation using affine transformation.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M2</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FR-005</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reject faces below a configurable quality threshold (blur, size, extreme pose) before embedding generation.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Should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M2</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FR-006</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generate a 512-dimensional embedding vector for each aligned face.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M3</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FR-007</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match face embeddings against a registered gallery and return the top-K matches with confidence scores.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FR-008</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identity enrollment via single image, multiple images, or video clip.</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M4</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FR-009</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expose RESTful API endpoints for: detect, recognize, enroll, delete, list identities, health check.</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M4</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FR-010</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provide a web-based admin dashboard for identity management and real-time monitoring.</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Should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M5</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FR-011</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configurable confidence thresholds for known vs. unknown classification.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M3</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FR-012</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maintain an audit log of all recognition events with timestamp, frame snapshot, result, and confidence.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M5</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FR-013</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temporal smoothing across consecutive frames to reduce flickering in recognition results.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Should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M6</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FR-014</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batch processing of pre-recorded video files.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Should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M4</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FR-015</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provide webhook/event notification for recognition events.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5D6D7E"/>
                <w:sz w:val="20"/>
                <w:szCs w:val="20"/>
              </w:rPr>
              <w:t xml:space="preserve">Could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M5</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FR-016</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support gallery sizes up to 100,000 identities with sub-10ms matching latency.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7AE60"/>
                <w:sz w:val="20"/>
                <w:szCs w:val="20"/>
              </w:rPr>
              <w:t xml:space="preserve">Must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M6</w:t>
            </w:r>
          </w:p>
        </w:tc>
      </w:tr>
      <w:tr>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FR-017</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handle graceful degradation under GPU memory pressure by reducing frame processing rate.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Should Have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M6</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C2833"/>
                <w:sz w:val="20"/>
                <w:szCs w:val="20"/>
              </w:rPr>
              <w:t xml:space="preserve">FR-018</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The system shall provide model versioning and A/B testing support for detection and recognition models.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5D6D7E"/>
                <w:sz w:val="20"/>
                <w:szCs w:val="20"/>
              </w:rPr>
              <w:t xml:space="preserve">Could Have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M7</w:t>
            </w:r>
          </w:p>
        </w:tc>
      </w:tr>
    </w:tbl>
    <w:p>
      <w:r>
        <w:br w:type="page"/>
      </w:r>
    </w:p>
    <w:p>
      <w:pPr>
        <w:pStyle w:val="Heading1"/>
      </w:pPr>
      <w:r>
        <w:rPr>
          <w:rFonts w:ascii="Arial" w:cs="Arial" w:eastAsia="Arial" w:hAnsi="Arial"/>
        </w:rPr>
        <w:t xml:space="preserve">6. Non-Functional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Notes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Performance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End-to-end latency ≤ 100ms per frame (GPU). Throughput ≥ 25 fps for single-stream, ≥5 fps per stream for 10 concurrent streams.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Benchmarked on NVIDIA T4/A10 GPU with TensorRT optimization.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Scalability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Horizontal scaling via Kubernetes. Gallery size up to 100K identities. Support for 10+ concurrent video streams.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FAISS IVF index with GPU acceleration for large galleries.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Reliability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99.5% uptime SLA. Automatic recovery from OOM, GPU failures, and stream disconnections. Graceful degradation under load.</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Health checks, circuit breakers, auto-restart policies.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Security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All API endpoints protected by JWT/OAuth2. Encrypted embedding storage (AES-256). TLS for all network communication. RBAC for admin dashboard.</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No face images stored post-processing unless configured. Embeddings are non-reversible.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Privacy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GDPR/data protection compliant. Right to erasure (delete identity and all associated embeddings). Data minimization (configurable retention policies). On-premise deployment option for full data sovereignty.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Privacy impact assessment included in M7 deliverables.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Maintainability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Modular codebase with ≥90% unit test coverage on core modules. CI/CD pipeline. Automated linting and type checking.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Python 3.10+, type hints, docstrings, pre-commit hooks.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Observability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Structured logging (JSON). Prometheus metrics for latency, throughput, error rates, GPU utilization. Grafana dashboards. Distributed tracing with OpenTelemetry.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Alerting rules for latency spikes, error rate, and GPU memory.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Portability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Docker containers. ONNX model format for cross-platform inference. ARM64 support for edge deployment (future).</w:t>
            </w:r>
          </w:p>
        </w:tc>
        <w:tc>
          <w:tcPr>
            <w:tcW w:type="dxa" w:w="3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Docker Compose for dev, Helm charts for production K8s.</w:t>
            </w:r>
          </w:p>
        </w:tc>
      </w:tr>
    </w:tbl>
    <w:p>
      <w:r>
        <w:br w:type="page"/>
      </w:r>
    </w:p>
    <w:p>
      <w:pPr>
        <w:pStyle w:val="Heading1"/>
      </w:pPr>
      <w:r>
        <w:rPr>
          <w:rFonts w:ascii="Arial" w:cs="Arial" w:eastAsia="Arial" w:hAnsi="Arial"/>
        </w:rPr>
        <w:t xml:space="preserve">7. Technology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Language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Python 3.10+</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Primary development language. Type-annotated codebase.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Deep Learning</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PyTorch 2.x, ONNX Runtime, TensorRT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Training in PyTorch, inference via ONNX/TensorRT for speed.</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Face Detection</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RetinaFace (ResNet-50), MTCNN (fallback)</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RetinaFace for accuracy; MTCNN as lightweight fallback.</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Face Recognition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ArcFace (ResNet-100, MS1MV3)</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State-of-the-art metric learning model, 512-d embeddings.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Vector Search</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FAISS (IVF-PQ index)</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Sub-millisecond ANN search, GPU-accelerated, scales to 1M+.</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API Framework</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FastAPI + Uvicorn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Async-native, auto-generated OpenAPI docs, high throughput.</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Database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PostgreSQL 15+</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Identity metadata, audit logs, configuration storage.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Cache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Redis 7+</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Embedding cache, session management, rate limiting.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Object Storage</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MinIO (on-prem) / S3 (cloud)</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Enrollment images, frame snapshots, model artifacts.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Frontend</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React 18 + TypeScript + Tailwind CSS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Admin dashboard with WebSocket-based live feed viewer.</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Containerization</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Docker, Docker Compose, Helm</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Multi-stage builds, NVIDIA Container Toolkit for GPU.</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Orchestration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Kubernetes (optional)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Horizontal pod autoscaling, GPU scheduling, rolling updates.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CI/CD</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GitHub Actions / GitLab CI</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Automated testing, linting, building, and deployment.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Monitoring</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Prometheus + Grafana + OpenTelemetry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Metrics, dashboards, alerting, distributed tracing.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Video Processing</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OpenCV 4.x, FFmpeg, GStreamer</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iCs/>
                <w:color w:val="1C2833"/>
                <w:sz w:val="20"/>
                <w:szCs w:val="20"/>
              </w:rPr>
              <w:t xml:space="preserve">Frame extraction, RTSP handling, hardware decode.</w:t>
            </w:r>
          </w:p>
        </w:tc>
      </w:tr>
    </w:tbl>
    <w:p>
      <w:r>
        <w:br w:type="page"/>
      </w:r>
    </w:p>
    <w:p>
      <w:pPr>
        <w:pStyle w:val="Heading1"/>
      </w:pPr>
      <w:r>
        <w:rPr>
          <w:rFonts w:ascii="Arial" w:cs="Arial" w:eastAsia="Arial" w:hAnsi="Arial"/>
        </w:rPr>
        <w:t xml:space="preserve">8. Milestone Delivery Plan</w:t>
      </w:r>
    </w:p>
    <w:p>
      <w:pPr>
        <w:spacing w:after="60"/>
      </w:pPr>
    </w:p>
    <w:p>
      <w:pPr>
        <w:spacing w:after="160" w:line="276"/>
        <w:jc w:val="left"/>
      </w:pPr>
      <w:r>
        <w:rPr>
          <w:rFonts w:ascii="Arial" w:cs="Arial" w:eastAsia="Arial" w:hAnsi="Arial"/>
          <w:b w:val="false"/>
          <w:bCs w:val="false"/>
          <w:i w:val="false"/>
          <w:iCs w:val="false"/>
          <w:color w:val="1C2833"/>
          <w:sz w:val="22"/>
          <w:szCs w:val="22"/>
        </w:rPr>
        <w:t xml:space="preserve">The project is divided into seven milestones, each producing independently testable and demonstrable deliverables. The milestones are sequential with defined dependencies. Each milestone concludes with a client review gate before proceeding.</w:t>
      </w:r>
    </w:p>
    <w:p>
      <w:pPr>
        <w:spacing w:after="80"/>
      </w:pPr>
    </w:p>
    <w:p>
      <w:pPr>
        <w:spacing w:after="160" w:line="276"/>
        <w:jc w:val="left"/>
      </w:pPr>
      <w:r>
        <w:rPr>
          <w:rFonts w:ascii="Arial" w:cs="Arial" w:eastAsia="Arial" w:hAnsi="Arial"/>
          <w:b/>
          <w:bCs/>
          <w:i w:val="false"/>
          <w:iCs w:val="false"/>
          <w:color w:val="1B4F72"/>
          <w:sz w:val="26"/>
          <w:szCs w:val="26"/>
        </w:rPr>
        <w:t xml:space="preserve">Timeline Overview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820"/>
        <w:gridCol w:w="1820"/>
        <w:gridCol w:w="182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8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Start</w:t>
            </w:r>
          </w:p>
        </w:tc>
        <w:tc>
          <w:tcPr>
            <w:tcW w:type="dxa" w:w="18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1</w:t>
            </w:r>
          </w:p>
        </w:tc>
        <w:tc>
          <w:tcPr>
            <w:tcW w:type="dxa" w:w="3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Research, Benchmarking &amp; Detection Foundation</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2–3 weeks</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3</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2</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Alignment, Quality Gate &amp; Preprocessing Pipeline</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 weeks</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4</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5</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3</w:t>
            </w:r>
          </w:p>
        </w:tc>
        <w:tc>
          <w:tcPr>
            <w:tcW w:type="dxa" w:w="3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Embedding Engine &amp; Recognition Core</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 weeks</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6</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8</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4</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API, Enrollment Workflow &amp; Integration Layer</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 weeks</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9</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11</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5</w:t>
            </w:r>
          </w:p>
        </w:tc>
        <w:tc>
          <w:tcPr>
            <w:tcW w:type="dxa" w:w="3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Dashboard, Logging &amp; Observability</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2–3 weeks</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12</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14</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6</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Performance Optimization &amp; Stress Testing</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 weeks</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15</w:t>
            </w:r>
          </w:p>
        </w:tc>
        <w:tc>
          <w:tcPr>
            <w:tcW w:type="dxa" w:w="18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17</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7</w:t>
            </w:r>
          </w:p>
        </w:tc>
        <w:tc>
          <w:tcPr>
            <w:tcW w:type="dxa" w:w="33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Deployment, Hardening &amp; Handover</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3–5 weeks</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18</w:t>
            </w:r>
          </w:p>
        </w:tc>
        <w:tc>
          <w:tcPr>
            <w:tcW w:type="dxa" w:w="18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Week 22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1</w:t>
            </w:r>
          </w:p>
          <w:p>
            <w:pPr>
              <w:spacing w:before="40"/>
            </w:pPr>
            <w:r>
              <w:rPr>
                <w:rFonts w:ascii="Arial" w:cs="Arial" w:eastAsia="Arial" w:hAnsi="Arial"/>
                <w:b/>
                <w:bCs/>
                <w:color w:val="1B4F72"/>
                <w:sz w:val="28"/>
                <w:szCs w:val="28"/>
              </w:rPr>
              <w:t xml:space="preserve">Research, Benchmarking &amp; Detection Foundation</w:t>
            </w:r>
          </w:p>
          <w:p>
            <w:pPr>
              <w:spacing w:before="40"/>
            </w:pPr>
            <w:r>
              <w:rPr>
                <w:rFonts w:ascii="Arial" w:cs="Arial" w:eastAsia="Arial" w:hAnsi="Arial"/>
                <w:i/>
                <w:iCs/>
                <w:color w:val="5D6D7E"/>
                <w:sz w:val="20"/>
                <w:szCs w:val="20"/>
              </w:rPr>
              <w:t xml:space="preserve">Duration: 2–3 Weeks (Week 1 – Week 3)</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Establish the project foundation by evaluating detection models against the client’s operational conditions (camera angles, lighting, face density), selecting the optimal model, and building a working detection module that can localize multiple faces per frame.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Literature review: survey current SOTA face detection and recognition approaches (2023–2026 papers).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Acquire/curate benchmark dataset: source from WIDER FACE, FDDB, client-provided footage. Annotate ground truth bounding boxes.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evaluation harness: standardized framework for mAP, recall, latency measurement across models.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Benchmark RetinaFace (ResNet-50 backbone) on evaluation dataset.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Benchmark MTCNN on evaluation dataset.</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Benchmark YOLOv8-Face on evaluation dataset.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Compile evaluation report with accuracy, latency, memory, and failure mode analysis.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selected detection model as a reusable Python module with batch inference support.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unit tests and integration tests for detection module.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Draft full system architecture design document.</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Model Evaluation Report: Comparative analysis of RetinaFace, MTCNN, YOLOv8-Face, and MediaPipe Face Detection across client-representative test data.</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Annotated benchmark dataset: 500+ frames covering edge cases (occlusion, low-light, crowd density, side profiles).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Working face detection module with Python API: input frame, output list of (bounding_box, confidence, landmarks).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Detection unit test suite with ≥90% code coverage.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Technical design document for the full pipeline architecture.</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Detection mAP ≥ 90% on curated benchmark at 0.5 IoU.</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Detection recall ≥ 95% on frontal faces, ≥ 85% on profile faces.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Inference latency ≤ 20ms per frame on target GPU (NVIDIA T4).</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All unit tests passing in CI pipeline.</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Architecture design document approved by client.</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Client footage significantly differs from public benchmarks (extreme angles, IR cameras).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Request sample footage in week 1. Fine-tune detection model on client data if needed (adds 1 week).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RetinaFace pre-trained weights not available for commercial use.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Verify licensing upfront. Fall back to InsightFace models (MIT licensed) or train from scratch.</w:t>
            </w:r>
          </w:p>
        </w:tc>
      </w:tr>
    </w:tbl>
    <w:p>
      <w:pPr>
        <w:spacing w:after="40"/>
      </w:pP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2</w:t>
            </w:r>
          </w:p>
          <w:p>
            <w:pPr>
              <w:spacing w:before="40"/>
            </w:pPr>
            <w:r>
              <w:rPr>
                <w:rFonts w:ascii="Arial" w:cs="Arial" w:eastAsia="Arial" w:hAnsi="Arial"/>
                <w:b/>
                <w:bCs/>
                <w:color w:val="1B4F72"/>
                <w:sz w:val="28"/>
                <w:szCs w:val="28"/>
              </w:rPr>
              <w:t xml:space="preserve">Alignment, Quality Gate &amp; Preprocessing Pipeline</w:t>
            </w:r>
          </w:p>
          <w:p>
            <w:pPr>
              <w:spacing w:before="40"/>
            </w:pPr>
            <w:r>
              <w:rPr>
                <w:rFonts w:ascii="Arial" w:cs="Arial" w:eastAsia="Arial" w:hAnsi="Arial"/>
                <w:i/>
                <w:iCs/>
                <w:color w:val="5D6D7E"/>
                <w:sz w:val="20"/>
                <w:szCs w:val="20"/>
              </w:rPr>
              <w:t xml:space="preserve">Duration: 2 Weeks (Week 4 – Week 5)</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Build the face preprocessing pipeline that takes raw detection outputs and produces clean, normalized, quality-filtered face crops suitable for embedding generation. This is the critical bridge between detection and recognition.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5-point landmark-based face alignment (left eye, right eye, nose tip, left mouth, right mouth) using affine transformation.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blur detection using Laplacian variance with configurable threshold.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face size validation (minimum pixel threshold, configurable).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0.5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head pose estimation (yaw, pitch, roll) from landmarks for filtering extreme angles.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composite quality score combining blur, size, and pose into a single 0–1 score.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Integrate detection + alignment + quality gate into a unified preprocessing pipeline class.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comprehensive tests: edge cases (partial faces, extreme blur, tiny faces).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Generate visual quality report on 200+ sample crops showing alignment quality.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Face alignment module: landmark-based affine transformation producing 112x112 aligned face crops.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Quality scoring module: blur detection (Laplacian variance), face size validation, pose angle estimation.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Configurable quality gate with tunable thresholds.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Preprocessing pipeline combining detection + alignment + quality filtering as a single callable unit.</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Visual quality report: sample outputs showing before/after alignment across diverse conditions.</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Alignment produces visually correct normalized crops for ≥95% of detected faces.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Quality gate filters ≥90% of genuinely unusable faces (confirmed by manual review on 200 samples).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False rejection rate (good faces incorrectly filtered) &lt; 3%.</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Preprocessing pipeline processes ≥ 50 faces/second on target GPU.</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Landmark detection accuracy degrades on occluded faces (masks, sunglasses).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Use RetinaFace’s built-in 5-point detector (robust to partial occlusion). Add fallback to 2-point alignment (eyes only) for masked faces.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Quality gate too aggressive, filtering out valid detections.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Log all filtered faces with scores during testing. Tune thresholds on client-specific validation set.</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1: Working detection module with landmark output.</w:t>
      </w: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3</w:t>
            </w:r>
          </w:p>
          <w:p>
            <w:pPr>
              <w:spacing w:before="40"/>
            </w:pPr>
            <w:r>
              <w:rPr>
                <w:rFonts w:ascii="Arial" w:cs="Arial" w:eastAsia="Arial" w:hAnsi="Arial"/>
                <w:b/>
                <w:bCs/>
                <w:color w:val="1B4F72"/>
                <w:sz w:val="28"/>
                <w:szCs w:val="28"/>
              </w:rPr>
              <w:t xml:space="preserve">Embedding Engine &amp; Recognition Core</w:t>
            </w:r>
          </w:p>
          <w:p>
            <w:pPr>
              <w:spacing w:before="40"/>
            </w:pPr>
            <w:r>
              <w:rPr>
                <w:rFonts w:ascii="Arial" w:cs="Arial" w:eastAsia="Arial" w:hAnsi="Arial"/>
                <w:i/>
                <w:iCs/>
                <w:color w:val="5D6D7E"/>
                <w:sz w:val="20"/>
                <w:szCs w:val="20"/>
              </w:rPr>
              <w:t xml:space="preserve">Duration: 3 Weeks (Week 6 – Week 8)</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Implement the core recognition capability: generate face embeddings from aligned crops and match them against a gallery of known identities. This milestone produces the fundamental ability to answer “Who is this person?”.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Integrate pre-trained ArcFace model (ResNet-100, MS1MV3 dataset). Validate embedding quality on LFW.</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Export model to ONNX format. Validate numerical equivalence (L2 distance &lt; 1e-5).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Optimize with TensorRT: FP16 quantization, dynamic batching. Benchmark latency improvement.</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FAISS gallery index: IVF-PQ for scalable approximate nearest neighbor search.</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gallery management: add identity (single/multi-shot), remove identity, update, list.</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recognition pipeline class: detect → align → embed → match → classify.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Run standard benchmarks: LFW (acc), CFP-FP (acc), AgeDB-30 (acc). Document results.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Calibrate recognition threshold: plot FAR vs FRR curve, recommend operating points for different use cases.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unit and integration tests for embedding and matching modules.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Embedding generation module: ArcFace ResNet-100 model producing 512-d normalized vectors.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ONNX-optimized inference engine with TensorRT acceleration.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FAISS-based gallery index with support for add, remove, and search operations.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Recognition pipeline: input aligned face → output (identity, confidence, top-K matches).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Threshold calibration report: analysis of FAR/FRR trade-offs at various thresholds on LFW and client data.</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Benchmark report: accuracy on LFW, CFP-FP, AgeDB-30 standard benchmarks.</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LFW verification accuracy ≥ 99.5% (standard protocol).</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Embedding generation latency ≤ 10ms per face on NVIDIA T4 (TensorRT FP16).</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Gallery search latency ≤ 5ms for 10K gallery, ≤ 10ms for 100K gallery.</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Rank-1 identification accuracy ≥ 97% on internal test set.</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FAR &lt; 0.1% at operating threshold (configurable).</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ArcFace model too large for target hardware (model size ~250MB, GPU memory pressure).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Provide MobileFaceNet fallback (5MB, 99.2% LFW). Allow client to choose accuracy vs. resource trade-off.</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FAISS index degradation at large gallery sizes.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Pre-test with synthetic gallery of 100K identities. Use IVF-PQ with nprobe tuning for recall/speed balance.</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TensorRT optimization not available on all target platforms.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Maintain ONNX Runtime fallback (still 3–5x faster than raw PyTorch).</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2: Working alignment and quality gate pipeline.</w:t>
      </w: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4</w:t>
            </w:r>
          </w:p>
          <w:p>
            <w:pPr>
              <w:spacing w:before="40"/>
            </w:pPr>
            <w:r>
              <w:rPr>
                <w:rFonts w:ascii="Arial" w:cs="Arial" w:eastAsia="Arial" w:hAnsi="Arial"/>
                <w:b/>
                <w:bCs/>
                <w:color w:val="1B4F72"/>
                <w:sz w:val="28"/>
                <w:szCs w:val="28"/>
              </w:rPr>
              <w:t xml:space="preserve">API Layer, Enrollment Workflow &amp; Integration</w:t>
            </w:r>
          </w:p>
          <w:p>
            <w:pPr>
              <w:spacing w:before="40"/>
            </w:pPr>
            <w:r>
              <w:rPr>
                <w:rFonts w:ascii="Arial" w:cs="Arial" w:eastAsia="Arial" w:hAnsi="Arial"/>
                <w:i/>
                <w:iCs/>
                <w:color w:val="5D6D7E"/>
                <w:sz w:val="20"/>
                <w:szCs w:val="20"/>
              </w:rPr>
              <w:t xml:space="preserve">Duration: 3 Weeks (Week 9 – Week 11)</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Build the integration layer that makes the recognition system accessible to client applications. This includes RESTful APIs, enrollment workflows, database persistence, and the ability to process both live streams and pre-recorded video.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Design REST API schema: endpoints, request/response formats, error codes, pagination.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FastAPI application skeleton with dependency injection, middleware, error handling.</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/detect endpoint: accepts image/frame, returns detection results.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/recognize endpoint: accepts image/frame, returns recognition results with confidence.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/enroll endpoint: single image enrollment with multi-crop augmentation.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multi-image and video-clip enrollment: extract best N frames, average embeddings.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Design and implement PostgreSQL schema: identities, enrollments, embeddings, audit_events.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Redis caching for frequently queried embeddings and gallery subsets.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video stream ingestion service: RTSP reader, frame buffer, configurable FPS sampling.</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batch video processing service: read file, process all frames, output CSV/JSON results.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JWT authentication and RBAC middleware.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API integration tests and generate Postman collection.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QA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Python SDK client library wrapping all API endpoints.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FastAPI application with full OpenAPI/Swagger documentation.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API endpoints: /detect, /recognize, /enroll, /identities (CRUD), /health, /config.</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Enrollment workflow supporting single-image, multi-image, and video-clip registration.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PostgreSQL schema for identity metadata, enrollment records, and configuration.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Redis caching layer for hot embeddings and rate limiting.</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Video processing service for RTSP streams and file-based batch processing.</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API integration test suite and Postman collection.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SDK client library (Python) for programmatic access.</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All API endpoints functional and documented in Swagger UI.</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Enrollment workflow produces gallery entries that are immediately recognizable via /recognize.</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API response time ≤ 200ms for single-image recognition (including network overhead).</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Stream ingestion stable for 24+ hours without memory leaks or crashes.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Postman collection covers all endpoints with example requests.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Python SDK client passes all integration tests.</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RTSP stream connectivity issues with different camera vendors.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Abstract video ingestion behind a pluggable interface. Test with 3+ camera brands. Use FFmpeg as universal fallback.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API latency increases under concurrent requests.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request queuing with configurable concurrency. Use async processing for non-blocking frame handling.</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3: Working recognition pipeline (detection + alignment + embedding + matching).</w:t>
      </w: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5</w:t>
            </w:r>
          </w:p>
          <w:p>
            <w:pPr>
              <w:spacing w:before="40"/>
            </w:pPr>
            <w:r>
              <w:rPr>
                <w:rFonts w:ascii="Arial" w:cs="Arial" w:eastAsia="Arial" w:hAnsi="Arial"/>
                <w:b/>
                <w:bCs/>
                <w:color w:val="1B4F72"/>
                <w:sz w:val="28"/>
                <w:szCs w:val="28"/>
              </w:rPr>
              <w:t xml:space="preserve">Admin Dashboard, Logging &amp; Observability</w:t>
            </w:r>
          </w:p>
          <w:p>
            <w:pPr>
              <w:spacing w:before="40"/>
            </w:pPr>
            <w:r>
              <w:rPr>
                <w:rFonts w:ascii="Arial" w:cs="Arial" w:eastAsia="Arial" w:hAnsi="Arial"/>
                <w:i/>
                <w:iCs/>
                <w:color w:val="5D6D7E"/>
                <w:sz w:val="20"/>
                <w:szCs w:val="20"/>
              </w:rPr>
              <w:t xml:space="preserve">Duration: 2–3 Weeks (Week 12 – Week 14)</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Deliver the operational tooling: an admin dashboard for identity management, real-time feed monitoring, comprehensive audit logging, and production-grade observability with metrics and alerting.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Design dashboard wireframes and get client approval on UX flow.</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Frontend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identity management UI: list, search, create, edit, delete identities with photo gallery.</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Frontend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live feed viewer: WebSocket connection to annotated video stream.</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Frontend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event log viewer: searchable, filterable audit log with frame snapshots.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Frontend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system configuration UI: adjust thresholds, stream settings, model selection.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Frontend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structured JSON logging across all backend services.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audit event persistence: every recognition/enrollment action logged to PostgreSQL.</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Instrument codebase with Prometheus metrics (latency, throughput, errors, GPU stats).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Grafana dashboards: system overview, recognition performance, resource utilization.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Configure alerting rules in Grafana/Alertmanager.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webhook/event notification for recognition events (configurable).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React-based admin dashboard with identity CRUD, live feed viewer, event log viewer.</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Real-time WebSocket feed showing annotated video with bounding boxes and identity labels.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Structured audit logging: every recognition event logged with timestamp, result, confidence, and frame reference.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Prometheus metrics: latency histograms, throughput counters, error rates, GPU utilization, gallery size.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Grafana dashboards: system health, recognition performance, enrollment trends.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Alerting rules: latency spikes, error rate thresholds, GPU memory warnings.</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Dashboard functional on Chrome, Firefox, Safari (latest versions).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Identity CRUD operations work end-to-end through the UI.</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Live feed displays annotated video with &lt; 500ms visual latency.</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Audit logs capture 100% of recognition events with correct metadata.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Grafana dashboards display real-time metrics from running system.</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Alert fires within 60 seconds of threshold breach.</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WebSocket video stream too bandwidth-intensive for client network.</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adaptive quality: reduce resolution/FPS based on available bandwidth. Provide MJPEG fallback.</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Dashboard performance degrades with large audit logs.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server-side pagination, date-range filtering, and database indexing on event timestamps.</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4: Working API layer and video stream ingestion.</w:t>
      </w: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6</w:t>
            </w:r>
          </w:p>
          <w:p>
            <w:pPr>
              <w:spacing w:before="40"/>
            </w:pPr>
            <w:r>
              <w:rPr>
                <w:rFonts w:ascii="Arial" w:cs="Arial" w:eastAsia="Arial" w:hAnsi="Arial"/>
                <w:b/>
                <w:bCs/>
                <w:color w:val="1B4F72"/>
                <w:sz w:val="28"/>
                <w:szCs w:val="28"/>
              </w:rPr>
              <w:t xml:space="preserve">Performance Optimization &amp; Stress Testing</w:t>
            </w:r>
          </w:p>
          <w:p>
            <w:pPr>
              <w:spacing w:before="40"/>
            </w:pPr>
            <w:r>
              <w:rPr>
                <w:rFonts w:ascii="Arial" w:cs="Arial" w:eastAsia="Arial" w:hAnsi="Arial"/>
                <w:i/>
                <w:iCs/>
                <w:color w:val="5D6D7E"/>
                <w:sz w:val="20"/>
                <w:szCs w:val="20"/>
              </w:rPr>
              <w:t xml:space="preserve">Duration: 3 Weeks (Week 15 – Week 17)</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Optimize the entire pipeline for production performance. Conduct thorough stress testing, memory profiling, and endurance testing. Implement advanced features like temporal smoothing, large-gallery optimization, and graceful degradation.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Profile full pipeline to identify bottlenecks: detection, alignment, embedding, matching.</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Optimize detection model: TensorRT FP16, dynamic batching, multi-stream inference.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Optimize embedding model: INT8 quantization with calibration dataset, accuracy validation.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batch processing for multi-face frames: vectorized alignment, batched embedding.</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temporal smoothing: sliding window (N frames) with majority voting per track ID.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face tracking (IOU-based or DeepSORT) for cross-frame identity persistence.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ML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Optimize FAISS index for large galleries: tune nprobe, train IVF centroids, evaluate PQ compression.</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graceful degradation: adaptive FPS reduction, queue-based frame dropping under load.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Design and execute load tests: 1, 5, 10 concurrent streams at varying face densities.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QA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Execute 72-hour endurance test: monitor memory, CPU, GPU, throughput, error rates.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QA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Execute large-gallery benchmarks at 1K, 10K, 50K, 100K identities.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QA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Compile performance report with recommendations.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TensorRT-optimized inference pipeline (FP16/INT8 quantization with accuracy validation).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Temporal smoothing module: cross-frame identity consistency using sliding window voting.</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Load test report: throughput, latency percentiles (p50, p95, p99) under varying concurrency.</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Endurance test report: 72-hour continuous operation without memory leaks or degradation.</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Memory profiling report: GPU and CPU memory usage under peak load.</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Large-gallery benchmark: recognition accuracy and latency at 1K, 10K, 50K, 100K gallery sizes.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Performance tuning guide: recommended hardware specs for different scale points.</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End-to-end latency ≤ 100ms per frame (GPU, single stream, up to 10 faces).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System sustains ≥ 25 FPS on single stream, ≥ 5 FPS per stream for 10 concurrent streams.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72-hour endurance test passes with &lt; 5% memory growth and zero crashes.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Recognition accuracy drop from FP32 to optimized model &lt; 0.3% on LFW.</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Gallery search at 100K identities completes in &lt; 10ms.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Temporal smoothing reduces identity flicker by ≥ 80% (measured on test video).</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INT8 quantization degrades recognition accuracy beyond acceptable threshold.</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Validate accuracy on LFW after quantization. Fall back to FP16 if INT8 accuracy drop &gt; 0.5%.</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Memory leaks in long-running video processing.</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Use memory profiler (tracemalloc, py-spy) during endurance test. Implement periodic garbage collection.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Face tracking introduces additional latency.</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Use lightweight IOU-based tracker (&lt; 1ms overhead). Reserve DeepSORT for offline/batch mode.</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5: Complete system with dashboard, logging, and observability.</w:t>
      </w:r>
    </w:p>
    <w:p>
      <w:pPr>
        <w:spacing w:after="100"/>
      </w:pPr>
    </w:p>
    <w:p>
      <w:pPr>
        <w:pBdr>
          <w:bottom w:val="single" w:color="2E86C1" w:sz="4" w:space="1"/>
        </w:pBdr>
        <w:spacing w:after="200" w:before="2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C1" w:sz="12"/>
              <w:bottom w:val="none"/>
              <w:right w:val="none"/>
            </w:tcBorders>
            <w:shd w:fill="D6EAF8" w:val="clear"/>
            <w:tcMar>
              <w:top w:type="dxa" w:w="120"/>
              <w:left w:type="dxa" w:w="200"/>
              <w:bottom w:type="dxa" w:w="120"/>
              <w:right w:type="dxa" w:w="120"/>
            </w:tcMar>
          </w:tcPr>
          <w:p>
            <w:r>
              <w:rPr>
                <w:rFonts w:ascii="Arial" w:cs="Arial" w:eastAsia="Arial" w:hAnsi="Arial"/>
                <w:b/>
                <w:bCs/>
                <w:color w:val="2E86C1"/>
                <w:sz w:val="18"/>
                <w:szCs w:val="18"/>
              </w:rPr>
              <w:t xml:space="preserve">MILESTONE 7</w:t>
            </w:r>
          </w:p>
          <w:p>
            <w:pPr>
              <w:spacing w:before="40"/>
            </w:pPr>
            <w:r>
              <w:rPr>
                <w:rFonts w:ascii="Arial" w:cs="Arial" w:eastAsia="Arial" w:hAnsi="Arial"/>
                <w:b/>
                <w:bCs/>
                <w:color w:val="1B4F72"/>
                <w:sz w:val="28"/>
                <w:szCs w:val="28"/>
              </w:rPr>
              <w:t xml:space="preserve">Deployment, Hardening &amp; Client Handover</w:t>
            </w:r>
          </w:p>
          <w:p>
            <w:pPr>
              <w:spacing w:before="40"/>
            </w:pPr>
            <w:r>
              <w:rPr>
                <w:rFonts w:ascii="Arial" w:cs="Arial" w:eastAsia="Arial" w:hAnsi="Arial"/>
                <w:i/>
                <w:iCs/>
                <w:color w:val="5D6D7E"/>
                <w:sz w:val="20"/>
                <w:szCs w:val="20"/>
              </w:rPr>
              <w:t xml:space="preserve">Duration: 3–5 Weeks (Week 18 – Week 22)</w:t>
            </w:r>
          </w:p>
        </w:tc>
      </w:tr>
    </w:tbl>
    <w:p>
      <w:pPr>
        <w:spacing w:after="80"/>
      </w:pPr>
    </w:p>
    <w:p>
      <w:pPr>
        <w:spacing w:after="160" w:line="276"/>
        <w:jc w:val="left"/>
      </w:pPr>
      <w:r>
        <w:rPr>
          <w:rFonts w:ascii="Arial" w:cs="Arial" w:eastAsia="Arial" w:hAnsi="Arial"/>
          <w:b/>
          <w:bCs/>
          <w:i w:val="false"/>
          <w:iCs w:val="false"/>
          <w:color w:val="1B4F72"/>
          <w:sz w:val="22"/>
          <w:szCs w:val="22"/>
        </w:rPr>
        <w:t xml:space="preserve">Objective: </w:t>
      </w:r>
      <w:r>
        <w:rPr>
          <w:rFonts w:ascii="Arial" w:cs="Arial" w:eastAsia="Arial" w:hAnsi="Arial"/>
          <w:b w:val="false"/>
          <w:bCs w:val="false"/>
          <w:i w:val="false"/>
          <w:iCs w:val="false"/>
          <w:color w:val="1C2833"/>
          <w:sz w:val="22"/>
          <w:szCs w:val="22"/>
        </w:rPr>
        <w:t xml:space="preserve">Prepare the system for production deployment. Build Docker containers, Kubernetes manifests, deployment automation, security hardening, documentation, and conduct client training. Execute UAT and obtain sign-off.</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Description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Build production Docker images: multi-stage builds, non-root user, security scanning (Trivy).</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Create Docker Compose deployment config with GPU support, health checks, restart policies.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Create Kubernetes Helm charts: deployments, services, ingress, HPA, GPU scheduling.</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deployment runbook: prerequisites, installation steps, configuration reference, verification.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backup/restore scripts for PostgreSQL data, FAISS index, and model artifacts.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Security hardening: dependency audit (pip-audit, npm audit), API rate limiting, input validation.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Implement embedding encryption at rest (AES-256) for gallery storage.</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1.5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8</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Generate comprehensive API documentation with usage examples and error code reference.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Backend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9</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system administration guide: operations, monitoring, scaling, troubleshooting.</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10</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Write developer integration guide: quick start, API reference, SDK docs, code samples.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11</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Prepare client training materials: overview deck, live demo script, hands-on workshop.</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12</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Deploy to client staging environment and execute smoke tests.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DevOps Engineer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13</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Conduct UAT with client: execute test scenarios, document results, collect feedback.</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QA Engineer</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14</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Address UAT feedback and bug fixes.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Full Team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3–5 days</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15</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Conduct client training workshop (1–2 days).</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16</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Prepare privacy impact assessment and data handling documentation.</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Tech Lead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1 day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17</w:t>
            </w:r>
          </w:p>
        </w:tc>
        <w:tc>
          <w:tcPr>
            <w:tcW w:type="dxa" w:w="5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Final deployment to production, handover, and sign-off.</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Full Team</w:t>
            </w:r>
          </w:p>
        </w:tc>
        <w:tc>
          <w:tcPr>
            <w:tcW w:type="dxa" w:w="15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2 days</w:t>
            </w:r>
          </w:p>
        </w:tc>
      </w:tr>
    </w:tbl>
    <w:p>
      <w:pPr>
        <w:spacing w:after="80"/>
      </w:pPr>
    </w:p>
    <w:p>
      <w:pPr>
        <w:spacing w:after="160" w:line="276"/>
        <w:jc w:val="left"/>
      </w:pPr>
      <w:r>
        <w:rPr>
          <w:rFonts w:ascii="Arial" w:cs="Arial" w:eastAsia="Arial" w:hAnsi="Arial"/>
          <w:b/>
          <w:bCs/>
          <w:i w:val="false"/>
          <w:iCs w:val="false"/>
          <w:color w:val="1B4F72"/>
          <w:sz w:val="23"/>
          <w:szCs w:val="23"/>
        </w:rPr>
        <w:t xml:space="preserve">Key Deliverables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Production Docker images: multi-stage, security-scanned, GPU-enabled.</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Docker Compose configuration for single-machine deployment.</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Helm charts for Kubernetes deployment with horizontal pod autoscaling.</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Deployment runbook: step-by-step installation, configuration, and verification guide.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Security audit report: vulnerability scan, dependency audit, penetration test findings.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API documentation (Swagger/ReDoc) with usage examples.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System administration guide: backup/restore, scaling, troubleshooting, model updates.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Developer integration guide: API reference, SDK documentation, code examples.</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Client training materials: slide deck, hands-on workshop agenda, FAQ.</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User Acceptance Testing (UAT) report with client sign-off.</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Source code repository with README, CONTRIBUTING, and LICENSE.</w:t>
      </w:r>
    </w:p>
    <w:p>
      <w:pPr>
        <w:spacing w:after="60" w:line="276"/>
        <w:jc w:val="left"/>
      </w:pPr>
      <w:r>
        <w:rPr>
          <w:rFonts w:ascii="Arial" w:cs="Arial" w:eastAsia="Arial" w:hAnsi="Arial"/>
          <w:b/>
          <w:bCs/>
          <w:i w:val="false"/>
          <w:iCs w:val="false"/>
          <w:color w:val="27AE60"/>
          <w:sz w:val="22"/>
          <w:szCs w:val="22"/>
        </w:rPr>
        <w:t xml:space="preserve">✓  </w:t>
      </w:r>
      <w:r>
        <w:rPr>
          <w:rFonts w:ascii="Arial" w:cs="Arial" w:eastAsia="Arial" w:hAnsi="Arial"/>
          <w:b w:val="false"/>
          <w:bCs w:val="false"/>
          <w:i w:val="false"/>
          <w:iCs w:val="false"/>
          <w:color w:val="1C2833"/>
          <w:sz w:val="21"/>
          <w:szCs w:val="21"/>
        </w:rPr>
        <w:t xml:space="preserve">Privacy impact assessment and data handling documentation.</w:t>
      </w:r>
    </w:p>
    <w:p>
      <w:pPr>
        <w:spacing w:after="40"/>
      </w:pPr>
    </w:p>
    <w:p>
      <w:pPr>
        <w:spacing w:after="160" w:line="276"/>
        <w:jc w:val="left"/>
      </w:pPr>
      <w:r>
        <w:rPr>
          <w:rFonts w:ascii="Arial" w:cs="Arial" w:eastAsia="Arial" w:hAnsi="Arial"/>
          <w:b/>
          <w:bCs/>
          <w:i w:val="false"/>
          <w:iCs w:val="false"/>
          <w:color w:val="1B4F72"/>
          <w:sz w:val="23"/>
          <w:szCs w:val="23"/>
        </w:rPr>
        <w:t xml:space="preserve">Success Criteria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System deploys successfully on client infrastructure (staging and production).</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All UAT test scenarios pass with client sign-off.</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System operates continuously for 48+ hours in production with zero critical issues.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Client team can independently perform: enrollment, identity management, monitoring, and basic troubleshooting.</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All documentation reviewed and approved by client.</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Security scan shows zero critical/high vulnerabilities.</w:t>
      </w:r>
    </w:p>
    <w:p>
      <w:pPr>
        <w:spacing w:after="40"/>
      </w:pPr>
    </w:p>
    <w:p>
      <w:pPr>
        <w:spacing w:after="160" w:line="276"/>
        <w:jc w:val="left"/>
      </w:pPr>
      <w:r>
        <w:rPr>
          <w:rFonts w:ascii="Arial" w:cs="Arial" w:eastAsia="Arial" w:hAnsi="Arial"/>
          <w:b/>
          <w:bCs/>
          <w:i w:val="false"/>
          <w:iCs w:val="false"/>
          <w:color w:val="1B4F72"/>
          <w:sz w:val="23"/>
          <w:szCs w:val="23"/>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Client infrastructure differs from development environment (OS, GPU drivers, network).</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Request infra spec sheet in M6. Pre-validate Docker images on matching environment.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UAT reveals unexpected requirements or usability issues.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Budget 3–5 days for UAT feedback loop. Scope changes beyond minor fixes go to a follow-up phase.</w:t>
            </w:r>
          </w:p>
        </w:tc>
      </w:tr>
      <w:tr>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Security scan reveals critical vulnerabilities in dependencies.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Run Trivy/pip-audit in CI from M1. Address CVEs continuously, not just at deployment.</w:t>
            </w:r>
          </w:p>
        </w:tc>
      </w:tr>
    </w:tbl>
    <w:p>
      <w:pPr>
        <w:spacing w:after="40"/>
      </w:pPr>
    </w:p>
    <w:p>
      <w:pPr>
        <w:spacing w:after="160" w:line="276"/>
        <w:jc w:val="left"/>
      </w:pPr>
      <w:r>
        <w:rPr>
          <w:rFonts w:ascii="Arial" w:cs="Arial" w:eastAsia="Arial" w:hAnsi="Arial"/>
          <w:b/>
          <w:bCs/>
          <w:i w:val="false"/>
          <w:iCs w:val="false"/>
          <w:color w:val="1B4F72"/>
          <w:sz w:val="23"/>
          <w:szCs w:val="23"/>
        </w:rPr>
        <w:t xml:space="preserve">Dependencies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Milestone 6: Performance-optimized system with stress test results.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Client infrastructure access and credentials for deployment.</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Client stakeholders available for UAT and training sessions.</w:t>
      </w:r>
    </w:p>
    <w:p>
      <w:pPr>
        <w:spacing w:after="100"/>
      </w:pPr>
    </w:p>
    <w:p>
      <w:pPr>
        <w:pBdr>
          <w:bottom w:val="single" w:color="2E86C1" w:sz="4" w:space="1"/>
        </w:pBdr>
        <w:spacing w:after="200" w:before="200"/>
      </w:pPr>
    </w:p>
    <w:p>
      <w:pPr>
        <w:spacing w:after="100"/>
      </w:pPr>
    </w:p>
    <w:p>
      <w:pPr>
        <w:pStyle w:val="Heading1"/>
      </w:pPr>
      <w:r>
        <w:rPr>
          <w:rFonts w:ascii="Arial" w:cs="Arial" w:eastAsia="Arial" w:hAnsi="Arial"/>
        </w:rPr>
        <w:t xml:space="preserve">9. Team Structure &amp; Roles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Tech Lead / Architect</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Overall architecture ownership, client communication, code reviews, technical decision-making. Contributes to documentation and integration.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ML Engineer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1–2</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Model evaluation, training, optimization, embedding pipeline, face tracking. Owns detection and recognition accuracy.</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Backend Engineer</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1–2</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API development, database design, video ingestion, gallery management, caching, security implementation.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Frontend Engineer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Admin dashboard, live feed viewer, enrollment UI. Active primarily in M5, supporting role in M4 and M7.</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DevOps Engineer</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CI/CD, Docker, Kubernetes, monitoring infrastructure, deployment automation. Active in all milestones, peak in M6–M7.</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QA Engineer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C2833"/>
                <w:sz w:val="20"/>
                <w:szCs w:val="20"/>
              </w:rPr>
              <w:t xml:space="preserve">1</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Test planning, integration testing, load testing, UAT coordination. Active from M3 onward, peak in M6–M7.</w:t>
            </w:r>
          </w:p>
        </w:tc>
      </w:tr>
    </w:tbl>
    <w:p>
      <w:r>
        <w:br w:type="page"/>
      </w:r>
    </w:p>
    <w:p>
      <w:pPr>
        <w:pStyle w:val="Heading1"/>
      </w:pPr>
      <w:r>
        <w:rPr>
          <w:rFonts w:ascii="Arial" w:cs="Arial" w:eastAsia="Arial" w:hAnsi="Arial"/>
        </w:rPr>
        <w:t xml:space="preserve">10. Overall Acceptance Criteria</w:t>
      </w:r>
    </w:p>
    <w:p>
      <w:pPr>
        <w:spacing w:after="60"/>
      </w:pPr>
    </w:p>
    <w:p>
      <w:pPr>
        <w:spacing w:after="160" w:line="276"/>
        <w:jc w:val="left"/>
      </w:pPr>
      <w:r>
        <w:rPr>
          <w:rFonts w:ascii="Arial" w:cs="Arial" w:eastAsia="Arial" w:hAnsi="Arial"/>
          <w:b w:val="false"/>
          <w:bCs w:val="false"/>
          <w:i w:val="false"/>
          <w:iCs w:val="false"/>
          <w:color w:val="1C2833"/>
          <w:sz w:val="22"/>
          <w:szCs w:val="22"/>
        </w:rPr>
        <w:t xml:space="preserve">The following criteria must be met for the project to be considered complete and accepted by the client:</w:t>
      </w:r>
    </w:p>
    <w:p>
      <w:pPr>
        <w:spacing w:after="40"/>
      </w:pPr>
    </w:p>
    <w:p>
      <w:pPr>
        <w:spacing w:after="80" w:line="276"/>
        <w:jc w:val="left"/>
      </w:pPr>
      <w:r>
        <w:rPr>
          <w:rFonts w:ascii="Arial" w:cs="Arial" w:eastAsia="Arial" w:hAnsi="Arial"/>
          <w:b/>
          <w:bCs/>
          <w:i w:val="false"/>
          <w:iCs w:val="false"/>
          <w:color w:val="1B4F72"/>
          <w:sz w:val="22"/>
          <w:szCs w:val="22"/>
        </w:rPr>
        <w:t xml:space="preserve">1.  </w:t>
      </w:r>
      <w:r>
        <w:rPr>
          <w:rFonts w:ascii="Arial" w:cs="Arial" w:eastAsia="Arial" w:hAnsi="Arial"/>
          <w:b w:val="false"/>
          <w:bCs w:val="false"/>
          <w:i w:val="false"/>
          <w:iCs w:val="false"/>
          <w:color w:val="1C2833"/>
          <w:sz w:val="21"/>
          <w:szCs w:val="21"/>
        </w:rPr>
        <w:t xml:space="preserve">Face detection recall ≥ 95% on client-representative test data at 0.5 IoU.</w:t>
      </w:r>
    </w:p>
    <w:p>
      <w:pPr>
        <w:spacing w:after="80" w:line="276"/>
        <w:jc w:val="left"/>
      </w:pPr>
      <w:r>
        <w:rPr>
          <w:rFonts w:ascii="Arial" w:cs="Arial" w:eastAsia="Arial" w:hAnsi="Arial"/>
          <w:b/>
          <w:bCs/>
          <w:i w:val="false"/>
          <w:iCs w:val="false"/>
          <w:color w:val="1B4F72"/>
          <w:sz w:val="22"/>
          <w:szCs w:val="22"/>
        </w:rPr>
        <w:t xml:space="preserve">2.  </w:t>
      </w:r>
      <w:r>
        <w:rPr>
          <w:rFonts w:ascii="Arial" w:cs="Arial" w:eastAsia="Arial" w:hAnsi="Arial"/>
          <w:b w:val="false"/>
          <w:bCs w:val="false"/>
          <w:i w:val="false"/>
          <w:iCs w:val="false"/>
          <w:color w:val="1C2833"/>
          <w:sz w:val="21"/>
          <w:szCs w:val="21"/>
        </w:rPr>
        <w:t xml:space="preserve">Face recognition accuracy ≥ 97% Rank-1 identification on client gallery (minimum 100 identities).</w:t>
      </w:r>
    </w:p>
    <w:p>
      <w:pPr>
        <w:spacing w:after="80" w:line="276"/>
        <w:jc w:val="left"/>
      </w:pPr>
      <w:r>
        <w:rPr>
          <w:rFonts w:ascii="Arial" w:cs="Arial" w:eastAsia="Arial" w:hAnsi="Arial"/>
          <w:b/>
          <w:bCs/>
          <w:i w:val="false"/>
          <w:iCs w:val="false"/>
          <w:color w:val="1B4F72"/>
          <w:sz w:val="22"/>
          <w:szCs w:val="22"/>
        </w:rPr>
        <w:t xml:space="preserve">3.  </w:t>
      </w:r>
      <w:r>
        <w:rPr>
          <w:rFonts w:ascii="Arial" w:cs="Arial" w:eastAsia="Arial" w:hAnsi="Arial"/>
          <w:b w:val="false"/>
          <w:bCs w:val="false"/>
          <w:i w:val="false"/>
          <w:iCs w:val="false"/>
          <w:color w:val="1C2833"/>
          <w:sz w:val="21"/>
          <w:szCs w:val="21"/>
        </w:rPr>
        <w:t xml:space="preserve">False acceptance rate (FAR) &lt; 0.1% at the configured operating threshold.</w:t>
      </w:r>
    </w:p>
    <w:p>
      <w:pPr>
        <w:spacing w:after="80" w:line="276"/>
        <w:jc w:val="left"/>
      </w:pPr>
      <w:r>
        <w:rPr>
          <w:rFonts w:ascii="Arial" w:cs="Arial" w:eastAsia="Arial" w:hAnsi="Arial"/>
          <w:b/>
          <w:bCs/>
          <w:i w:val="false"/>
          <w:iCs w:val="false"/>
          <w:color w:val="1B4F72"/>
          <w:sz w:val="22"/>
          <w:szCs w:val="22"/>
        </w:rPr>
        <w:t xml:space="preserve">4.  </w:t>
      </w:r>
      <w:r>
        <w:rPr>
          <w:rFonts w:ascii="Arial" w:cs="Arial" w:eastAsia="Arial" w:hAnsi="Arial"/>
          <w:b w:val="false"/>
          <w:bCs w:val="false"/>
          <w:i w:val="false"/>
          <w:iCs w:val="false"/>
          <w:color w:val="1C2833"/>
          <w:sz w:val="21"/>
          <w:szCs w:val="21"/>
        </w:rPr>
        <w:t xml:space="preserve">End-to-end recognition latency ≤ 100ms per frame on GPU, ≤ 200ms on CPU.</w:t>
      </w:r>
    </w:p>
    <w:p>
      <w:pPr>
        <w:spacing w:after="80" w:line="276"/>
        <w:jc w:val="left"/>
      </w:pPr>
      <w:r>
        <w:rPr>
          <w:rFonts w:ascii="Arial" w:cs="Arial" w:eastAsia="Arial" w:hAnsi="Arial"/>
          <w:b/>
          <w:bCs/>
          <w:i w:val="false"/>
          <w:iCs w:val="false"/>
          <w:color w:val="1B4F72"/>
          <w:sz w:val="22"/>
          <w:szCs w:val="22"/>
        </w:rPr>
        <w:t xml:space="preserve">5.  </w:t>
      </w:r>
      <w:r>
        <w:rPr>
          <w:rFonts w:ascii="Arial" w:cs="Arial" w:eastAsia="Arial" w:hAnsi="Arial"/>
          <w:b w:val="false"/>
          <w:bCs w:val="false"/>
          <w:i w:val="false"/>
          <w:iCs w:val="false"/>
          <w:color w:val="1C2833"/>
          <w:sz w:val="21"/>
          <w:szCs w:val="21"/>
        </w:rPr>
        <w:t xml:space="preserve">System supports ≥ 10 concurrent video streams on recommended hardware.</w:t>
      </w:r>
    </w:p>
    <w:p>
      <w:pPr>
        <w:spacing w:after="80" w:line="276"/>
        <w:jc w:val="left"/>
      </w:pPr>
      <w:r>
        <w:rPr>
          <w:rFonts w:ascii="Arial" w:cs="Arial" w:eastAsia="Arial" w:hAnsi="Arial"/>
          <w:b/>
          <w:bCs/>
          <w:i w:val="false"/>
          <w:iCs w:val="false"/>
          <w:color w:val="1B4F72"/>
          <w:sz w:val="22"/>
          <w:szCs w:val="22"/>
        </w:rPr>
        <w:t xml:space="preserve">6.  </w:t>
      </w:r>
      <w:r>
        <w:rPr>
          <w:rFonts w:ascii="Arial" w:cs="Arial" w:eastAsia="Arial" w:hAnsi="Arial"/>
          <w:b w:val="false"/>
          <w:bCs w:val="false"/>
          <w:i w:val="false"/>
          <w:iCs w:val="false"/>
          <w:color w:val="1C2833"/>
          <w:sz w:val="21"/>
          <w:szCs w:val="21"/>
        </w:rPr>
        <w:t xml:space="preserve">Gallery supports ≥ 100,000 identities with sub-10ms matching latency.</w:t>
      </w:r>
    </w:p>
    <w:p>
      <w:pPr>
        <w:spacing w:after="80" w:line="276"/>
        <w:jc w:val="left"/>
      </w:pPr>
      <w:r>
        <w:rPr>
          <w:rFonts w:ascii="Arial" w:cs="Arial" w:eastAsia="Arial" w:hAnsi="Arial"/>
          <w:b/>
          <w:bCs/>
          <w:i w:val="false"/>
          <w:iCs w:val="false"/>
          <w:color w:val="1B4F72"/>
          <w:sz w:val="22"/>
          <w:szCs w:val="22"/>
        </w:rPr>
        <w:t xml:space="preserve">7.  </w:t>
      </w:r>
      <w:r>
        <w:rPr>
          <w:rFonts w:ascii="Arial" w:cs="Arial" w:eastAsia="Arial" w:hAnsi="Arial"/>
          <w:b w:val="false"/>
          <w:bCs w:val="false"/>
          <w:i w:val="false"/>
          <w:iCs w:val="false"/>
          <w:color w:val="1C2833"/>
          <w:sz w:val="21"/>
          <w:szCs w:val="21"/>
        </w:rPr>
        <w:t xml:space="preserve">System operates continuously for 72+ hours without memory leaks, crashes, or performance degradation.</w:t>
      </w:r>
    </w:p>
    <w:p>
      <w:pPr>
        <w:spacing w:after="80" w:line="276"/>
        <w:jc w:val="left"/>
      </w:pPr>
      <w:r>
        <w:rPr>
          <w:rFonts w:ascii="Arial" w:cs="Arial" w:eastAsia="Arial" w:hAnsi="Arial"/>
          <w:b/>
          <w:bCs/>
          <w:i w:val="false"/>
          <w:iCs w:val="false"/>
          <w:color w:val="1B4F72"/>
          <w:sz w:val="22"/>
          <w:szCs w:val="22"/>
        </w:rPr>
        <w:t xml:space="preserve">8.  </w:t>
      </w:r>
      <w:r>
        <w:rPr>
          <w:rFonts w:ascii="Arial" w:cs="Arial" w:eastAsia="Arial" w:hAnsi="Arial"/>
          <w:b w:val="false"/>
          <w:bCs w:val="false"/>
          <w:i w:val="false"/>
          <w:iCs w:val="false"/>
          <w:color w:val="1C2833"/>
          <w:sz w:val="21"/>
          <w:szCs w:val="21"/>
        </w:rPr>
        <w:t xml:space="preserve">All API endpoints documented, tested, and demonstrated in UAT.</w:t>
      </w:r>
    </w:p>
    <w:p>
      <w:pPr>
        <w:spacing w:after="80" w:line="276"/>
        <w:jc w:val="left"/>
      </w:pPr>
      <w:r>
        <w:rPr>
          <w:rFonts w:ascii="Arial" w:cs="Arial" w:eastAsia="Arial" w:hAnsi="Arial"/>
          <w:b/>
          <w:bCs/>
          <w:i w:val="false"/>
          <w:iCs w:val="false"/>
          <w:color w:val="1B4F72"/>
          <w:sz w:val="22"/>
          <w:szCs w:val="22"/>
        </w:rPr>
        <w:t xml:space="preserve">9.  </w:t>
      </w:r>
      <w:r>
        <w:rPr>
          <w:rFonts w:ascii="Arial" w:cs="Arial" w:eastAsia="Arial" w:hAnsi="Arial"/>
          <w:b w:val="false"/>
          <w:bCs w:val="false"/>
          <w:i w:val="false"/>
          <w:iCs w:val="false"/>
          <w:color w:val="1C2833"/>
          <w:sz w:val="21"/>
          <w:szCs w:val="21"/>
        </w:rPr>
        <w:t xml:space="preserve">Admin dashboard is functional, responsive, and approved by client stakeholders.</w:t>
      </w:r>
    </w:p>
    <w:p>
      <w:pPr>
        <w:spacing w:after="80" w:line="276"/>
        <w:jc w:val="left"/>
      </w:pPr>
      <w:r>
        <w:rPr>
          <w:rFonts w:ascii="Arial" w:cs="Arial" w:eastAsia="Arial" w:hAnsi="Arial"/>
          <w:b/>
          <w:bCs/>
          <w:i w:val="false"/>
          <w:iCs w:val="false"/>
          <w:color w:val="1B4F72"/>
          <w:sz w:val="22"/>
          <w:szCs w:val="22"/>
        </w:rPr>
        <w:t xml:space="preserve">10.  </w:t>
      </w:r>
      <w:r>
        <w:rPr>
          <w:rFonts w:ascii="Arial" w:cs="Arial" w:eastAsia="Arial" w:hAnsi="Arial"/>
          <w:b w:val="false"/>
          <w:bCs w:val="false"/>
          <w:i w:val="false"/>
          <w:iCs w:val="false"/>
          <w:color w:val="1C2833"/>
          <w:sz w:val="21"/>
          <w:szCs w:val="21"/>
        </w:rPr>
        <w:t xml:space="preserve">Production deployment successful on client infrastructure with 48-hour burn-in period.</w:t>
      </w:r>
    </w:p>
    <w:p>
      <w:pPr>
        <w:spacing w:after="80" w:line="276"/>
        <w:jc w:val="left"/>
      </w:pPr>
      <w:r>
        <w:rPr>
          <w:rFonts w:ascii="Arial" w:cs="Arial" w:eastAsia="Arial" w:hAnsi="Arial"/>
          <w:b/>
          <w:bCs/>
          <w:i w:val="false"/>
          <w:iCs w:val="false"/>
          <w:color w:val="1B4F72"/>
          <w:sz w:val="22"/>
          <w:szCs w:val="22"/>
        </w:rPr>
        <w:t xml:space="preserve">11.  </w:t>
      </w:r>
      <w:r>
        <w:rPr>
          <w:rFonts w:ascii="Arial" w:cs="Arial" w:eastAsia="Arial" w:hAnsi="Arial"/>
          <w:b w:val="false"/>
          <w:bCs w:val="false"/>
          <w:i w:val="false"/>
          <w:iCs w:val="false"/>
          <w:color w:val="1C2833"/>
          <w:sz w:val="21"/>
          <w:szCs w:val="21"/>
        </w:rPr>
        <w:t xml:space="preserve">All documentation (admin guide, developer guide, runbook) delivered and approved.</w:t>
      </w:r>
    </w:p>
    <w:p>
      <w:pPr>
        <w:spacing w:after="80" w:line="276"/>
        <w:jc w:val="left"/>
      </w:pPr>
      <w:r>
        <w:rPr>
          <w:rFonts w:ascii="Arial" w:cs="Arial" w:eastAsia="Arial" w:hAnsi="Arial"/>
          <w:b/>
          <w:bCs/>
          <w:i w:val="false"/>
          <w:iCs w:val="false"/>
          <w:color w:val="1B4F72"/>
          <w:sz w:val="22"/>
          <w:szCs w:val="22"/>
        </w:rPr>
        <w:t xml:space="preserve">12.  </w:t>
      </w:r>
      <w:r>
        <w:rPr>
          <w:rFonts w:ascii="Arial" w:cs="Arial" w:eastAsia="Arial" w:hAnsi="Arial"/>
          <w:b w:val="false"/>
          <w:bCs w:val="false"/>
          <w:i w:val="false"/>
          <w:iCs w:val="false"/>
          <w:color w:val="1C2833"/>
          <w:sz w:val="21"/>
          <w:szCs w:val="21"/>
        </w:rPr>
        <w:t xml:space="preserve">Client team trained and capable of independent system operation.</w:t>
      </w:r>
    </w:p>
    <w:p>
      <w:pPr>
        <w:spacing w:after="80" w:line="276"/>
        <w:jc w:val="left"/>
      </w:pPr>
      <w:r>
        <w:rPr>
          <w:rFonts w:ascii="Arial" w:cs="Arial" w:eastAsia="Arial" w:hAnsi="Arial"/>
          <w:b/>
          <w:bCs/>
          <w:i w:val="false"/>
          <w:iCs w:val="false"/>
          <w:color w:val="1B4F72"/>
          <w:sz w:val="22"/>
          <w:szCs w:val="22"/>
        </w:rPr>
        <w:t xml:space="preserve">13.  </w:t>
      </w:r>
      <w:r>
        <w:rPr>
          <w:rFonts w:ascii="Arial" w:cs="Arial" w:eastAsia="Arial" w:hAnsi="Arial"/>
          <w:b w:val="false"/>
          <w:bCs w:val="false"/>
          <w:i w:val="false"/>
          <w:iCs w:val="false"/>
          <w:color w:val="1C2833"/>
          <w:sz w:val="21"/>
          <w:szCs w:val="21"/>
        </w:rPr>
        <w:t xml:space="preserve">Zero critical or high security vulnerabilities in final scan.</w:t>
      </w:r>
    </w:p>
    <w:p>
      <w:r>
        <w:br w:type="page"/>
      </w:r>
    </w:p>
    <w:p>
      <w:pPr>
        <w:pStyle w:val="Heading1"/>
      </w:pPr>
      <w:r>
        <w:rPr>
          <w:rFonts w:ascii="Arial" w:cs="Arial" w:eastAsia="Arial" w:hAnsi="Arial"/>
        </w:rPr>
        <w:t xml:space="preserve">11. Assumptions &amp; Constraints</w:t>
      </w:r>
    </w:p>
    <w:p>
      <w:pPr>
        <w:spacing w:after="60"/>
      </w:pPr>
    </w:p>
    <w:p>
      <w:pPr>
        <w:pStyle w:val="Heading2"/>
      </w:pPr>
      <w:r>
        <w:rPr>
          <w:rFonts w:ascii="Arial" w:cs="Arial" w:eastAsia="Arial" w:hAnsi="Arial"/>
        </w:rPr>
        <w:t xml:space="preserve">11.1 Assumptions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Client will provide access to representative video footage and/or camera feeds for testing by the end of Week 1.</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Client infrastructure includes at least one NVIDIA GPU (T4 or better) for production deployment.</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Network bandwidth between cameras and processing server is sufficient for video streaming (minimum 10 Mbps per stream).</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Client will designate a technical point of contact for requirement clarifications within 24-hour SLA.</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Client will provide staging environment access by Week 16 for deployment testing.</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Gallery enrollment will use cooperative subjects (posed photos or check-in videos), not surveillance captures.</w:t>
      </w:r>
    </w:p>
    <w:p>
      <w:pPr>
        <w:spacing w:after="60" w:line="276"/>
        <w:jc w:val="left"/>
      </w:pPr>
      <w:r>
        <w:rPr>
          <w:rFonts w:ascii="Arial" w:cs="Arial" w:eastAsia="Arial" w:hAnsi="Arial"/>
          <w:b w:val="false"/>
          <w:bCs w:val="false"/>
          <w:i w:val="false"/>
          <w:iCs w:val="false"/>
          <w:color w:val="2E86C1"/>
          <w:sz w:val="20"/>
          <w:szCs w:val="20"/>
        </w:rPr>
        <w:t xml:space="preserve">▸  </w:t>
      </w:r>
      <w:r>
        <w:rPr>
          <w:rFonts w:ascii="Arial" w:cs="Arial" w:eastAsia="Arial" w:hAnsi="Arial"/>
          <w:b w:val="false"/>
          <w:bCs w:val="false"/>
          <w:i w:val="false"/>
          <w:iCs w:val="false"/>
          <w:color w:val="1C2833"/>
          <w:sz w:val="21"/>
          <w:szCs w:val="21"/>
        </w:rPr>
        <w:t xml:space="preserve">The system will operate in controlled indoor environments for initial deployment (not outdoor/unconstrained).</w:t>
      </w:r>
    </w:p>
    <w:p>
      <w:pPr>
        <w:spacing w:after="40"/>
      </w:pPr>
    </w:p>
    <w:p>
      <w:pPr>
        <w:pStyle w:val="Heading2"/>
      </w:pPr>
      <w:r>
        <w:rPr>
          <w:rFonts w:ascii="Arial" w:cs="Arial" w:eastAsia="Arial" w:hAnsi="Arial"/>
        </w:rPr>
        <w:t xml:space="preserve">11.2 Constraints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All data processing must occur on-premise; no face data transmitted to external cloud services unless explicitly approved.</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System must comply with applicable data protection regulations (GDPR, local privacy laws).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Model training (if required) will be performed on publicly available datasets; no client biometric data will be used for training.</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Hardware procurement is the client’s responsibility; the team will provide specifications.</w:t>
      </w:r>
    </w:p>
    <w:p>
      <w:pPr>
        <w:spacing w:after="60" w:line="276"/>
        <w:jc w:val="left"/>
      </w:pPr>
      <w:r>
        <w:rPr>
          <w:rFonts w:ascii="Arial" w:cs="Arial" w:eastAsia="Arial" w:hAnsi="Arial"/>
          <w:b w:val="false"/>
          <w:bCs w:val="false"/>
          <w:i w:val="false"/>
          <w:iCs w:val="false"/>
          <w:color w:val="E67E22"/>
          <w:sz w:val="20"/>
          <w:szCs w:val="20"/>
        </w:rPr>
        <w:t xml:space="preserve">■  </w:t>
      </w:r>
      <w:r>
        <w:rPr>
          <w:rFonts w:ascii="Arial" w:cs="Arial" w:eastAsia="Arial" w:hAnsi="Arial"/>
          <w:b w:val="false"/>
          <w:bCs w:val="false"/>
          <w:i w:val="false"/>
          <w:iCs w:val="false"/>
          <w:color w:val="1C2833"/>
          <w:sz w:val="21"/>
          <w:szCs w:val="21"/>
        </w:rPr>
        <w:t xml:space="preserve">Project timeline assumes no more than 2 weeks of cumulative client review/feedback delays across all milestones.</w:t>
      </w:r>
    </w:p>
    <w:p>
      <w:r>
        <w:br w:type="page"/>
      </w:r>
    </w:p>
    <w:p>
      <w:pPr>
        <w:pStyle w:val="Heading1"/>
      </w:pPr>
      <w:r>
        <w:rPr>
          <w:rFonts w:ascii="Arial" w:cs="Arial" w:eastAsia="Arial" w:hAnsi="Arial"/>
        </w:rPr>
        <w:t xml:space="preserve">12. Project-Level Risk Register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1000"/>
        <w:gridCol w:w="416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R1</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Model accuracy insufficient on client’s specific population/conditions.</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74C3C"/>
                <w:sz w:val="20"/>
                <w:szCs w:val="20"/>
              </w:rPr>
              <w:t xml:space="preserve">High</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Request diverse test data early. Plan fine-tuning budget (adds 1–2 weeks). Use ensemble of models if needed.</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R2</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Client’s hardware cannot support required GPU inference workload.</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74C3C"/>
                <w:sz w:val="20"/>
                <w:szCs w:val="20"/>
              </w:rPr>
              <w:t xml:space="preserve">High</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Provide detailed hardware spec sheet in M1. Offer MobileFaceNet as lightweight alternative.</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R3</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Privacy/legal concerns block production deployment.</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74C3C"/>
                <w:sz w:val="20"/>
                <w:szCs w:val="20"/>
              </w:rPr>
              <w:t xml:space="preserve">High</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Involve client’s legal/compliance team from M1. Provide privacy impact assessment. Offer on-premise-only deployment.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R4</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Scope creep from additional feature requests during development.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74C3C"/>
                <w:sz w:val="20"/>
                <w:szCs w:val="20"/>
              </w:rPr>
              <w:t xml:space="preserve">High</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All changes go through formal change request process. Out-of-scope items documented for Phase 2.</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R5</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Key team member unavailability during critical milestone.</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Ensure knowledge sharing across team. Maintain documentation continuously. Cross-train on critical modules.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R6</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Integration challenges with client’s existing camera/IT infrastructure.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Medium</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Abstract video ingestion behind pluggable interface. Test with multiple camera brands. Provide FFmpeg universal fallback.</w:t>
            </w:r>
          </w:p>
        </w:tc>
      </w:tr>
      <w:tr>
        <w:tc>
          <w:tcPr>
            <w:tcW w:type="dxa" w:w="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1C2833"/>
                <w:sz w:val="20"/>
                <w:szCs w:val="20"/>
              </w:rPr>
              <w:t xml:space="preserve">R7</w:t>
            </w:r>
          </w:p>
        </w:tc>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Model licensing restrictions prevent commercial deployment.</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27AE60"/>
                <w:sz w:val="20"/>
                <w:szCs w:val="20"/>
              </w:rPr>
              <w:t xml:space="preserve">Low</w:t>
            </w:r>
          </w:p>
        </w:tc>
        <w:tc>
          <w:tcPr>
            <w:tcW w:type="dxa" w:w="1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center"/>
            </w:pPr>
            <w:r>
              <w:rPr>
                <w:rFonts w:ascii="Arial" w:cs="Arial" w:eastAsia="Arial" w:hAnsi="Arial"/>
                <w:b/>
                <w:bCs/>
                <w:i w:val="false"/>
                <w:iCs w:val="false"/>
                <w:color w:val="E74C3C"/>
                <w:sz w:val="20"/>
                <w:szCs w:val="20"/>
              </w:rPr>
              <w:t xml:space="preserve">High</w:t>
            </w:r>
          </w:p>
        </w:tc>
        <w:tc>
          <w:tcPr>
            <w:tcW w:type="dxa" w:w="41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Audit all model licenses in M1. Use only MIT/Apache/permissive-licensed models (InsightFace, etc.).</w:t>
            </w:r>
          </w:p>
        </w:tc>
      </w:tr>
    </w:tbl>
    <w:p>
      <w:r>
        <w:br w:type="page"/>
      </w:r>
    </w:p>
    <w:p>
      <w:pPr>
        <w:pStyle w:val="Heading1"/>
      </w:pPr>
      <w:r>
        <w:rPr>
          <w:rFonts w:ascii="Arial" w:cs="Arial" w:eastAsia="Arial" w:hAnsi="Arial"/>
        </w:rPr>
        <w:t xml:space="preserve">13. Glossary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ArcFace</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Additive Angular Margin Loss function for deep face recognition, producing highly discriminative embeddings.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Embedding</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 compact numerical vector (typically 512-d) representing a face in a learned feature space.</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FAISS</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Facebook AI Similarity Search — a library for efficient similarity search of dense vectors.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FAR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False Acceptance Rate — the probability that the system incorrectly matches an unknown face to a known identity.</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FRR</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False Rejection Rate — the probability that the system fails to match a known face to its correct identity.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IoU</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Intersection over Union — a metric for evaluating object detection accuracy.</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LFW</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Labeled Faces in the Wild — a standard benchmark dataset for face verification.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mAP</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Mean Average Precision — a metric summarizing detection performance across confidence thresholds.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MTCNN</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Multi-Task Cascaded Convolutional Networks — a cascade-based face detection model.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ONNX</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Open Neural Network Exchange — an open format for representing machine learning models.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RetinaFace</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A single-stage face detection model with landmark regression, known for high accuracy.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RTSP</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Real-Time Streaming Protocol — a protocol for controlling streaming media servers.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TensorRT</w:t>
            </w:r>
          </w:p>
        </w:tc>
        <w:tc>
          <w:tcPr>
            <w:tcW w:type="dxa" w:w="6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NVIDIA’s SDK for high-performance deep learning inference, supporting quantization and kernel fusion.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UAT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C2833"/>
                <w:sz w:val="20"/>
                <w:szCs w:val="20"/>
              </w:rPr>
              <w:t xml:space="preserve">User Acceptance Testing — formal testing by the client to validate the system meets requirements.</w:t>
            </w:r>
          </w:p>
        </w:tc>
      </w:tr>
    </w:tbl>
    <w:p>
      <w:pPr>
        <w:spacing w:after="200"/>
      </w:pPr>
    </w:p>
    <w:p>
      <w:pPr>
        <w:pBdr>
          <w:bottom w:val="single" w:color="2E86C1" w:sz="4" w:space="1"/>
        </w:pBdr>
        <w:spacing w:after="200" w:before="200"/>
      </w:pPr>
    </w:p>
    <w:p>
      <w:pPr>
        <w:spacing w:after="100"/>
      </w:pPr>
    </w:p>
    <w:p>
      <w:pPr>
        <w:jc w:val="center"/>
      </w:pPr>
      <w:r>
        <w:rPr>
          <w:rFonts w:ascii="Arial" w:cs="Arial" w:eastAsia="Arial" w:hAnsi="Arial"/>
          <w:i/>
          <w:iCs/>
          <w:color w:val="5D6D7E"/>
          <w:sz w:val="22"/>
          <w:szCs w:val="22"/>
        </w:rPr>
        <w:t xml:space="preserve">End of Document</w:t>
      </w:r>
    </w:p>
    <w:p>
      <w:pPr>
        <w:spacing w:before="80"/>
        <w:jc w:val="center"/>
      </w:pPr>
      <w:r>
        <w:rPr>
          <w:rFonts w:ascii="Arial" w:cs="Arial" w:eastAsia="Arial" w:hAnsi="Arial"/>
          <w:color w:val="5D6D7E"/>
          <w:sz w:val="20"/>
          <w:szCs w:val="20"/>
        </w:rPr>
        <w:t xml:space="preserve">Prepared with care. For questions or clarifications, contact the project lead.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6"/>
        <w:szCs w:val="16"/>
      </w:rPr>
      <w:t xml:space="preserve">Confidential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5D6D7E"/>
        <w:sz w:val="16"/>
        <w:szCs w:val="16"/>
      </w:rPr>
      <w:t xml:space="preserve">Face Detection &amp; Recognition System  |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2026-04-09T15:49:22.732Z</dcterms:created>
  <dcterms:modified xsi:type="dcterms:W3CDTF">2026-04-09T15:49:22.738Z</dcterms:modified>
</cp:coreProperties>
</file>

<file path=docProps/custom.xml><?xml version="1.0" encoding="utf-8"?>
<Properties xmlns="http://schemas.openxmlformats.org/officeDocument/2006/custom-properties" xmlns:vt="http://schemas.openxmlformats.org/officeDocument/2006/docPropsVTypes"/>
</file>