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FC0C9" w14:textId="1607A53C" w:rsidR="002A32BC" w:rsidRDefault="00C073AC" w:rsidP="004D17FE">
      <w:pPr>
        <w:pStyle w:val="Title"/>
        <w:jc w:val="center"/>
      </w:pPr>
      <w:r>
        <w:t xml:space="preserve">The Data Mine: </w:t>
      </w:r>
      <w:r w:rsidR="004D17FE">
        <w:t>Team Values</w:t>
      </w:r>
    </w:p>
    <w:p w14:paraId="047DD055" w14:textId="44EC7984" w:rsidR="00797BDE" w:rsidRDefault="00797BDE">
      <w:r w:rsidRPr="00797BDE">
        <w:t xml:space="preserve">The purpose of this </w:t>
      </w:r>
      <w:r>
        <w:t>activity</w:t>
      </w:r>
      <w:r w:rsidRPr="00797BDE">
        <w:t xml:space="preserve"> is to establish team </w:t>
      </w:r>
      <w:r>
        <w:t>norms</w:t>
      </w:r>
      <w:r w:rsidRPr="00797BDE">
        <w:t xml:space="preserve"> that outlines the values guiding your collaboration. This </w:t>
      </w:r>
      <w:r>
        <w:t>document</w:t>
      </w:r>
      <w:r w:rsidRPr="00797BDE">
        <w:t xml:space="preserve"> will serve as a foundation for fostering a positive and productive team environment, ensuring that all members are aligned and committed to the project's success.</w:t>
      </w:r>
    </w:p>
    <w:p w14:paraId="5416CBCE" w14:textId="77777777" w:rsidR="00797BDE" w:rsidRDefault="00797BDE"/>
    <w:p w14:paraId="31B272DE" w14:textId="02D50AD0" w:rsidR="00797BDE" w:rsidRDefault="00797BDE" w:rsidP="00797BDE">
      <w:pPr>
        <w:pStyle w:val="Heading2"/>
      </w:pPr>
      <w:r>
        <w:t>Instructions</w:t>
      </w:r>
    </w:p>
    <w:p w14:paraId="2963C1CE" w14:textId="58F29439" w:rsidR="00797BDE" w:rsidRDefault="00797BDE" w:rsidP="00797BDE">
      <w:pPr>
        <w:pStyle w:val="ListParagraph"/>
        <w:numPr>
          <w:ilvl w:val="0"/>
          <w:numId w:val="2"/>
        </w:numPr>
      </w:pPr>
      <w:r w:rsidRPr="008D74A1">
        <w:rPr>
          <w:b/>
          <w:bCs/>
        </w:rPr>
        <w:t xml:space="preserve">Review </w:t>
      </w:r>
      <w:r w:rsidR="008D74A1" w:rsidRPr="008D74A1">
        <w:rPr>
          <w:b/>
          <w:bCs/>
        </w:rPr>
        <w:t>P</w:t>
      </w:r>
      <w:r w:rsidRPr="008D74A1">
        <w:rPr>
          <w:b/>
          <w:bCs/>
        </w:rPr>
        <w:t xml:space="preserve">rovided </w:t>
      </w:r>
      <w:r w:rsidR="008D74A1" w:rsidRPr="008D74A1">
        <w:rPr>
          <w:b/>
          <w:bCs/>
        </w:rPr>
        <w:t>V</w:t>
      </w:r>
      <w:r w:rsidRPr="008D74A1">
        <w:rPr>
          <w:b/>
          <w:bCs/>
        </w:rPr>
        <w:t>alues:</w:t>
      </w:r>
      <w:r>
        <w:t xml:space="preserve"> Begin by thoroughly reviewing the three team values already provided on the next page: “Demonstrate Trust &amp; Respect”, “Communicate Consistently”, “Strategize to Succeed”.</w:t>
      </w:r>
    </w:p>
    <w:p w14:paraId="7F0E5C86" w14:textId="38244E30" w:rsidR="008D74A1" w:rsidRDefault="008D74A1" w:rsidP="00797BDE">
      <w:pPr>
        <w:pStyle w:val="ListParagraph"/>
        <w:numPr>
          <w:ilvl w:val="0"/>
          <w:numId w:val="2"/>
        </w:numPr>
      </w:pPr>
      <w:r w:rsidRPr="008D74A1">
        <w:rPr>
          <w:b/>
          <w:bCs/>
        </w:rPr>
        <w:t>Update Title</w:t>
      </w:r>
      <w:r>
        <w:t xml:space="preserve">: include </w:t>
      </w:r>
      <w:r w:rsidR="00E3728C">
        <w:t xml:space="preserve">project name and </w:t>
      </w:r>
      <w:r>
        <w:t>company.</w:t>
      </w:r>
    </w:p>
    <w:p w14:paraId="730EB501" w14:textId="2DFCE2A6" w:rsidR="00797BDE" w:rsidRDefault="00797BDE" w:rsidP="00797BDE">
      <w:pPr>
        <w:pStyle w:val="ListParagraph"/>
        <w:numPr>
          <w:ilvl w:val="0"/>
          <w:numId w:val="2"/>
        </w:numPr>
      </w:pPr>
      <w:r w:rsidRPr="008D74A1">
        <w:rPr>
          <w:b/>
          <w:bCs/>
        </w:rPr>
        <w:t>Create Additional Values:</w:t>
      </w:r>
      <w:r>
        <w:t xml:space="preserve"> Collaborate with your team to brainstorm and create </w:t>
      </w:r>
      <w:r w:rsidRPr="00BB0599">
        <w:rPr>
          <w:u w:val="single"/>
        </w:rPr>
        <w:t>three additional values</w:t>
      </w:r>
      <w:r w:rsidR="00E3728C">
        <w:t>, e</w:t>
      </w:r>
      <w:r>
        <w:t>ach accompanied by a detailed description.</w:t>
      </w:r>
    </w:p>
    <w:p w14:paraId="6999EC86" w14:textId="77777777" w:rsidR="008D74A1" w:rsidRDefault="00797BDE" w:rsidP="00797BDE">
      <w:pPr>
        <w:pStyle w:val="ListParagraph"/>
        <w:numPr>
          <w:ilvl w:val="0"/>
          <w:numId w:val="2"/>
        </w:numPr>
      </w:pPr>
      <w:r w:rsidRPr="008D74A1">
        <w:rPr>
          <w:b/>
          <w:bCs/>
        </w:rPr>
        <w:t>Add to the Table:</w:t>
      </w:r>
      <w:r>
        <w:t xml:space="preserve"> Once you have created the additional values, incorporate them into the provided table along with their descriptions.</w:t>
      </w:r>
    </w:p>
    <w:p w14:paraId="35E8E61F" w14:textId="7017BAC9" w:rsidR="00C83A6B" w:rsidRDefault="00C83A6B" w:rsidP="00797BDE">
      <w:pPr>
        <w:pStyle w:val="ListParagraph"/>
        <w:numPr>
          <w:ilvl w:val="0"/>
          <w:numId w:val="2"/>
        </w:numPr>
      </w:pPr>
      <w:r>
        <w:rPr>
          <w:b/>
          <w:bCs/>
        </w:rPr>
        <w:t>Sign the document:</w:t>
      </w:r>
      <w:r>
        <w:t xml:space="preserve"> P</w:t>
      </w:r>
      <w:r w:rsidRPr="00C83A6B">
        <w:t>lease have everyone (including TA) virtually sign this document</w:t>
      </w:r>
      <w:r w:rsidR="00E3728C">
        <w:t xml:space="preserve"> (see last page)</w:t>
      </w:r>
      <w:r w:rsidRPr="00C83A6B">
        <w:t>. By signing, team members are agreeing to adhere to all expectations stated in this document.</w:t>
      </w:r>
      <w:r w:rsidR="009D341D">
        <w:t xml:space="preserve"> TAs may elect to print off the document and sign in-</w:t>
      </w:r>
      <w:r w:rsidR="00E3728C">
        <w:t>person or</w:t>
      </w:r>
      <w:r w:rsidR="009D341D">
        <w:t xml:space="preserve"> alternatively use digital signatures systems or alternative fonts.</w:t>
      </w:r>
    </w:p>
    <w:p w14:paraId="2B69BF2F" w14:textId="77777777" w:rsidR="00E3728C" w:rsidRDefault="008D74A1" w:rsidP="00797BDE">
      <w:pPr>
        <w:pStyle w:val="ListParagraph"/>
        <w:numPr>
          <w:ilvl w:val="0"/>
          <w:numId w:val="2"/>
        </w:numPr>
      </w:pPr>
      <w:r w:rsidRPr="008D74A1">
        <w:rPr>
          <w:b/>
          <w:bCs/>
        </w:rPr>
        <w:t>TAs will submit</w:t>
      </w:r>
      <w:r>
        <w:t xml:space="preserve"> this document on behalf on the team on their TA Gradescope</w:t>
      </w:r>
    </w:p>
    <w:p w14:paraId="751D7C6C" w14:textId="77777777" w:rsidR="00E3728C" w:rsidRDefault="00E3728C" w:rsidP="00E3728C"/>
    <w:p w14:paraId="4272D798" w14:textId="77777777" w:rsidR="00E3728C" w:rsidRDefault="00E3728C" w:rsidP="00E3728C">
      <w:pPr>
        <w:pStyle w:val="Heading2"/>
      </w:pPr>
      <w:r>
        <w:t>Questions to Consider</w:t>
      </w:r>
    </w:p>
    <w:p w14:paraId="373E061D" w14:textId="3ACFDF30" w:rsidR="00E3728C" w:rsidRDefault="00BB0599" w:rsidP="00BB0599">
      <w:pPr>
        <w:pStyle w:val="ListParagraph"/>
        <w:numPr>
          <w:ilvl w:val="0"/>
          <w:numId w:val="4"/>
        </w:numPr>
      </w:pPr>
      <w:r w:rsidRPr="00BB0599">
        <w:t>How will the team prepare for meetings, including setting agendas and sharing progress?</w:t>
      </w:r>
    </w:p>
    <w:p w14:paraId="6BB26C13" w14:textId="6E895B5F" w:rsidR="00EC165B" w:rsidRDefault="00EC165B" w:rsidP="00BB0599">
      <w:pPr>
        <w:pStyle w:val="ListParagraph"/>
        <w:numPr>
          <w:ilvl w:val="0"/>
          <w:numId w:val="4"/>
        </w:numPr>
      </w:pPr>
      <w:r w:rsidRPr="00EC165B">
        <w:t>What format and structure should the documentation follow to ensure consistency?</w:t>
      </w:r>
    </w:p>
    <w:p w14:paraId="6DA8C04B" w14:textId="51176D9E" w:rsidR="00BB0599" w:rsidRDefault="00BB0599" w:rsidP="00BB0599">
      <w:pPr>
        <w:pStyle w:val="ListParagraph"/>
        <w:numPr>
          <w:ilvl w:val="0"/>
          <w:numId w:val="4"/>
        </w:numPr>
      </w:pPr>
      <w:r w:rsidRPr="00BB0599">
        <w:t>What are each team member’s roles and responsibilities, and how will these evolve throughout the semester?</w:t>
      </w:r>
    </w:p>
    <w:p w14:paraId="2C795EE3" w14:textId="2D9F9F2D" w:rsidR="00BB0599" w:rsidRDefault="00BB0599" w:rsidP="00BB0599">
      <w:pPr>
        <w:pStyle w:val="ListParagraph"/>
        <w:numPr>
          <w:ilvl w:val="0"/>
          <w:numId w:val="4"/>
        </w:numPr>
      </w:pPr>
      <w:r w:rsidRPr="00BB0599">
        <w:t>What are the expectations for group work sessions outside of class?</w:t>
      </w:r>
    </w:p>
    <w:p w14:paraId="2428C13E" w14:textId="62104468" w:rsidR="00BB0599" w:rsidRDefault="00BB0599" w:rsidP="00BB0599">
      <w:pPr>
        <w:pStyle w:val="ListParagraph"/>
        <w:numPr>
          <w:ilvl w:val="0"/>
          <w:numId w:val="4"/>
        </w:numPr>
      </w:pPr>
      <w:r w:rsidRPr="00BB0599">
        <w:t>How will the team encourage contributions from all members</w:t>
      </w:r>
      <w:r>
        <w:t>?</w:t>
      </w:r>
    </w:p>
    <w:p w14:paraId="6C172379" w14:textId="36718709" w:rsidR="00BB0599" w:rsidRDefault="00BB0599" w:rsidP="00BB0599">
      <w:pPr>
        <w:pStyle w:val="ListParagraph"/>
        <w:numPr>
          <w:ilvl w:val="0"/>
          <w:numId w:val="4"/>
        </w:numPr>
      </w:pPr>
      <w:r w:rsidRPr="00BB0599">
        <w:t>What types of conflicts might arise, and how will they be identified and addressed?</w:t>
      </w:r>
    </w:p>
    <w:p w14:paraId="12B522FE" w14:textId="510E9D93" w:rsidR="00EC165B" w:rsidRDefault="00EC165B" w:rsidP="00BB0599">
      <w:pPr>
        <w:pStyle w:val="ListParagraph"/>
        <w:numPr>
          <w:ilvl w:val="0"/>
          <w:numId w:val="4"/>
        </w:numPr>
      </w:pPr>
      <w:r w:rsidRPr="00EC165B">
        <w:t>How will documentation be integrated into the team’s Agile or Kanban workflow?</w:t>
      </w:r>
    </w:p>
    <w:p w14:paraId="3AC2EB3D" w14:textId="59E4BD46" w:rsidR="004D17FE" w:rsidRDefault="004D17FE" w:rsidP="00E3728C">
      <w:r>
        <w:br w:type="page"/>
      </w:r>
    </w:p>
    <w:p w14:paraId="709B261C" w14:textId="18C049D5" w:rsidR="004D17FE" w:rsidRDefault="004D17FE" w:rsidP="004D17FE">
      <w:pPr>
        <w:pStyle w:val="Heading1"/>
        <w:jc w:val="center"/>
      </w:pPr>
      <w:r>
        <w:lastRenderedPageBreak/>
        <w:t>{Company-Project-Name} Team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6707"/>
      </w:tblGrid>
      <w:tr w:rsidR="004D17FE" w14:paraId="0BB7180A" w14:textId="77777777" w:rsidTr="00BB0599">
        <w:trPr>
          <w:trHeight w:val="1971"/>
        </w:trPr>
        <w:tc>
          <w:tcPr>
            <w:tcW w:w="2589" w:type="dxa"/>
            <w:vAlign w:val="center"/>
          </w:tcPr>
          <w:p w14:paraId="106A6713" w14:textId="730D8EEE" w:rsidR="004D17FE" w:rsidRPr="004D17FE" w:rsidRDefault="004D17FE" w:rsidP="004D17FE">
            <w:pPr>
              <w:jc w:val="center"/>
              <w:rPr>
                <w:i/>
                <w:iCs/>
              </w:rPr>
            </w:pPr>
            <w:r w:rsidRPr="004D17FE">
              <w:rPr>
                <w:i/>
                <w:iCs/>
              </w:rPr>
              <w:t xml:space="preserve">Demonstrate </w:t>
            </w:r>
            <w:r>
              <w:rPr>
                <w:i/>
                <w:iCs/>
              </w:rPr>
              <w:br/>
            </w:r>
            <w:r w:rsidRPr="004D17FE">
              <w:rPr>
                <w:i/>
                <w:iCs/>
              </w:rPr>
              <w:t>Trust &amp; Respect</w:t>
            </w:r>
          </w:p>
        </w:tc>
        <w:tc>
          <w:tcPr>
            <w:tcW w:w="6707" w:type="dxa"/>
            <w:vAlign w:val="center"/>
          </w:tcPr>
          <w:p w14:paraId="5D0108AF" w14:textId="6A3127DC" w:rsidR="004D17FE" w:rsidRPr="004D17FE" w:rsidRDefault="004D17FE" w:rsidP="00BB0599">
            <w:r w:rsidRPr="004D17FE">
              <w:t>We uphold integrity, trust, and respect by maintaining professionalism, avoiding plagiarism, giving credit for others’ ideas, and creating a safe, constructive space for open communication and collaboration.</w:t>
            </w:r>
          </w:p>
        </w:tc>
      </w:tr>
      <w:tr w:rsidR="004D17FE" w14:paraId="4ACC74CF" w14:textId="77777777" w:rsidTr="00BB0599">
        <w:trPr>
          <w:trHeight w:val="1971"/>
        </w:trPr>
        <w:tc>
          <w:tcPr>
            <w:tcW w:w="2589" w:type="dxa"/>
            <w:vAlign w:val="center"/>
          </w:tcPr>
          <w:p w14:paraId="336A1FE6" w14:textId="63294C35" w:rsidR="004D17FE" w:rsidRPr="004D17FE" w:rsidRDefault="004D17FE" w:rsidP="004D17FE">
            <w:pPr>
              <w:jc w:val="center"/>
              <w:rPr>
                <w:i/>
                <w:iCs/>
              </w:rPr>
            </w:pPr>
            <w:r w:rsidRPr="004D17FE">
              <w:rPr>
                <w:i/>
                <w:iCs/>
              </w:rPr>
              <w:t>Communicate</w:t>
            </w:r>
          </w:p>
          <w:p w14:paraId="3150D0DA" w14:textId="09569286" w:rsidR="004D17FE" w:rsidRDefault="004D17FE" w:rsidP="004D17FE">
            <w:pPr>
              <w:jc w:val="center"/>
            </w:pPr>
            <w:r w:rsidRPr="004D17FE">
              <w:rPr>
                <w:i/>
                <w:iCs/>
              </w:rPr>
              <w:t>Consistently</w:t>
            </w:r>
          </w:p>
        </w:tc>
        <w:tc>
          <w:tcPr>
            <w:tcW w:w="6707" w:type="dxa"/>
            <w:vAlign w:val="center"/>
          </w:tcPr>
          <w:p w14:paraId="0468FD5C" w14:textId="172342C9" w:rsidR="004D17FE" w:rsidRDefault="004D17FE" w:rsidP="00BB0599">
            <w:r w:rsidRPr="004D17FE">
              <w:t>We commit to responding to messages within 24 hours, providing regular updates on our progress in Kanban, and clarifying any doubts during meetings to ensure smooth collaboration.</w:t>
            </w:r>
            <w:r>
              <w:t xml:space="preserve"> </w:t>
            </w:r>
            <w:r w:rsidRPr="004D17FE">
              <w:t>We take responsibility by attending all scheduled meetings</w:t>
            </w:r>
            <w:r>
              <w:t xml:space="preserve">, </w:t>
            </w:r>
            <w:r w:rsidRPr="004D17FE">
              <w:t>notifying TA and the team at least a day in advance if we’ll be absent.</w:t>
            </w:r>
          </w:p>
        </w:tc>
      </w:tr>
      <w:tr w:rsidR="004D17FE" w14:paraId="50AB4171" w14:textId="77777777" w:rsidTr="00BB0599">
        <w:trPr>
          <w:trHeight w:val="1971"/>
        </w:trPr>
        <w:tc>
          <w:tcPr>
            <w:tcW w:w="2589" w:type="dxa"/>
            <w:vAlign w:val="center"/>
          </w:tcPr>
          <w:p w14:paraId="20AA007E" w14:textId="6857262C" w:rsidR="004D17FE" w:rsidRPr="004D17FE" w:rsidRDefault="004D17FE" w:rsidP="004D17FE">
            <w:pPr>
              <w:jc w:val="center"/>
              <w:rPr>
                <w:i/>
                <w:iCs/>
              </w:rPr>
            </w:pPr>
            <w:r w:rsidRPr="004D17FE">
              <w:rPr>
                <w:i/>
                <w:iCs/>
              </w:rPr>
              <w:t>Strategize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br/>
              <w:t>t</w:t>
            </w:r>
            <w:r w:rsidRPr="004D17FE">
              <w:rPr>
                <w:i/>
                <w:iCs/>
              </w:rPr>
              <w:t xml:space="preserve">o Succeed  </w:t>
            </w:r>
          </w:p>
        </w:tc>
        <w:tc>
          <w:tcPr>
            <w:tcW w:w="6707" w:type="dxa"/>
            <w:vAlign w:val="center"/>
          </w:tcPr>
          <w:p w14:paraId="34E1ACB4" w14:textId="6DCA6672" w:rsidR="004D17FE" w:rsidRDefault="004D17FE" w:rsidP="00BB0599">
            <w:r w:rsidRPr="004D17FE">
              <w:t>We take responsibility for our tasks, regularly reviewing workload balance, and stepping in to assist teammates when challenges arise.</w:t>
            </w:r>
            <w:r>
              <w:t xml:space="preserve"> P</w:t>
            </w:r>
            <w:r w:rsidRPr="004D17FE">
              <w:t>repare for meetings by reviewing agendas beforehand, creating checklists for upcoming tasks, and completing key deliverables well in advance to avoid last-minute stress.</w:t>
            </w:r>
          </w:p>
        </w:tc>
      </w:tr>
      <w:tr w:rsidR="004D17FE" w14:paraId="72333A71" w14:textId="77777777" w:rsidTr="00BB0599">
        <w:trPr>
          <w:trHeight w:val="1883"/>
        </w:trPr>
        <w:tc>
          <w:tcPr>
            <w:tcW w:w="2589" w:type="dxa"/>
            <w:vAlign w:val="center"/>
          </w:tcPr>
          <w:p w14:paraId="54FA73E7" w14:textId="2617F430" w:rsidR="004D17FE" w:rsidRPr="004D17FE" w:rsidRDefault="004D17FE" w:rsidP="004D17FE">
            <w:pPr>
              <w:jc w:val="center"/>
              <w:rPr>
                <w:i/>
                <w:iCs/>
              </w:rPr>
            </w:pPr>
          </w:p>
        </w:tc>
        <w:tc>
          <w:tcPr>
            <w:tcW w:w="6707" w:type="dxa"/>
            <w:vAlign w:val="center"/>
          </w:tcPr>
          <w:p w14:paraId="273D3551" w14:textId="68E14B70" w:rsidR="004D17FE" w:rsidRDefault="004D17FE" w:rsidP="00BB0599"/>
        </w:tc>
      </w:tr>
      <w:tr w:rsidR="004D17FE" w14:paraId="73AD7874" w14:textId="77777777" w:rsidTr="00BB0599">
        <w:trPr>
          <w:trHeight w:val="1971"/>
        </w:trPr>
        <w:tc>
          <w:tcPr>
            <w:tcW w:w="2589" w:type="dxa"/>
          </w:tcPr>
          <w:p w14:paraId="3255EEF9" w14:textId="77777777" w:rsidR="004D17FE" w:rsidRDefault="004D17FE" w:rsidP="004D17FE"/>
        </w:tc>
        <w:tc>
          <w:tcPr>
            <w:tcW w:w="6707" w:type="dxa"/>
            <w:vAlign w:val="center"/>
          </w:tcPr>
          <w:p w14:paraId="25BD8BEB" w14:textId="77777777" w:rsidR="004D17FE" w:rsidRDefault="004D17FE" w:rsidP="00BB0599"/>
        </w:tc>
      </w:tr>
      <w:tr w:rsidR="004D17FE" w14:paraId="0040CC41" w14:textId="77777777" w:rsidTr="00BB0599">
        <w:trPr>
          <w:trHeight w:val="1971"/>
        </w:trPr>
        <w:tc>
          <w:tcPr>
            <w:tcW w:w="2589" w:type="dxa"/>
          </w:tcPr>
          <w:p w14:paraId="60F30249" w14:textId="77777777" w:rsidR="004D17FE" w:rsidRDefault="004D17FE" w:rsidP="004D17FE"/>
        </w:tc>
        <w:tc>
          <w:tcPr>
            <w:tcW w:w="6707" w:type="dxa"/>
            <w:vAlign w:val="center"/>
          </w:tcPr>
          <w:p w14:paraId="65AB8601" w14:textId="77777777" w:rsidR="004D17FE" w:rsidRDefault="004D17FE" w:rsidP="00BB0599"/>
        </w:tc>
      </w:tr>
    </w:tbl>
    <w:p w14:paraId="11A164B5" w14:textId="77777777" w:rsidR="004D17FE" w:rsidRDefault="004D17FE" w:rsidP="004D1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7"/>
        <w:gridCol w:w="3868"/>
        <w:gridCol w:w="1615"/>
      </w:tblGrid>
      <w:tr w:rsidR="00C83A6B" w14:paraId="3CCDF376" w14:textId="4AF7B774" w:rsidTr="00C83A6B">
        <w:trPr>
          <w:trHeight w:val="432"/>
        </w:trPr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A51E9" w14:textId="33D7B053" w:rsidR="00C83A6B" w:rsidRPr="00C83A6B" w:rsidRDefault="00C83A6B" w:rsidP="00C83A6B">
            <w:pPr>
              <w:jc w:val="center"/>
              <w:rPr>
                <w:u w:val="single"/>
              </w:rPr>
            </w:pPr>
            <w:r w:rsidRPr="00C83A6B">
              <w:rPr>
                <w:u w:val="single"/>
              </w:rPr>
              <w:lastRenderedPageBreak/>
              <w:t>Name (print</w:t>
            </w:r>
            <w:r>
              <w:rPr>
                <w:u w:val="single"/>
              </w:rPr>
              <w:t>/type</w:t>
            </w:r>
            <w:r w:rsidRPr="00C83A6B">
              <w:rPr>
                <w:u w:val="single"/>
              </w:rPr>
              <w:t>)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8531A3" w14:textId="65312BB1" w:rsidR="00C83A6B" w:rsidRPr="00C83A6B" w:rsidRDefault="00C83A6B" w:rsidP="00C83A6B">
            <w:pPr>
              <w:jc w:val="center"/>
              <w:rPr>
                <w:u w:val="single"/>
              </w:rPr>
            </w:pPr>
            <w:r w:rsidRPr="00C83A6B">
              <w:rPr>
                <w:u w:val="single"/>
              </w:rPr>
              <w:t>Signature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45CB10" w14:textId="1AE45D04" w:rsidR="00C83A6B" w:rsidRPr="00C83A6B" w:rsidRDefault="00C83A6B" w:rsidP="00C83A6B">
            <w:pPr>
              <w:jc w:val="center"/>
              <w:rPr>
                <w:u w:val="single"/>
              </w:rPr>
            </w:pPr>
            <w:r w:rsidRPr="00C83A6B">
              <w:rPr>
                <w:u w:val="single"/>
              </w:rPr>
              <w:t>Date</w:t>
            </w:r>
          </w:p>
        </w:tc>
      </w:tr>
      <w:tr w:rsidR="00C83A6B" w14:paraId="1ABC47AC" w14:textId="3C8BEA32" w:rsidTr="00C83A6B">
        <w:trPr>
          <w:trHeight w:val="432"/>
        </w:trPr>
        <w:tc>
          <w:tcPr>
            <w:tcW w:w="3867" w:type="dxa"/>
            <w:tcBorders>
              <w:top w:val="single" w:sz="4" w:space="0" w:color="auto"/>
            </w:tcBorders>
            <w:vAlign w:val="center"/>
          </w:tcPr>
          <w:p w14:paraId="4401C704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tcBorders>
              <w:top w:val="single" w:sz="4" w:space="0" w:color="auto"/>
            </w:tcBorders>
            <w:vAlign w:val="center"/>
          </w:tcPr>
          <w:p w14:paraId="133CB36E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14:paraId="5EA461A5" w14:textId="77777777" w:rsidR="00C83A6B" w:rsidRDefault="00C83A6B" w:rsidP="00C83A6B">
            <w:pPr>
              <w:jc w:val="center"/>
            </w:pPr>
          </w:p>
        </w:tc>
      </w:tr>
      <w:tr w:rsidR="00C83A6B" w14:paraId="7B41DA6C" w14:textId="6342DCD8" w:rsidTr="00C83A6B">
        <w:trPr>
          <w:trHeight w:val="432"/>
        </w:trPr>
        <w:tc>
          <w:tcPr>
            <w:tcW w:w="3867" w:type="dxa"/>
            <w:vAlign w:val="center"/>
          </w:tcPr>
          <w:p w14:paraId="44165A9D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289F1DAA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171F2582" w14:textId="77777777" w:rsidR="00C83A6B" w:rsidRDefault="00C83A6B" w:rsidP="00C83A6B">
            <w:pPr>
              <w:jc w:val="center"/>
            </w:pPr>
          </w:p>
        </w:tc>
      </w:tr>
      <w:tr w:rsidR="00C83A6B" w14:paraId="5146DC94" w14:textId="20EEBA4E" w:rsidTr="00C83A6B">
        <w:trPr>
          <w:trHeight w:val="432"/>
        </w:trPr>
        <w:tc>
          <w:tcPr>
            <w:tcW w:w="3867" w:type="dxa"/>
            <w:vAlign w:val="center"/>
          </w:tcPr>
          <w:p w14:paraId="28654F02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5194B73F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016E0028" w14:textId="77777777" w:rsidR="00C83A6B" w:rsidRDefault="00C83A6B" w:rsidP="00C83A6B">
            <w:pPr>
              <w:jc w:val="center"/>
            </w:pPr>
          </w:p>
        </w:tc>
      </w:tr>
      <w:tr w:rsidR="00C83A6B" w14:paraId="5541F613" w14:textId="7408AC62" w:rsidTr="00C83A6B">
        <w:trPr>
          <w:trHeight w:val="432"/>
        </w:trPr>
        <w:tc>
          <w:tcPr>
            <w:tcW w:w="3867" w:type="dxa"/>
            <w:vAlign w:val="center"/>
          </w:tcPr>
          <w:p w14:paraId="2688FACD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700A4690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0BCA321A" w14:textId="77777777" w:rsidR="00C83A6B" w:rsidRDefault="00C83A6B" w:rsidP="00C83A6B">
            <w:pPr>
              <w:jc w:val="center"/>
            </w:pPr>
          </w:p>
        </w:tc>
      </w:tr>
      <w:tr w:rsidR="00C83A6B" w14:paraId="2004D069" w14:textId="66F0D01B" w:rsidTr="00C83A6B">
        <w:trPr>
          <w:trHeight w:val="432"/>
        </w:trPr>
        <w:tc>
          <w:tcPr>
            <w:tcW w:w="3867" w:type="dxa"/>
            <w:vAlign w:val="center"/>
          </w:tcPr>
          <w:p w14:paraId="5E8A292B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755A3088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3F6C92A5" w14:textId="77777777" w:rsidR="00C83A6B" w:rsidRDefault="00C83A6B" w:rsidP="00C83A6B">
            <w:pPr>
              <w:jc w:val="center"/>
            </w:pPr>
          </w:p>
        </w:tc>
      </w:tr>
      <w:tr w:rsidR="00C83A6B" w14:paraId="071C9A4C" w14:textId="4342A0ED" w:rsidTr="00C83A6B">
        <w:trPr>
          <w:trHeight w:val="432"/>
        </w:trPr>
        <w:tc>
          <w:tcPr>
            <w:tcW w:w="3867" w:type="dxa"/>
            <w:vAlign w:val="center"/>
          </w:tcPr>
          <w:p w14:paraId="73BC217C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135D8DFB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6E248DE5" w14:textId="77777777" w:rsidR="00C83A6B" w:rsidRDefault="00C83A6B" w:rsidP="00C83A6B">
            <w:pPr>
              <w:jc w:val="center"/>
            </w:pPr>
          </w:p>
        </w:tc>
      </w:tr>
      <w:tr w:rsidR="00C83A6B" w14:paraId="03C080FE" w14:textId="0B647651" w:rsidTr="00C83A6B">
        <w:trPr>
          <w:trHeight w:val="432"/>
        </w:trPr>
        <w:tc>
          <w:tcPr>
            <w:tcW w:w="3867" w:type="dxa"/>
            <w:vAlign w:val="center"/>
          </w:tcPr>
          <w:p w14:paraId="6F580D5A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20053B4B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281BB919" w14:textId="77777777" w:rsidR="00C83A6B" w:rsidRDefault="00C83A6B" w:rsidP="00C83A6B">
            <w:pPr>
              <w:jc w:val="center"/>
            </w:pPr>
          </w:p>
        </w:tc>
      </w:tr>
      <w:tr w:rsidR="00C83A6B" w14:paraId="7D8DBC3D" w14:textId="4A98CC59" w:rsidTr="00C83A6B">
        <w:trPr>
          <w:trHeight w:val="432"/>
        </w:trPr>
        <w:tc>
          <w:tcPr>
            <w:tcW w:w="3867" w:type="dxa"/>
            <w:vAlign w:val="center"/>
          </w:tcPr>
          <w:p w14:paraId="0B215476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18B1F196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62E44B1F" w14:textId="77777777" w:rsidR="00C83A6B" w:rsidRDefault="00C83A6B" w:rsidP="00C83A6B">
            <w:pPr>
              <w:jc w:val="center"/>
            </w:pPr>
          </w:p>
        </w:tc>
      </w:tr>
      <w:tr w:rsidR="00C83A6B" w14:paraId="767FD5C2" w14:textId="6B22C777" w:rsidTr="00C83A6B">
        <w:trPr>
          <w:trHeight w:val="432"/>
        </w:trPr>
        <w:tc>
          <w:tcPr>
            <w:tcW w:w="3867" w:type="dxa"/>
            <w:vAlign w:val="center"/>
          </w:tcPr>
          <w:p w14:paraId="417B6B91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36DA79CF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304B0CF4" w14:textId="77777777" w:rsidR="00C83A6B" w:rsidRDefault="00C83A6B" w:rsidP="00C83A6B">
            <w:pPr>
              <w:jc w:val="center"/>
            </w:pPr>
          </w:p>
        </w:tc>
      </w:tr>
      <w:tr w:rsidR="00C83A6B" w14:paraId="0C704455" w14:textId="4A3CB5B2" w:rsidTr="00C83A6B">
        <w:trPr>
          <w:trHeight w:val="432"/>
        </w:trPr>
        <w:tc>
          <w:tcPr>
            <w:tcW w:w="3867" w:type="dxa"/>
            <w:vAlign w:val="center"/>
          </w:tcPr>
          <w:p w14:paraId="21387255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0D86EE4A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16134B54" w14:textId="77777777" w:rsidR="00C83A6B" w:rsidRDefault="00C83A6B" w:rsidP="00C83A6B">
            <w:pPr>
              <w:jc w:val="center"/>
            </w:pPr>
          </w:p>
        </w:tc>
      </w:tr>
      <w:tr w:rsidR="00C83A6B" w14:paraId="5146F825" w14:textId="7D3D8AF0" w:rsidTr="00C83A6B">
        <w:trPr>
          <w:trHeight w:val="432"/>
        </w:trPr>
        <w:tc>
          <w:tcPr>
            <w:tcW w:w="3867" w:type="dxa"/>
            <w:vAlign w:val="center"/>
          </w:tcPr>
          <w:p w14:paraId="49FA343D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1EB2ED51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3D080695" w14:textId="77777777" w:rsidR="00C83A6B" w:rsidRDefault="00C83A6B" w:rsidP="00C83A6B">
            <w:pPr>
              <w:jc w:val="center"/>
            </w:pPr>
          </w:p>
        </w:tc>
      </w:tr>
      <w:tr w:rsidR="00C83A6B" w14:paraId="522BD96A" w14:textId="77F16375" w:rsidTr="00C83A6B">
        <w:trPr>
          <w:trHeight w:val="432"/>
        </w:trPr>
        <w:tc>
          <w:tcPr>
            <w:tcW w:w="3867" w:type="dxa"/>
            <w:vAlign w:val="center"/>
          </w:tcPr>
          <w:p w14:paraId="2AAA745E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683EF437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02817DD6" w14:textId="77777777" w:rsidR="00C83A6B" w:rsidRDefault="00C83A6B" w:rsidP="00C83A6B">
            <w:pPr>
              <w:jc w:val="center"/>
            </w:pPr>
          </w:p>
        </w:tc>
      </w:tr>
      <w:tr w:rsidR="00C83A6B" w14:paraId="5899B6CB" w14:textId="3CC537A9" w:rsidTr="00C83A6B">
        <w:trPr>
          <w:trHeight w:val="432"/>
        </w:trPr>
        <w:tc>
          <w:tcPr>
            <w:tcW w:w="3867" w:type="dxa"/>
            <w:vAlign w:val="center"/>
          </w:tcPr>
          <w:p w14:paraId="7740A5E0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06287193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74F51BB8" w14:textId="77777777" w:rsidR="00C83A6B" w:rsidRDefault="00C83A6B" w:rsidP="00C83A6B">
            <w:pPr>
              <w:jc w:val="center"/>
            </w:pPr>
          </w:p>
        </w:tc>
      </w:tr>
      <w:tr w:rsidR="00C83A6B" w14:paraId="0FD17CC4" w14:textId="7A356411" w:rsidTr="00C83A6B">
        <w:trPr>
          <w:trHeight w:val="432"/>
        </w:trPr>
        <w:tc>
          <w:tcPr>
            <w:tcW w:w="3867" w:type="dxa"/>
            <w:vAlign w:val="center"/>
          </w:tcPr>
          <w:p w14:paraId="1C0671E6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3E4C4A77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6D4CD489" w14:textId="77777777" w:rsidR="00C83A6B" w:rsidRDefault="00C83A6B" w:rsidP="00C83A6B">
            <w:pPr>
              <w:jc w:val="center"/>
            </w:pPr>
          </w:p>
        </w:tc>
      </w:tr>
      <w:tr w:rsidR="00C83A6B" w14:paraId="4AA83A00" w14:textId="37828F6B" w:rsidTr="00C83A6B">
        <w:trPr>
          <w:trHeight w:val="432"/>
        </w:trPr>
        <w:tc>
          <w:tcPr>
            <w:tcW w:w="3867" w:type="dxa"/>
            <w:vAlign w:val="center"/>
          </w:tcPr>
          <w:p w14:paraId="72AC3441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535DA5A3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26C4DB42" w14:textId="77777777" w:rsidR="00C83A6B" w:rsidRDefault="00C83A6B" w:rsidP="00C83A6B">
            <w:pPr>
              <w:jc w:val="center"/>
            </w:pPr>
          </w:p>
        </w:tc>
      </w:tr>
      <w:tr w:rsidR="00C83A6B" w14:paraId="688B6925" w14:textId="691C2F37" w:rsidTr="00C83A6B">
        <w:trPr>
          <w:trHeight w:val="432"/>
        </w:trPr>
        <w:tc>
          <w:tcPr>
            <w:tcW w:w="3867" w:type="dxa"/>
            <w:vAlign w:val="center"/>
          </w:tcPr>
          <w:p w14:paraId="32C5FF65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70E3A705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794C52AE" w14:textId="77777777" w:rsidR="00C83A6B" w:rsidRDefault="00C83A6B" w:rsidP="00C83A6B">
            <w:pPr>
              <w:jc w:val="center"/>
            </w:pPr>
          </w:p>
        </w:tc>
      </w:tr>
      <w:tr w:rsidR="00C83A6B" w14:paraId="6B2D65A0" w14:textId="000CC72A" w:rsidTr="00C83A6B">
        <w:trPr>
          <w:trHeight w:val="432"/>
        </w:trPr>
        <w:tc>
          <w:tcPr>
            <w:tcW w:w="3867" w:type="dxa"/>
            <w:vAlign w:val="center"/>
          </w:tcPr>
          <w:p w14:paraId="474D93B9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0628ED89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05414398" w14:textId="77777777" w:rsidR="00C83A6B" w:rsidRDefault="00C83A6B" w:rsidP="00C83A6B">
            <w:pPr>
              <w:jc w:val="center"/>
            </w:pPr>
          </w:p>
        </w:tc>
      </w:tr>
      <w:tr w:rsidR="00C83A6B" w14:paraId="38F6C7E0" w14:textId="33CACD93" w:rsidTr="00C83A6B">
        <w:trPr>
          <w:trHeight w:val="432"/>
        </w:trPr>
        <w:tc>
          <w:tcPr>
            <w:tcW w:w="3867" w:type="dxa"/>
            <w:vAlign w:val="center"/>
          </w:tcPr>
          <w:p w14:paraId="47A0A88E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796F2BF8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063D601C" w14:textId="77777777" w:rsidR="00C83A6B" w:rsidRDefault="00C83A6B" w:rsidP="00C83A6B">
            <w:pPr>
              <w:jc w:val="center"/>
            </w:pPr>
          </w:p>
        </w:tc>
      </w:tr>
      <w:tr w:rsidR="00C83A6B" w14:paraId="7B3C963B" w14:textId="7B9CBC17" w:rsidTr="00C83A6B">
        <w:trPr>
          <w:trHeight w:val="432"/>
        </w:trPr>
        <w:tc>
          <w:tcPr>
            <w:tcW w:w="3867" w:type="dxa"/>
            <w:vAlign w:val="center"/>
          </w:tcPr>
          <w:p w14:paraId="6E5E9CBC" w14:textId="77777777" w:rsidR="00C83A6B" w:rsidRDefault="00C83A6B" w:rsidP="00C83A6B">
            <w:pPr>
              <w:jc w:val="center"/>
            </w:pPr>
          </w:p>
        </w:tc>
        <w:tc>
          <w:tcPr>
            <w:tcW w:w="3868" w:type="dxa"/>
            <w:vAlign w:val="center"/>
          </w:tcPr>
          <w:p w14:paraId="3EAFD9A0" w14:textId="77777777" w:rsidR="00C83A6B" w:rsidRDefault="00C83A6B" w:rsidP="00C83A6B">
            <w:pPr>
              <w:jc w:val="center"/>
            </w:pPr>
          </w:p>
        </w:tc>
        <w:tc>
          <w:tcPr>
            <w:tcW w:w="1615" w:type="dxa"/>
            <w:vAlign w:val="center"/>
          </w:tcPr>
          <w:p w14:paraId="46E8C377" w14:textId="77777777" w:rsidR="00C83A6B" w:rsidRDefault="00C83A6B" w:rsidP="00C83A6B">
            <w:pPr>
              <w:jc w:val="center"/>
            </w:pPr>
          </w:p>
        </w:tc>
      </w:tr>
    </w:tbl>
    <w:p w14:paraId="607AC14A" w14:textId="77777777" w:rsidR="00C83A6B" w:rsidRPr="004D17FE" w:rsidRDefault="00C83A6B" w:rsidP="004D17FE"/>
    <w:sectPr w:rsidR="00C83A6B" w:rsidRPr="004D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462E"/>
    <w:multiLevelType w:val="hybridMultilevel"/>
    <w:tmpl w:val="BCD4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2E7F"/>
    <w:multiLevelType w:val="hybridMultilevel"/>
    <w:tmpl w:val="EDE4E37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62D970D1"/>
    <w:multiLevelType w:val="hybridMultilevel"/>
    <w:tmpl w:val="7E608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C4092"/>
    <w:multiLevelType w:val="hybridMultilevel"/>
    <w:tmpl w:val="D49C1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47205">
    <w:abstractNumId w:val="3"/>
  </w:num>
  <w:num w:numId="2" w16cid:durableId="96606351">
    <w:abstractNumId w:val="2"/>
  </w:num>
  <w:num w:numId="3" w16cid:durableId="1796945937">
    <w:abstractNumId w:val="1"/>
  </w:num>
  <w:num w:numId="4" w16cid:durableId="1234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FE"/>
    <w:rsid w:val="000D0CD0"/>
    <w:rsid w:val="001743A9"/>
    <w:rsid w:val="0028759A"/>
    <w:rsid w:val="002A32BC"/>
    <w:rsid w:val="003029A4"/>
    <w:rsid w:val="003362B7"/>
    <w:rsid w:val="0044216C"/>
    <w:rsid w:val="004D17FE"/>
    <w:rsid w:val="006D3EE1"/>
    <w:rsid w:val="00797BDE"/>
    <w:rsid w:val="008D74A1"/>
    <w:rsid w:val="009D341D"/>
    <w:rsid w:val="00BB0599"/>
    <w:rsid w:val="00C073AC"/>
    <w:rsid w:val="00C83A6B"/>
    <w:rsid w:val="00CD3274"/>
    <w:rsid w:val="00DE6C24"/>
    <w:rsid w:val="00E3728C"/>
    <w:rsid w:val="00E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5E952"/>
  <w15:chartTrackingRefBased/>
  <w15:docId w15:val="{F6E55D67-2ECC-9742-A3FE-73E9948E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1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7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1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Castle</dc:creator>
  <cp:keywords/>
  <dc:description/>
  <cp:lastModifiedBy>Bryce Castle</cp:lastModifiedBy>
  <cp:revision>8</cp:revision>
  <dcterms:created xsi:type="dcterms:W3CDTF">2025-06-16T12:08:00Z</dcterms:created>
  <dcterms:modified xsi:type="dcterms:W3CDTF">2025-08-21T16:58:00Z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2025-06-17T18:24:49Z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c26c74a8-5d4c-45f1-9b63-5496c7a9a279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