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29000</w:t>
      </w:r>
      <w:r>
        <w:t xml:space="preserve"> </w:t>
      </w:r>
      <w:r>
        <w:t xml:space="preserve">Project</w:t>
      </w:r>
      <w:r>
        <w:t xml:space="preserve"> </w:t>
      </w:r>
      <w:r>
        <w:t xml:space="preserve">9</w:t>
      </w:r>
    </w:p>
    <w:p>
      <w:pPr>
        <w:pStyle w:val="Heading2"/>
      </w:pPr>
      <w:bookmarkStart w:id="21" w:name="topics-introduction-to-tidyverse"/>
      <w:bookmarkEnd w:id="21"/>
      <w:r>
        <w:t xml:space="preserve">Topics: Introduction to tidyverse</w:t>
      </w:r>
    </w:p>
    <w:p>
      <w:pPr>
        <w:pStyle w:val="FirstParagraph"/>
      </w:pPr>
      <w:r>
        <w:rPr>
          <w:b/>
        </w:rPr>
        <w:t xml:space="preserve">Motivation:</w:t>
      </w:r>
      <w:r>
        <w:t xml:space="preserve"> </w:t>
      </w:r>
      <w:r>
        <w:t xml:space="preserve">The use of a suite of packages referred to as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is popular with many R users. It is useful to gain some familiarity with this collection of packages, in case you run into a situation where these packages are needed. You have already learned about the</w:t>
      </w:r>
      <w:r>
        <w:t xml:space="preserve"> </w:t>
      </w:r>
      <w:r>
        <w:rPr>
          <w:rStyle w:val="VerbatimChar"/>
        </w:rPr>
        <w:t xml:space="preserve">ggmap</w:t>
      </w:r>
      <w:r>
        <w:t xml:space="preserve"> </w:t>
      </w:r>
      <w:r>
        <w:t xml:space="preserve">package.</w:t>
      </w:r>
      <w:r>
        <w:t xml:space="preserve"> </w:t>
      </w:r>
      <w:r>
        <w:t xml:space="preserve">A related package called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 This package is one of the best visualization tools out there. It is extremely useful for creating beautiful, customized plots.</w:t>
      </w:r>
    </w:p>
    <w:p>
      <w:pPr>
        <w:pStyle w:val="BodyText"/>
      </w:pPr>
      <w:r>
        <w:rPr>
          <w:b/>
        </w:rPr>
        <w:t xml:space="preserve">Context:</w:t>
      </w:r>
      <w:r>
        <w:t xml:space="preserve"> </w:t>
      </w:r>
      <w:r>
        <w:t xml:space="preserve">We now have a solid foundation using R and its excellent tooling. You should be able to do almost anything you need, using base R. Nonetheless, some people are big proponents of a suite of packages referred to as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 Exposure to reading and writing R code that uses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will almost certainly be useful to you, either during your courses, your research experiences, or during your future employment.</w:t>
      </w:r>
    </w:p>
    <w:p>
      <w:pPr>
        <w:pStyle w:val="BodyText"/>
      </w:pPr>
      <w:r>
        <w:rPr>
          <w:b/>
        </w:rPr>
        <w:t xml:space="preserve">Scope: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lets us do common data wrangling tasks in an organized manner. Additionally,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provides some of the best tools to create highly customizable, good-looking, insightful graphics.</w:t>
      </w:r>
    </w:p>
    <w:p>
      <w:pPr>
        <w:pStyle w:val="BodyText"/>
      </w:pPr>
      <w:r>
        <w:t xml:space="preserve">A good resource for examples and learning more about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is</w:t>
      </w:r>
      <w:r>
        <w:t xml:space="preserve"> </w:t>
      </w:r>
      <w:hyperlink r:id="rId22">
        <w:r>
          <w:rPr>
            <w:rStyle w:val="Hyperlink"/>
          </w:rPr>
          <w:t xml:space="preserve">https://r4ds.had.co.nz/tidy-data.html</w:t>
        </w:r>
      </w:hyperlink>
      <w:r>
        <w:t xml:space="preserve">.</w:t>
      </w:r>
    </w:p>
    <w:p>
      <w:pPr>
        <w:pStyle w:val="Heading2"/>
      </w:pPr>
      <w:bookmarkStart w:id="23" w:name="question-1-read_csv-tibbles"/>
      <w:bookmarkEnd w:id="23"/>
      <w:r>
        <w:t xml:space="preserve">Question 1: read_csv, tibbles</w:t>
      </w:r>
    </w:p>
    <w:p>
      <w:pPr>
        <w:pStyle w:val="FirstParagraph"/>
      </w:pPr>
      <w:r>
        <w:rPr>
          <w:b/>
        </w:rPr>
        <w:t xml:space="preserve">1a.</w:t>
      </w:r>
      <w:r>
        <w:t xml:space="preserve"> </w:t>
      </w:r>
      <w:r>
        <w:t xml:space="preserve">Explore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website</w:t>
      </w:r>
      <w:r>
        <w:t xml:space="preserve"> </w:t>
      </w:r>
      <w:hyperlink r:id="rId24">
        <w:r>
          <w:rPr>
            <w:rStyle w:val="Hyperlink"/>
          </w:rPr>
          <w:t xml:space="preserve">https://www.tidyverse.org/</w:t>
        </w:r>
      </w:hyperlink>
      <w:r>
        <w:t xml:space="preserve">. What is the name of the package used to read rectangular data (i.e., data in a spreadsheet shape)?</w:t>
      </w:r>
    </w:p>
    <w:p>
      <w:pPr>
        <w:pStyle w:val="BodyText"/>
      </w:pPr>
      <w:r>
        <w:rPr>
          <w:b/>
        </w:rPr>
        <w:t xml:space="preserve">1b.</w:t>
      </w:r>
      <w:r>
        <w:t xml:space="preserve"> </w:t>
      </w:r>
      <w:r>
        <w:t xml:space="preserve">Read the file</w:t>
      </w:r>
      <w:r>
        <w:t xml:space="preserve"> </w:t>
      </w:r>
      <w:r>
        <w:rPr>
          <w:rStyle w:val="VerbatimChar"/>
        </w:rPr>
        <w:t xml:space="preserve">/class/datamine/data/forest/SURVEY.csv</w:t>
      </w:r>
      <w:r>
        <w:t xml:space="preserve"> </w:t>
      </w:r>
      <w:r>
        <w:t xml:space="preserve">using the standard</w:t>
      </w:r>
      <w:r>
        <w:t xml:space="preserve"> </w:t>
      </w:r>
      <w:r>
        <w:rPr>
          <w:rStyle w:val="VerbatimChar"/>
        </w:rPr>
        <w:t xml:space="preserve">read.csv</w:t>
      </w:r>
      <w:r>
        <w:t xml:space="preserve"> </w:t>
      </w:r>
      <w:r>
        <w:t xml:space="preserve">function. Save the output to a variable named</w:t>
      </w:r>
      <w:r>
        <w:t xml:space="preserve"> </w:t>
      </w:r>
      <w:r>
        <w:rPr>
          <w:rStyle w:val="VerbatimChar"/>
        </w:rPr>
        <w:t xml:space="preserve">df1</w:t>
      </w:r>
      <w:r>
        <w:t xml:space="preserve">. Now install the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package. Then use the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package, to read the same dataset into a variable named</w:t>
      </w:r>
      <w:r>
        <w:t xml:space="preserve"> </w:t>
      </w:r>
      <w:r>
        <w:rPr>
          <w:rStyle w:val="VerbatimChar"/>
        </w:rPr>
        <w:t xml:space="preserve">df2</w:t>
      </w:r>
      <w:r>
        <w:t xml:space="preserve">. What are some of the differences that you see between</w:t>
      </w:r>
      <w:r>
        <w:t xml:space="preserve"> </w:t>
      </w:r>
      <w:r>
        <w:rPr>
          <w:rStyle w:val="VerbatimChar"/>
        </w:rPr>
        <w:t xml:space="preserve">df1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df2</w:t>
      </w:r>
      <w:r>
        <w:t xml:space="preserve">?</w:t>
      </w:r>
    </w:p>
    <w:p>
      <w:pPr>
        <w:pStyle w:val="BodyText"/>
      </w:pPr>
      <w:r>
        <w:rPr>
          <w:b/>
        </w:rPr>
        <w:t xml:space="preserve">1c.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is essentially a rebranded data.frame.</w:t>
      </w:r>
      <w:r>
        <w:t xml:space="preserve"> </w:t>
      </w:r>
      <w:r>
        <w:t xml:space="preserve">Load the 2019 flight data into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myDF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read.csv</w:t>
      </w:r>
      <w:r>
        <w:t xml:space="preserve"> </w:t>
      </w:r>
      <w:r>
        <w:t xml:space="preserve">command. Then read in the 2019 flight data again, this time into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mytibble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command. Consider the classes of 110 columns in</w:t>
      </w:r>
      <w:r>
        <w:t xml:space="preserve"> </w:t>
      </w:r>
      <w:r>
        <w:rPr>
          <w:rStyle w:val="VerbatimChar"/>
        </w:rPr>
        <w:t xml:space="preserve">myDF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mytibble</w:t>
      </w:r>
      <w:r>
        <w:t xml:space="preserve">. How many of these columns have the same classes? How many of these columns have different classes? Briefly describe a few of the differences that you observe between</w:t>
      </w:r>
      <w:r>
        <w:t xml:space="preserve"> </w:t>
      </w:r>
      <w:r>
        <w:rPr>
          <w:rStyle w:val="VerbatimChar"/>
        </w:rPr>
        <w:t xml:space="preserve">myDF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mytibble</w:t>
      </w:r>
      <w:r>
        <w:t xml:space="preserve">.</w:t>
      </w:r>
    </w:p>
    <w:p>
      <w:pPr>
        <w:pStyle w:val="Heading2"/>
      </w:pPr>
      <w:bookmarkStart w:id="25" w:name="question-2-a-couple-of-packages-dplyr-tidyr"/>
      <w:bookmarkEnd w:id="25"/>
      <w:r>
        <w:t xml:space="preserve">Question 2: A</w:t>
      </w:r>
      <w:r>
        <w:t xml:space="preserve"> </w:t>
      </w:r>
      <w:r>
        <w:t xml:space="preserve">‘</w:t>
      </w:r>
      <w:r>
        <w:t xml:space="preserve">couple</w:t>
      </w:r>
      <w:r>
        <w:t xml:space="preserve">’</w:t>
      </w:r>
      <w:r>
        <w:t xml:space="preserve"> </w:t>
      </w:r>
      <w:r>
        <w:t xml:space="preserve">of packages: dplyr &amp; tidyr</w:t>
      </w:r>
    </w:p>
    <w:p>
      <w:pPr>
        <w:pStyle w:val="FirstParagraph"/>
      </w:pPr>
      <w:r>
        <w:t xml:space="preserve">For the following questions, please limit yourself to using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packages.</w:t>
      </w:r>
      <w:r>
        <w:t xml:space="preserve"> </w:t>
      </w:r>
      <w:r>
        <w:t xml:space="preserve">First use the</w:t>
      </w:r>
      <w:r>
        <w:t xml:space="preserve"> </w:t>
      </w:r>
      <w:r>
        <w:rPr>
          <w:rStyle w:val="VerbatimChar"/>
        </w:rPr>
        <w:t xml:space="preserve">read_csv</w:t>
      </w:r>
      <w:r>
        <w:t xml:space="preserve"> </w:t>
      </w:r>
      <w:r>
        <w:t xml:space="preserve">function to load the data found at</w:t>
      </w:r>
      <w:r>
        <w:t xml:space="preserve"> </w:t>
      </w:r>
      <w:hyperlink r:id="rId26">
        <w:r>
          <w:rPr>
            <w:rStyle w:val="Hyperlink"/>
          </w:rPr>
          <w:t xml:space="preserve">https://raw.githubusercontent.com/fastforwardlabs/couples-lime/master/couples.csv</w:t>
        </w:r>
      </w:hyperlink>
      <w:r>
        <w:t xml:space="preserve"> </w:t>
      </w:r>
      <w:r>
        <w:t xml:space="preserve">into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couples</w:t>
      </w:r>
      <w:r>
        <w:t xml:space="preserve">.</w:t>
      </w:r>
    </w:p>
    <w:p>
      <w:pPr>
        <w:pStyle w:val="BodyText"/>
      </w:pPr>
      <w:r>
        <w:rPr>
          <w:b/>
        </w:rPr>
        <w:t xml:space="preserve">2a.</w:t>
      </w:r>
      <w:r>
        <w:t xml:space="preserve"> </w:t>
      </w:r>
      <w:r>
        <w:t xml:space="preserve">Look at this data a little bit differently than it is presented in this dataset: Take the data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column,</w:t>
      </w:r>
      <w:r>
        <w:t xml:space="preserve"> </w:t>
      </w:r>
      <w:r>
        <w:t xml:space="preserve">break it into three categories,</w:t>
      </w:r>
      <w:r>
        <w:t xml:space="preserve"> </w:t>
      </w:r>
      <w:r>
        <w:rPr>
          <w:rStyle w:val="VerbatimChar"/>
        </w:rPr>
        <w:t xml:space="preserve">[0,20)</w:t>
      </w:r>
      <w:r>
        <w:t xml:space="preserve">,</w:t>
      </w:r>
      <w:r>
        <w:t xml:space="preserve"> </w:t>
      </w:r>
      <w:r>
        <w:rPr>
          <w:rStyle w:val="VerbatimChar"/>
        </w:rPr>
        <w:t xml:space="preserve">[20-65)</w:t>
      </w:r>
      <w:r>
        <w:t xml:space="preserve">,</w:t>
      </w:r>
      <w:r>
        <w:t xml:space="preserve"> </w:t>
      </w:r>
      <w:r>
        <w:rPr>
          <w:rStyle w:val="VerbatimChar"/>
        </w:rPr>
        <w:t xml:space="preserve">[65+]</w:t>
      </w:r>
      <w:r>
        <w:t xml:space="preserve"> </w:t>
      </w:r>
      <w:r>
        <w:t xml:space="preserve">and put the results into a new column called</w:t>
      </w:r>
      <w:r>
        <w:t xml:space="preserve"> </w:t>
      </w:r>
      <w:r>
        <w:rPr>
          <w:rStyle w:val="VerbatimChar"/>
        </w:rPr>
        <w:t xml:space="preserve">age_category</w:t>
      </w:r>
      <w:r>
        <w:t xml:space="preserve">.</w:t>
      </w:r>
    </w:p>
    <w:p>
      <w:pPr>
        <w:pStyle w:val="BodyText"/>
      </w:pPr>
      <w:r>
        <w:rPr>
          <w:b/>
        </w:rPr>
        <w:t xml:space="preserve">2b.</w:t>
      </w:r>
      <w:r>
        <w:t xml:space="preserve"> </w:t>
      </w:r>
      <w:r>
        <w:t xml:space="preserve">Now take the data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column,</w:t>
      </w:r>
      <w:r>
        <w:t xml:space="preserve"> </w:t>
      </w:r>
      <w:r>
        <w:t xml:space="preserve">and break it into ten categories,</w:t>
      </w:r>
      <w:r>
        <w:t xml:space="preserve"> </w:t>
      </w:r>
      <w:r>
        <w:rPr>
          <w:rStyle w:val="VerbatimChar"/>
        </w:rPr>
        <w:t xml:space="preserve">[0,10)</w:t>
      </w:r>
      <w:r>
        <w:t xml:space="preserve">,</w:t>
      </w:r>
      <w:r>
        <w:t xml:space="preserve"> </w:t>
      </w:r>
      <w:r>
        <w:rPr>
          <w:rStyle w:val="VerbatimChar"/>
        </w:rPr>
        <w:t xml:space="preserve">[10-20)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[90-100)</w:t>
      </w:r>
      <w:r>
        <w:t xml:space="preserve">, and put the results into a new column called</w:t>
      </w:r>
      <w:r>
        <w:t xml:space="preserve"> </w:t>
      </w:r>
      <w:r>
        <w:rPr>
          <w:rStyle w:val="VerbatimChar"/>
        </w:rPr>
        <w:t xml:space="preserve">age_decade</w:t>
      </w:r>
      <w:r>
        <w:t xml:space="preserve">.</w:t>
      </w:r>
    </w:p>
    <w:p>
      <w:pPr>
        <w:pStyle w:val="BodyText"/>
      </w:pPr>
      <w:r>
        <w:t xml:space="preserve">For parts 2c and 2d, do not slice your tibbles.</w:t>
      </w:r>
    </w:p>
    <w:p>
      <w:pPr>
        <w:pStyle w:val="BodyText"/>
      </w:pPr>
      <w:r>
        <w:rPr>
          <w:b/>
        </w:rPr>
        <w:t xml:space="preserve">2c.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for all male, hispanic individiuals, which contains only the variables related to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age_category</w:t>
      </w:r>
      <w:r>
        <w:t xml:space="preserve">,</w:t>
      </w:r>
      <w:r>
        <w:t xml:space="preserve"> </w:t>
      </w:r>
      <w:r>
        <w:rPr>
          <w:rStyle w:val="VerbatimChar"/>
        </w:rPr>
        <w:t xml:space="preserve">age_decade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age_diff_abs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partner_age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partner_education</w:t>
      </w:r>
      <w:r>
        <w:t xml:space="preserve">.</w:t>
      </w:r>
    </w:p>
    <w:p>
      <w:pPr>
        <w:pStyle w:val="BodyText"/>
      </w:pPr>
      <w:r>
        <w:rPr>
          <w:b/>
        </w:rPr>
        <w:t xml:space="preserve">2d.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age_category</w:t>
      </w:r>
      <w:r>
        <w:t xml:space="preserve"> </w:t>
      </w:r>
      <w:r>
        <w:t xml:space="preserve">group in the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in question 2c, what is the mean</w:t>
      </w:r>
      <w:r>
        <w:t xml:space="preserve"> </w:t>
      </w:r>
      <w:r>
        <w:rPr>
          <w:rStyle w:val="VerbatimChar"/>
        </w:rPr>
        <w:t xml:space="preserve">partner_age</w:t>
      </w:r>
      <w:r>
        <w:t xml:space="preserve"> </w:t>
      </w:r>
      <w:r>
        <w:t xml:space="preserve">(within that group)?</w:t>
      </w:r>
    </w:p>
    <w:p>
      <w:pPr>
        <w:pStyle w:val="Heading2"/>
      </w:pPr>
      <w:bookmarkStart w:id="27" w:name="question-3-thinking-outside-the-box"/>
      <w:bookmarkEnd w:id="27"/>
      <w:r>
        <w:t xml:space="preserve">Question 3: Thinking outside the box</w:t>
      </w:r>
    </w:p>
    <w:p>
      <w:pPr>
        <w:pStyle w:val="FirstParagraph"/>
      </w:pPr>
      <w:r>
        <w:rPr>
          <w:b/>
        </w:rPr>
        <w:t xml:space="preserve">3a.</w:t>
      </w:r>
      <w:r>
        <w:t xml:space="preserve"> </w:t>
      </w:r>
      <w:r>
        <w:t xml:space="preserve">Use ggplot2 to create a side-by-side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where the x-axis shows the three age categories (from</w:t>
      </w:r>
      <w:r>
        <w:t xml:space="preserve"> </w:t>
      </w:r>
      <w:r>
        <w:rPr>
          <w:rStyle w:val="VerbatimChar"/>
        </w:rPr>
        <w:t xml:space="preserve">age_category</w:t>
      </w:r>
      <w:r>
        <w:t xml:space="preserve"> </w:t>
      </w:r>
      <w:r>
        <w:t xml:space="preserve">in the previous question) and the y-axis shows the absolute age difference between couples. Label the x-axis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 </w:t>
      </w:r>
      <w:r>
        <w:t xml:space="preserve">and the y-axis to be</w:t>
      </w:r>
      <w:r>
        <w:t xml:space="preserve"> </w:t>
      </w:r>
      <w:r>
        <w:rPr>
          <w:rStyle w:val="VerbatimChar"/>
        </w:rPr>
        <w:t xml:space="preserve">Absolute age difference</w:t>
      </w:r>
      <w:r>
        <w:t xml:space="preserve">. Lastly, vary the boxplot color using the</w:t>
      </w:r>
      <w:r>
        <w:t xml:space="preserve"> </w:t>
      </w:r>
      <w:r>
        <w:t xml:space="preserve">‘</w:t>
      </w:r>
      <w:r>
        <w:t xml:space="preserve">fill</w:t>
      </w:r>
      <w:r>
        <w:t xml:space="preserve">’</w:t>
      </w:r>
      <w:r>
        <w:t xml:space="preserve"> </w:t>
      </w:r>
      <w:r>
        <w:t xml:space="preserve">argument to aes(). Label the legend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.</w:t>
      </w:r>
    </w:p>
    <w:p>
      <w:pPr>
        <w:pStyle w:val="BodyText"/>
      </w:pPr>
      <w:r>
        <w:rPr>
          <w:b/>
        </w:rPr>
        <w:t xml:space="preserve">3b.</w:t>
      </w:r>
      <w:r>
        <w:t xml:space="preserve"> </w:t>
      </w:r>
      <w:r>
        <w:t xml:space="preserve">As you can see, there is 1 extreme outlier that is skewing our view of the data. Identify the outlier in your dataset, and re-do the plot without the 1 extreme outlier. The rest of the outliers are represented as dots (outside the primary graphic). Make the rest of the outliers be colored red. Add a label to the right of each outlier where the age difference is greater than 25 or equal to 25 years. The label should be the</w:t>
      </w:r>
      <w:r>
        <w:t xml:space="preserve"> </w:t>
      </w:r>
      <w:r>
        <w:rPr>
          <w:rStyle w:val="VerbatimChar"/>
        </w:rPr>
        <w:t xml:space="preserve">caseid_new</w:t>
      </w:r>
      <w:r>
        <w:t xml:space="preserve">. Please use</w:t>
      </w:r>
      <w:r>
        <w:t xml:space="preserve"> </w:t>
      </w:r>
      <w:r>
        <w:rPr>
          <w:rStyle w:val="VerbatimChar"/>
        </w:rPr>
        <w:t xml:space="preserve">check_overlap=T</w:t>
      </w:r>
      <w:r>
        <w:t xml:space="preserve"> </w:t>
      </w:r>
      <w:r>
        <w:t xml:space="preserve">to remove overlapping values.</w:t>
      </w:r>
    </w:p>
    <w:p>
      <w:pPr>
        <w:pStyle w:val="BodyText"/>
      </w:pPr>
      <w:r>
        <w:t xml:space="preserve">The resulting plot is depicted at</w:t>
      </w:r>
      <w:r>
        <w:t xml:space="preserve"> </w:t>
      </w:r>
      <w:hyperlink r:id="rId28">
        <w:r>
          <w:rPr>
            <w:rStyle w:val="Hyperlink"/>
          </w:rPr>
          <w:t xml:space="preserve">https://datamine.purdue.edu/seminars/fall2019/stat29000project9question3.jpg</w:t>
        </w:r>
      </w:hyperlink>
    </w:p>
    <w:p>
      <w:pPr>
        <w:pStyle w:val="BodyText"/>
      </w:pPr>
      <w:r>
        <w:rPr>
          <w:b/>
        </w:rPr>
        <w:t xml:space="preserve">Helpful Links/Resources</w:t>
      </w:r>
    </w:p>
    <w:p>
      <w:pPr>
        <w:pStyle w:val="BodyText"/>
      </w:pPr>
      <w:r>
        <w:rPr>
          <w:b/>
        </w:rPr>
        <w:t xml:space="preserve">Q2a, Q2b.</w:t>
      </w:r>
      <w:r>
        <w:t xml:space="preserve"> </w:t>
      </w:r>
      <w:r>
        <w:t xml:space="preserve">R4DS link:</w:t>
      </w:r>
    </w:p>
    <w:p>
      <w:pPr>
        <w:pStyle w:val="Compact"/>
        <w:numPr>
          <w:numId w:val="1001"/>
          <w:ilvl w:val="0"/>
        </w:numPr>
      </w:pPr>
      <w:r>
        <w:t xml:space="preserve">5.5 Add new variables with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,</w:t>
      </w:r>
    </w:p>
    <w:p>
      <w:pPr>
        <w:pStyle w:val="FirstParagraph"/>
      </w:pPr>
      <w:hyperlink r:id="rId29">
        <w:r>
          <w:rPr>
            <w:rStyle w:val="Hyperlink"/>
          </w:rPr>
          <w:t xml:space="preserve">https://r4ds.had.co.nz/transform.html#add-new-variables-with-mutate</w:t>
        </w:r>
      </w:hyperlink>
    </w:p>
    <w:p>
      <w:pPr>
        <w:pStyle w:val="BodyText"/>
      </w:pPr>
      <w:r>
        <w:rPr>
          <w:b/>
        </w:rPr>
        <w:t xml:space="preserve">Q2c.</w:t>
      </w:r>
      <w:r>
        <w:t xml:space="preserve"> </w:t>
      </w:r>
      <w:r>
        <w:t xml:space="preserve">R4DS links:</w:t>
      </w:r>
    </w:p>
    <w:p>
      <w:pPr>
        <w:pStyle w:val="Compact"/>
        <w:numPr>
          <w:numId w:val="1002"/>
          <w:ilvl w:val="0"/>
        </w:numPr>
      </w:pPr>
      <w:r>
        <w:t xml:space="preserve">5.2 Filter rows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,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https://r4ds.had.co.nz/transform.html#filter-rows-with-filter</w:t>
        </w:r>
      </w:hyperlink>
    </w:p>
    <w:p>
      <w:pPr>
        <w:pStyle w:val="Compact"/>
        <w:numPr>
          <w:numId w:val="1003"/>
          <w:ilvl w:val="0"/>
        </w:numPr>
      </w:pPr>
      <w:r>
        <w:t xml:space="preserve">5.4 Select columns with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https://r4ds.had.co.nz/transform.html#select</w:t>
        </w:r>
      </w:hyperlink>
    </w:p>
    <w:p>
      <w:pPr>
        <w:pStyle w:val="Compact"/>
        <w:numPr>
          <w:numId w:val="1004"/>
          <w:ilvl w:val="0"/>
        </w:numPr>
      </w:pPr>
      <w:r>
        <w:t xml:space="preserve">5.6.1 Combining multiple operations with the pipe,</w:t>
      </w:r>
    </w:p>
    <w:p>
      <w:pPr>
        <w:pStyle w:val="FirstParagraph"/>
      </w:pPr>
      <w:hyperlink r:id="rId32">
        <w:r>
          <w:rPr>
            <w:rStyle w:val="Hyperlink"/>
          </w:rPr>
          <w:t xml:space="preserve">https://r4ds.had.co.nz/transform.html#combining-multiple-operations-with-the-pipe</w:t>
        </w:r>
      </w:hyperlink>
    </w:p>
    <w:p>
      <w:pPr>
        <w:pStyle w:val="BodyText"/>
      </w:pPr>
      <w:r>
        <w:rPr>
          <w:b/>
        </w:rPr>
        <w:t xml:space="preserve">Q2d.</w:t>
      </w:r>
      <w:r>
        <w:t xml:space="preserve"> </w:t>
      </w:r>
      <w:r>
        <w:t xml:space="preserve">R4DS link:</w:t>
      </w:r>
    </w:p>
    <w:p>
      <w:pPr>
        <w:pStyle w:val="Compact"/>
        <w:numPr>
          <w:numId w:val="1005"/>
          <w:ilvl w:val="0"/>
        </w:numPr>
      </w:pPr>
      <w:r>
        <w:t xml:space="preserve">5.6 Grouped summaries with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,</w:t>
      </w:r>
    </w:p>
    <w:p>
      <w:pPr>
        <w:pStyle w:val="FirstParagraph"/>
      </w:pPr>
      <w:hyperlink r:id="rId33">
        <w:r>
          <w:rPr>
            <w:rStyle w:val="Hyperlink"/>
          </w:rPr>
          <w:t xml:space="preserve">https://r4ds.had.co.nz/transform.html#grouped-summaries-with-summarise</w:t>
        </w:r>
      </w:hyperlink>
    </w:p>
    <w:p>
      <w:pPr>
        <w:pStyle w:val="BodyText"/>
      </w:pPr>
      <w:r>
        <w:rPr>
          <w:b/>
        </w:rPr>
        <w:t xml:space="preserve">Q3.</w:t>
      </w:r>
      <w:r>
        <w:t xml:space="preserve"> </w:t>
      </w:r>
      <w:r>
        <w:t xml:space="preserve">R4DS link:</w:t>
      </w:r>
    </w:p>
    <w:p>
      <w:pPr>
        <w:pStyle w:val="Compact"/>
        <w:numPr>
          <w:numId w:val="1006"/>
          <w:ilvl w:val="0"/>
        </w:numPr>
      </w:pPr>
      <w:r>
        <w:t xml:space="preserve">3 Data visualisation,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https://r4ds.had.co.nz/data-visualisation.html</w:t>
        </w:r>
      </w:hyperlink>
    </w:p>
    <w:p>
      <w:pPr>
        <w:pStyle w:val="BodyText"/>
      </w:pPr>
      <w:r>
        <w:rPr>
          <w:b/>
        </w:rPr>
        <w:t xml:space="preserve">Q3a.</w:t>
      </w:r>
      <w:r>
        <w:t xml:space="preserve"> </w:t>
      </w:r>
      <w:r>
        <w:t xml:space="preserve">Links:</w:t>
      </w:r>
    </w:p>
    <w:p>
      <w:pPr>
        <w:pStyle w:val="Compact"/>
        <w:numPr>
          <w:numId w:val="1007"/>
          <w:ilvl w:val="0"/>
        </w:numPr>
      </w:pPr>
      <w:r>
        <w:t xml:space="preserve">ggplot2: Modify labels,</w:t>
      </w:r>
    </w:p>
    <w:p>
      <w:pPr>
        <w:pStyle w:val="FirstParagraph"/>
      </w:pPr>
      <w:hyperlink r:id="rId35">
        <w:r>
          <w:rPr>
            <w:rStyle w:val="Hyperlink"/>
          </w:rPr>
          <w:t xml:space="preserve">https://ggplot2.tidyverse.org/reference/labs.html</w:t>
        </w:r>
      </w:hyperlink>
    </w:p>
    <w:p>
      <w:pPr>
        <w:pStyle w:val="Compact"/>
        <w:numPr>
          <w:numId w:val="1008"/>
          <w:ilvl w:val="0"/>
        </w:numPr>
      </w:pPr>
      <w:r>
        <w:t xml:space="preserve">ggplot2: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,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https://ggplot2.tidyverse.org/reference/geom_boxplot.html</w:t>
        </w:r>
      </w:hyperlink>
    </w:p>
    <w:p>
      <w:pPr>
        <w:pStyle w:val="BodyText"/>
      </w:pPr>
      <w:r>
        <w:rPr>
          <w:b/>
        </w:rPr>
        <w:t xml:space="preserve">Q3b</w:t>
      </w:r>
      <w:r>
        <w:t xml:space="preserve"> </w:t>
      </w:r>
      <w:r>
        <w:t xml:space="preserve">Links:</w:t>
      </w:r>
    </w:p>
    <w:p>
      <w:pPr>
        <w:pStyle w:val="Compact"/>
        <w:numPr>
          <w:numId w:val="1009"/>
          <w:ilvl w:val="0"/>
        </w:numPr>
      </w:pPr>
      <w:r>
        <w:t xml:space="preserve">Add labels, an example on Stack Overflow</w:t>
      </w:r>
    </w:p>
    <w:p>
      <w:pPr>
        <w:pStyle w:val="FirstParagraph"/>
      </w:pPr>
      <w:hyperlink r:id="rId37">
        <w:r>
          <w:rPr>
            <w:rStyle w:val="Hyperlink"/>
          </w:rPr>
          <w:t xml:space="preserve">https://stackoverflow.com/questions/33524669/labeling-outliers-of-boxplots-in-r/33525389</w:t>
        </w:r>
      </w:hyperlink>
    </w:p>
    <w:p>
      <w:pPr>
        <w:pStyle w:val="Heading2"/>
      </w:pPr>
      <w:bookmarkStart w:id="38" w:name="project-submission"/>
      <w:bookmarkEnd w:id="38"/>
      <w:r>
        <w:t xml:space="preserve">Project Submission:</w:t>
      </w:r>
    </w:p>
    <w:p>
      <w:pPr>
        <w:pStyle w:val="FirstParagraph"/>
      </w:pPr>
      <w:r>
        <w:t xml:space="preserve">Submit your solutions for the project at this URL:</w:t>
      </w:r>
      <w:r>
        <w:t xml:space="preserve"> </w:t>
      </w:r>
      <w:hyperlink r:id="rId39">
        <w:r>
          <w:rPr>
            <w:rStyle w:val="Hyperlink"/>
          </w:rPr>
          <w:t xml:space="preserve">https://classroom.github.com/a/6y5ZMUzx</w:t>
        </w:r>
      </w:hyperlink>
      <w:r>
        <w:t xml:space="preserve"> </w:t>
      </w:r>
      <w:r>
        <w:t xml:space="preserve">using the instructions found in the GitHub Classroom instructions folder on Blackboard.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ce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8f5d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classroom.github.com/a/6y5ZMUzx" TargetMode="External" /><Relationship Type="http://schemas.openxmlformats.org/officeDocument/2006/relationships/hyperlink" Id="rId28" Target="https://datamine.purdue.edu/seminars/fall2019/stat29000project9question3.jpg" TargetMode="External" /><Relationship Type="http://schemas.openxmlformats.org/officeDocument/2006/relationships/hyperlink" Id="rId36" Target="https://ggplot2.tidyverse.org/reference/geom_boxplot.html" TargetMode="External" /><Relationship Type="http://schemas.openxmlformats.org/officeDocument/2006/relationships/hyperlink" Id="rId35" Target="https://ggplot2.tidyverse.org/reference/labs.html" TargetMode="External" /><Relationship Type="http://schemas.openxmlformats.org/officeDocument/2006/relationships/hyperlink" Id="rId34" Target="https://r4ds.had.co.nz/data-visualisation.html" TargetMode="External" /><Relationship Type="http://schemas.openxmlformats.org/officeDocument/2006/relationships/hyperlink" Id="rId22" Target="https://r4ds.had.co.nz/tidy-data.html" TargetMode="External" /><Relationship Type="http://schemas.openxmlformats.org/officeDocument/2006/relationships/hyperlink" Id="rId29" Target="https://r4ds.had.co.nz/transform.html#add-new-variables-with-mutate" TargetMode="External" /><Relationship Type="http://schemas.openxmlformats.org/officeDocument/2006/relationships/hyperlink" Id="rId32" Target="https://r4ds.had.co.nz/transform.html#combining-multiple-operations-with-the-pipe" TargetMode="External" /><Relationship Type="http://schemas.openxmlformats.org/officeDocument/2006/relationships/hyperlink" Id="rId30" Target="https://r4ds.had.co.nz/transform.html#filter-rows-with-filter" TargetMode="External" /><Relationship Type="http://schemas.openxmlformats.org/officeDocument/2006/relationships/hyperlink" Id="rId33" Target="https://r4ds.had.co.nz/transform.html#grouped-summaries-with-summarise" TargetMode="External" /><Relationship Type="http://schemas.openxmlformats.org/officeDocument/2006/relationships/hyperlink" Id="rId31" Target="https://r4ds.had.co.nz/transform.html#select" TargetMode="External" /><Relationship Type="http://schemas.openxmlformats.org/officeDocument/2006/relationships/hyperlink" Id="rId26" Target="https://raw.githubusercontent.com/fastforwardlabs/couples-lime/master/couples.csv" TargetMode="External" /><Relationship Type="http://schemas.openxmlformats.org/officeDocument/2006/relationships/hyperlink" Id="rId37" Target="https://stackoverflow.com/questions/33524669/labeling-outliers-of-boxplots-in-r/33525389" TargetMode="External" /><Relationship Type="http://schemas.openxmlformats.org/officeDocument/2006/relationships/hyperlink" Id="rId24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lassroom.github.com/a/6y5ZMUzx" TargetMode="External" /><Relationship Type="http://schemas.openxmlformats.org/officeDocument/2006/relationships/hyperlink" Id="rId28" Target="https://datamine.purdue.edu/seminars/fall2019/stat29000project9question3.jpg" TargetMode="External" /><Relationship Type="http://schemas.openxmlformats.org/officeDocument/2006/relationships/hyperlink" Id="rId36" Target="https://ggplot2.tidyverse.org/reference/geom_boxplot.html" TargetMode="External" /><Relationship Type="http://schemas.openxmlformats.org/officeDocument/2006/relationships/hyperlink" Id="rId35" Target="https://ggplot2.tidyverse.org/reference/labs.html" TargetMode="External" /><Relationship Type="http://schemas.openxmlformats.org/officeDocument/2006/relationships/hyperlink" Id="rId34" Target="https://r4ds.had.co.nz/data-visualisation.html" TargetMode="External" /><Relationship Type="http://schemas.openxmlformats.org/officeDocument/2006/relationships/hyperlink" Id="rId22" Target="https://r4ds.had.co.nz/tidy-data.html" TargetMode="External" /><Relationship Type="http://schemas.openxmlformats.org/officeDocument/2006/relationships/hyperlink" Id="rId29" Target="https://r4ds.had.co.nz/transform.html#add-new-variables-with-mutate" TargetMode="External" /><Relationship Type="http://schemas.openxmlformats.org/officeDocument/2006/relationships/hyperlink" Id="rId32" Target="https://r4ds.had.co.nz/transform.html#combining-multiple-operations-with-the-pipe" TargetMode="External" /><Relationship Type="http://schemas.openxmlformats.org/officeDocument/2006/relationships/hyperlink" Id="rId30" Target="https://r4ds.had.co.nz/transform.html#filter-rows-with-filter" TargetMode="External" /><Relationship Type="http://schemas.openxmlformats.org/officeDocument/2006/relationships/hyperlink" Id="rId33" Target="https://r4ds.had.co.nz/transform.html#grouped-summaries-with-summarise" TargetMode="External" /><Relationship Type="http://schemas.openxmlformats.org/officeDocument/2006/relationships/hyperlink" Id="rId31" Target="https://r4ds.had.co.nz/transform.html#select" TargetMode="External" /><Relationship Type="http://schemas.openxmlformats.org/officeDocument/2006/relationships/hyperlink" Id="rId26" Target="https://raw.githubusercontent.com/fastforwardlabs/couples-lime/master/couples.csv" TargetMode="External" /><Relationship Type="http://schemas.openxmlformats.org/officeDocument/2006/relationships/hyperlink" Id="rId37" Target="https://stackoverflow.com/questions/33524669/labeling-outliers-of-boxplots-in-r/33525389" TargetMode="External" /><Relationship Type="http://schemas.openxmlformats.org/officeDocument/2006/relationships/hyperlink" Id="rId24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29000 Project 9</dc:title>
  <dc:creator/>
  <dcterms:created xsi:type="dcterms:W3CDTF">2019-10-28T04:01:56Z</dcterms:created>
  <dcterms:modified xsi:type="dcterms:W3CDTF">2019-10-28T04:01:56Z</dcterms:modified>
</cp:coreProperties>
</file>