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951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14"/>
      </w:tblGrid>
      <w:tr w:rsidR="00C52F55" w14:paraId="4D127A1B" w14:textId="77777777" w:rsidTr="00790EDA">
        <w:trPr>
          <w:trHeight w:val="4806"/>
          <w:jc w:val="center"/>
        </w:trPr>
        <w:tc>
          <w:tcPr>
            <w:tcW w:w="9514" w:type="dxa"/>
            <w:vAlign w:val="center"/>
          </w:tcPr>
          <w:p w14:paraId="7280AA4E" w14:textId="3DA5C300" w:rsidR="00C52F55" w:rsidRDefault="00FE1F11" w:rsidP="00FC77DA">
            <w:pPr>
              <w:suppressAutoHyphens w:val="0"/>
              <w:spacing w:before="40" w:after="40" w:line="259" w:lineRule="auto"/>
              <w:ind w:left="-120" w:right="-92"/>
              <w:jc w:val="center"/>
              <w:rPr>
                <w:rFonts w:asciiTheme="minorHAnsi" w:hAnsiTheme="minorHAnsi"/>
                <w:b/>
                <w:bCs/>
                <w:i/>
                <w:i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6704" behindDoc="1" locked="0" layoutInCell="1" allowOverlap="1" wp14:anchorId="1B36AC1F" wp14:editId="41BF3B1D">
                  <wp:simplePos x="0" y="0"/>
                  <wp:positionH relativeFrom="column">
                    <wp:posOffset>765810</wp:posOffset>
                  </wp:positionH>
                  <wp:positionV relativeFrom="paragraph">
                    <wp:posOffset>1034415</wp:posOffset>
                  </wp:positionV>
                  <wp:extent cx="4347845" cy="1854200"/>
                  <wp:effectExtent l="0" t="0" r="0" b="0"/>
                  <wp:wrapTight wrapText="bothSides">
                    <wp:wrapPolygon edited="0">
                      <wp:start x="0" y="0"/>
                      <wp:lineTo x="0" y="21304"/>
                      <wp:lineTo x="21483" y="21304"/>
                      <wp:lineTo x="21483" y="0"/>
                      <wp:lineTo x="0" y="0"/>
                    </wp:wrapPolygon>
                  </wp:wrapTight>
                  <wp:docPr id="11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7845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52F55" w14:paraId="59FB61F5" w14:textId="77777777" w:rsidTr="00790EDA">
        <w:trPr>
          <w:trHeight w:val="6229"/>
          <w:jc w:val="center"/>
        </w:trPr>
        <w:tc>
          <w:tcPr>
            <w:tcW w:w="9514" w:type="dxa"/>
            <w:vAlign w:val="center"/>
          </w:tcPr>
          <w:p w14:paraId="58E33CBE" w14:textId="1FC14D79" w:rsidR="00C52F55" w:rsidRDefault="00C52F55" w:rsidP="0011138D">
            <w:pPr>
              <w:spacing w:before="80" w:after="80"/>
              <w:ind w:left="-262" w:right="-285"/>
              <w:jc w:val="center"/>
              <w:rPr>
                <w:rFonts w:asciiTheme="minorHAnsi" w:hAnsiTheme="minorHAnsi"/>
                <w:b/>
                <w:sz w:val="28"/>
                <w:szCs w:val="22"/>
              </w:rPr>
            </w:pPr>
            <w:r>
              <w:rPr>
                <w:rFonts w:asciiTheme="minorHAnsi" w:hAnsiTheme="minorHAnsi"/>
                <w:b/>
                <w:sz w:val="28"/>
                <w:szCs w:val="22"/>
              </w:rPr>
              <w:t xml:space="preserve">RELATÓRIO DE INSPEÇÃO E ENSAIO DE CONTINUIDADE DE </w:t>
            </w:r>
          </w:p>
          <w:p w14:paraId="209E242F" w14:textId="35B7695C" w:rsidR="00C52F55" w:rsidRDefault="00C52F55" w:rsidP="0011138D">
            <w:pPr>
              <w:spacing w:before="80" w:after="40"/>
              <w:ind w:left="-261" w:right="-284"/>
              <w:jc w:val="center"/>
              <w:rPr>
                <w:rFonts w:asciiTheme="minorHAnsi" w:hAnsiTheme="minorHAnsi"/>
                <w:b/>
                <w:sz w:val="28"/>
                <w:szCs w:val="22"/>
              </w:rPr>
            </w:pPr>
            <w:r>
              <w:rPr>
                <w:rFonts w:asciiTheme="minorHAnsi" w:hAnsiTheme="minorHAnsi"/>
                <w:b/>
                <w:sz w:val="28"/>
                <w:szCs w:val="22"/>
              </w:rPr>
              <w:t xml:space="preserve">ATERRAMENTO DE MÁQUINAS </w:t>
            </w:r>
            <w:r w:rsidR="0034608D">
              <w:rPr>
                <w:rFonts w:asciiTheme="minorHAnsi" w:hAnsiTheme="minorHAnsi"/>
                <w:b/>
                <w:sz w:val="28"/>
                <w:szCs w:val="22"/>
              </w:rPr>
              <w:t>E EQUIPAMENTOS ELÉTRICOS</w:t>
            </w:r>
          </w:p>
          <w:p w14:paraId="38922753" w14:textId="77B86A28" w:rsidR="0011138D" w:rsidRPr="0011138D" w:rsidRDefault="0011138D" w:rsidP="0011138D">
            <w:pPr>
              <w:spacing w:before="80" w:after="80"/>
              <w:jc w:val="center"/>
              <w:rPr>
                <w:rFonts w:asciiTheme="minorHAnsi" w:hAnsiTheme="minorHAnsi"/>
                <w:b/>
                <w:sz w:val="36"/>
                <w:szCs w:val="36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 xml:space="preserve">UNIDADE: </w:t>
            </w:r>
            <w:r w:rsidR="0034608D">
              <w:rPr>
                <w:rFonts w:asciiTheme="minorHAnsi" w:hAnsiTheme="minorHAnsi"/>
                <w:b/>
                <w:sz w:val="28"/>
                <w:szCs w:val="28"/>
              </w:rPr>
              <w:t>INCUBATÓRIO</w:t>
            </w:r>
            <w:r>
              <w:rPr>
                <w:rFonts w:asciiTheme="minorHAnsi" w:hAnsiTheme="minorHAnsi"/>
                <w:b/>
                <w:sz w:val="28"/>
                <w:szCs w:val="28"/>
              </w:rPr>
              <w:t xml:space="preserve"> – AURORA </w:t>
            </w:r>
            <w:r w:rsidR="0034608D">
              <w:rPr>
                <w:rFonts w:asciiTheme="minorHAnsi" w:hAnsiTheme="minorHAnsi"/>
                <w:b/>
                <w:sz w:val="28"/>
                <w:szCs w:val="28"/>
              </w:rPr>
              <w:t>CHAPECÓ - SC</w:t>
            </w:r>
          </w:p>
        </w:tc>
      </w:tr>
      <w:tr w:rsidR="00C52F55" w14:paraId="7747DE12" w14:textId="77777777" w:rsidTr="00790EDA">
        <w:trPr>
          <w:trHeight w:val="1573"/>
          <w:jc w:val="center"/>
        </w:trPr>
        <w:tc>
          <w:tcPr>
            <w:tcW w:w="9514" w:type="dxa"/>
            <w:vAlign w:val="bottom"/>
          </w:tcPr>
          <w:p w14:paraId="1BE9E6CC" w14:textId="67FFE423" w:rsidR="00C52F55" w:rsidRDefault="0011138D" w:rsidP="001A1D77">
            <w:pPr>
              <w:suppressAutoHyphens w:val="0"/>
              <w:spacing w:before="40" w:after="40" w:line="259" w:lineRule="auto"/>
              <w:ind w:left="-120" w:right="-92"/>
              <w:jc w:val="center"/>
              <w:rPr>
                <w:rFonts w:asciiTheme="minorHAnsi" w:hAnsiTheme="minorHAns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Chapecó – SC</w:t>
            </w:r>
            <w:r w:rsidR="00C52F55" w:rsidRPr="00F32078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r w:rsidR="0034608D">
              <w:rPr>
                <w:rFonts w:asciiTheme="minorHAnsi" w:hAnsiTheme="minorHAnsi"/>
                <w:sz w:val="22"/>
                <w:szCs w:val="22"/>
              </w:rPr>
              <w:t>2</w:t>
            </w:r>
            <w:r w:rsidR="005323C5">
              <w:rPr>
                <w:rFonts w:asciiTheme="minorHAnsi" w:hAnsiTheme="minorHAnsi"/>
                <w:sz w:val="22"/>
                <w:szCs w:val="22"/>
              </w:rPr>
              <w:t>4</w:t>
            </w:r>
            <w:r w:rsidR="00C52F55" w:rsidRPr="00F32078">
              <w:rPr>
                <w:rFonts w:asciiTheme="minorHAnsi" w:hAnsiTheme="minorHAnsi"/>
                <w:sz w:val="22"/>
                <w:szCs w:val="22"/>
              </w:rPr>
              <w:t xml:space="preserve"> de </w:t>
            </w:r>
            <w:r w:rsidR="0034608D">
              <w:rPr>
                <w:rFonts w:asciiTheme="minorHAnsi" w:hAnsiTheme="minorHAnsi"/>
                <w:sz w:val="22"/>
                <w:szCs w:val="22"/>
              </w:rPr>
              <w:t>julho</w:t>
            </w:r>
            <w:r w:rsidR="00C52F55" w:rsidRPr="00F32078">
              <w:rPr>
                <w:rFonts w:asciiTheme="minorHAnsi" w:hAnsiTheme="minorHAnsi"/>
                <w:sz w:val="22"/>
                <w:szCs w:val="22"/>
              </w:rPr>
              <w:t xml:space="preserve"> de 202</w:t>
            </w:r>
            <w:r w:rsidR="0034608D">
              <w:rPr>
                <w:rFonts w:asciiTheme="minorHAnsi" w:hAnsiTheme="minorHAnsi"/>
                <w:sz w:val="22"/>
                <w:szCs w:val="22"/>
              </w:rPr>
              <w:t>6</w:t>
            </w:r>
          </w:p>
        </w:tc>
      </w:tr>
    </w:tbl>
    <w:p w14:paraId="70643806" w14:textId="77777777" w:rsidR="0011138D" w:rsidRDefault="0011138D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2162895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805660" w14:textId="2F3DE865" w:rsidR="00032550" w:rsidRPr="001D2EB3" w:rsidRDefault="00032550">
          <w:pPr>
            <w:pStyle w:val="CabealhodoSumrio"/>
            <w:rPr>
              <w:rFonts w:asciiTheme="minorHAnsi" w:hAnsiTheme="minorHAnsi" w:cstheme="minorHAnsi"/>
              <w:color w:val="auto"/>
            </w:rPr>
          </w:pPr>
          <w:r w:rsidRPr="001D2EB3">
            <w:rPr>
              <w:rFonts w:asciiTheme="minorHAnsi" w:hAnsiTheme="minorHAnsi" w:cstheme="minorHAnsi"/>
              <w:color w:val="auto"/>
            </w:rPr>
            <w:t>Sumário</w:t>
          </w:r>
        </w:p>
        <w:p w14:paraId="7826587A" w14:textId="04351C71" w:rsidR="00CE70E0" w:rsidRPr="00CE70E0" w:rsidRDefault="00032550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</w:rPr>
          </w:pPr>
          <w:r w:rsidRPr="00CE70E0">
            <w:rPr>
              <w:rFonts w:asciiTheme="minorHAnsi" w:hAnsiTheme="minorHAnsi" w:cstheme="minorHAnsi"/>
              <w:sz w:val="22"/>
              <w:szCs w:val="22"/>
            </w:rPr>
            <w:fldChar w:fldCharType="begin"/>
          </w:r>
          <w:r w:rsidRPr="00CE70E0">
            <w:rPr>
              <w:rFonts w:asciiTheme="minorHAnsi" w:hAnsiTheme="minorHAnsi" w:cstheme="minorHAnsi"/>
              <w:sz w:val="22"/>
              <w:szCs w:val="22"/>
            </w:rPr>
            <w:instrText xml:space="preserve"> TOC \o "1-3" \h \z \u </w:instrText>
          </w:r>
          <w:r w:rsidRPr="00CE70E0">
            <w:rPr>
              <w:rFonts w:asciiTheme="minorHAnsi" w:hAnsiTheme="minorHAnsi" w:cstheme="minorHAnsi"/>
              <w:sz w:val="22"/>
              <w:szCs w:val="22"/>
            </w:rPr>
            <w:fldChar w:fldCharType="separate"/>
          </w:r>
          <w:hyperlink w:anchor="_Toc207973266" w:history="1">
            <w:r w:rsidR="00CE70E0" w:rsidRPr="00CE70E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1.</w:t>
            </w:r>
            <w:r w:rsidR="00CE70E0" w:rsidRPr="00CE70E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tab/>
            </w:r>
            <w:r w:rsidR="00CE70E0" w:rsidRPr="00CE70E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INTRODUÇÃO</w:t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_Toc207973266 \h </w:instrText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FA4C62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3</w:t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21D423E" w14:textId="5AF9288A" w:rsidR="00CE70E0" w:rsidRPr="00CE70E0" w:rsidRDefault="005323C5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</w:rPr>
          </w:pPr>
          <w:hyperlink w:anchor="_Toc207973267" w:history="1">
            <w:r w:rsidR="00CE70E0" w:rsidRPr="00CE70E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2.</w:t>
            </w:r>
            <w:r w:rsidR="00CE70E0" w:rsidRPr="00CE70E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tab/>
            </w:r>
            <w:r w:rsidR="00CE70E0" w:rsidRPr="00CE70E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METODOLOGIA DE INSPEÇÃO E MEDIÇÃO</w:t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_Toc207973267 \h </w:instrText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FA4C62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3</w:t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7834386" w14:textId="2BB770EB" w:rsidR="00CE70E0" w:rsidRPr="00CE70E0" w:rsidRDefault="005323C5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</w:rPr>
          </w:pPr>
          <w:hyperlink w:anchor="_Toc207973268" w:history="1">
            <w:r w:rsidR="00CE70E0" w:rsidRPr="00CE70E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3.</w:t>
            </w:r>
            <w:r w:rsidR="00CE70E0" w:rsidRPr="00CE70E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tab/>
            </w:r>
            <w:r w:rsidR="00CE70E0" w:rsidRPr="00CE70E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METODOLOGIA DE AVALIAÇÃO DOS RESULTADOS</w:t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_Toc207973268 \h </w:instrText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FA4C62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4</w:t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1C26763" w14:textId="6E43CC3C" w:rsidR="00CE70E0" w:rsidRPr="00CE70E0" w:rsidRDefault="005323C5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</w:rPr>
          </w:pPr>
          <w:hyperlink w:anchor="_Toc207973269" w:history="1">
            <w:r w:rsidR="00CE70E0" w:rsidRPr="00CE70E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4.</w:t>
            </w:r>
            <w:r w:rsidR="00CE70E0" w:rsidRPr="00CE70E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tab/>
            </w:r>
            <w:r w:rsidR="00CE70E0" w:rsidRPr="00CE70E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RESULTADOS MEDIÇÕES</w:t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_Toc207973269 \h </w:instrText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FA4C62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4</w:t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A051689" w14:textId="0A2DC868" w:rsidR="00CE70E0" w:rsidRPr="00CE70E0" w:rsidRDefault="005323C5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</w:rPr>
          </w:pPr>
          <w:hyperlink w:anchor="_Toc207973270" w:history="1">
            <w:r w:rsidR="00CE70E0" w:rsidRPr="00CE70E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5.</w:t>
            </w:r>
            <w:r w:rsidR="00CE70E0" w:rsidRPr="00CE70E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tab/>
            </w:r>
            <w:r w:rsidR="00CE70E0" w:rsidRPr="00CE70E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ENCAMINHAMENTOS</w:t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_Toc207973270 \h </w:instrText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FA4C62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4</w:t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03E49E2" w14:textId="2A03E031" w:rsidR="00CE70E0" w:rsidRPr="00CE70E0" w:rsidRDefault="005323C5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</w:rPr>
          </w:pPr>
          <w:hyperlink w:anchor="_Toc207973271" w:history="1">
            <w:r w:rsidR="00CE70E0" w:rsidRPr="00CE70E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6.</w:t>
            </w:r>
            <w:r w:rsidR="00CE70E0" w:rsidRPr="00CE70E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tab/>
            </w:r>
            <w:r w:rsidR="00CE70E0" w:rsidRPr="00CE70E0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ORIENTAÇÕES GERAIS</w:t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_Toc207973271 \h </w:instrText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FA4C62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6</w:t>
            </w:r>
            <w:r w:rsidR="00CE70E0" w:rsidRPr="00CE70E0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CDAFDB6" w14:textId="70A51AD8" w:rsidR="004C326D" w:rsidRPr="00032550" w:rsidRDefault="00032550" w:rsidP="00032550">
          <w:r w:rsidRPr="00CE70E0">
            <w:rPr>
              <w:rFonts w:asciiTheme="minorHAnsi" w:hAnsiTheme="minorHAnsi" w:cstheme="minorHAnsi"/>
              <w:b/>
              <w:bCs/>
              <w:sz w:val="22"/>
              <w:szCs w:val="22"/>
            </w:rPr>
            <w:fldChar w:fldCharType="end"/>
          </w:r>
        </w:p>
      </w:sdtContent>
    </w:sdt>
    <w:p w14:paraId="5DE13944" w14:textId="604BB035" w:rsidR="0011138D" w:rsidRDefault="0011138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42B45A92" w14:textId="77777777" w:rsidR="00DB3455" w:rsidRPr="00230FBF" w:rsidRDefault="00875BFF" w:rsidP="00230FBF">
      <w:pPr>
        <w:pStyle w:val="Ttulo01"/>
      </w:pPr>
      <w:bookmarkStart w:id="0" w:name="_Toc83026224"/>
      <w:bookmarkStart w:id="1" w:name="_Toc101786740"/>
      <w:bookmarkStart w:id="2" w:name="_Toc207973266"/>
      <w:r w:rsidRPr="00230FBF">
        <w:lastRenderedPageBreak/>
        <w:t>INTRODUÇÃO</w:t>
      </w:r>
      <w:bookmarkEnd w:id="0"/>
      <w:bookmarkEnd w:id="1"/>
      <w:bookmarkEnd w:id="2"/>
    </w:p>
    <w:p w14:paraId="5D0C559D" w14:textId="77777777" w:rsidR="002C35A8" w:rsidRPr="002C35A8" w:rsidRDefault="002C35A8" w:rsidP="002C35A8">
      <w:pPr>
        <w:spacing w:before="80"/>
        <w:ind w:firstLine="284"/>
        <w:jc w:val="both"/>
        <w:rPr>
          <w:rFonts w:asciiTheme="minorHAnsi" w:hAnsiTheme="minorHAnsi"/>
          <w:sz w:val="22"/>
          <w:szCs w:val="22"/>
        </w:rPr>
      </w:pPr>
      <w:r w:rsidRPr="002C35A8">
        <w:rPr>
          <w:rFonts w:asciiTheme="minorHAnsi" w:hAnsiTheme="minorHAnsi"/>
          <w:sz w:val="22"/>
          <w:szCs w:val="22"/>
        </w:rPr>
        <w:t>O objetivo deste relatório é trazer os resultados obtidos nas medições de continuidade do aterramento elétrico das máquinas/equipamentos de forma resumida.</w:t>
      </w:r>
    </w:p>
    <w:p w14:paraId="3D3D5176" w14:textId="2AD5D40E" w:rsidR="002C35A8" w:rsidRPr="002C35A8" w:rsidRDefault="002C35A8" w:rsidP="002C35A8">
      <w:pPr>
        <w:spacing w:before="80"/>
        <w:ind w:firstLine="284"/>
        <w:jc w:val="both"/>
        <w:rPr>
          <w:rFonts w:asciiTheme="minorHAnsi" w:hAnsiTheme="minorHAnsi"/>
          <w:sz w:val="22"/>
          <w:szCs w:val="22"/>
        </w:rPr>
      </w:pPr>
      <w:r w:rsidRPr="002C35A8">
        <w:rPr>
          <w:rFonts w:asciiTheme="minorHAnsi" w:hAnsiTheme="minorHAnsi"/>
          <w:sz w:val="22"/>
          <w:szCs w:val="22"/>
        </w:rPr>
        <w:t>Cada máquina/equipamento tem seu laudo individual, evidenciando o valor medido e a conclusão de conformidade ou não com relação a continuidade do aterramento. Estes laudos individuais não fazem parte deste relatório resumo e forma entregues em formato digital à contratante.</w:t>
      </w:r>
    </w:p>
    <w:p w14:paraId="7C8B924A" w14:textId="77777777" w:rsidR="00DB3455" w:rsidRDefault="00875BFF" w:rsidP="00230FBF">
      <w:pPr>
        <w:pStyle w:val="Ttulo01"/>
        <w:ind w:left="357" w:hanging="357"/>
      </w:pPr>
      <w:bookmarkStart w:id="3" w:name="_Toc83026225"/>
      <w:bookmarkStart w:id="4" w:name="_Toc101786741"/>
      <w:bookmarkStart w:id="5" w:name="_Toc207973267"/>
      <w:r>
        <w:t>METODOLOGIA DE INSPEÇÃO E MEDIÇÃO</w:t>
      </w:r>
      <w:bookmarkEnd w:id="3"/>
      <w:bookmarkEnd w:id="4"/>
      <w:bookmarkEnd w:id="5"/>
    </w:p>
    <w:p w14:paraId="46F0ADE1" w14:textId="77777777" w:rsidR="00DB3455" w:rsidRDefault="00875BFF" w:rsidP="00350635">
      <w:pPr>
        <w:spacing w:before="120" w:after="120"/>
        <w:ind w:firstLine="28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 metodologia de inspeção consiste em identificar o equipamento indicado pelo proprietário e realizar a medição da resistência de continuidade elétrica independente do mesmo estar isolado da estrutura assim como se estiver estruturalmente conectado a outros equipamentos. Neste aspecto os vários equipamentos que compõem a mesma estrutura tiveram a continuidade confirmada através de uma única medição.</w:t>
      </w:r>
    </w:p>
    <w:p w14:paraId="5AA91CE9" w14:textId="77777777" w:rsidR="00DB3455" w:rsidRDefault="00875BFF" w:rsidP="00350635">
      <w:pPr>
        <w:spacing w:before="120" w:after="120"/>
        <w:ind w:firstLine="28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 método de medição consiste em mensurar a resistência elétrica entre a carcaça da máquina e um ponto de aterramento de referência. O ponto de aterramento de referência é o mesmo ponto de aterramento utilizado para o aterramento elétrico do sistema de distribuição de energia (força) assim como também é o mesmo utilizado na malha de aterramento do SPDA da unidade. O ponto de aterramento de referência utilizado foi o mais próximo possível da malha de aterramento existente.</w:t>
      </w:r>
    </w:p>
    <w:p w14:paraId="0054E798" w14:textId="1647B7A9" w:rsidR="00DB3455" w:rsidRDefault="00875BFF" w:rsidP="00350635">
      <w:pPr>
        <w:spacing w:before="120" w:after="120"/>
        <w:ind w:firstLine="28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Para realizar a medição da continuidade elétrica entre estes dois pontos foi utilizado, conforme define a NBR 5419-3:2015, um equipamento com a construção baseada em esquema de quatro fios, (dois para injeção de corrente e dois para medição da diferença de potencial), tipo ponte. No caso devido a grandeza da resistência medida foi utilizado um </w:t>
      </w:r>
      <w:r w:rsidR="00350635">
        <w:rPr>
          <w:rFonts w:asciiTheme="minorHAnsi" w:hAnsiTheme="minorHAnsi"/>
          <w:sz w:val="22"/>
          <w:szCs w:val="22"/>
        </w:rPr>
        <w:t>miliohmímetro</w:t>
      </w:r>
      <w:r>
        <w:rPr>
          <w:rFonts w:asciiTheme="minorHAnsi" w:hAnsiTheme="minorHAnsi"/>
          <w:sz w:val="22"/>
          <w:szCs w:val="22"/>
        </w:rPr>
        <w:t>.</w:t>
      </w:r>
    </w:p>
    <w:p w14:paraId="61452F18" w14:textId="3E69441F" w:rsidR="006E0418" w:rsidRDefault="000D3157" w:rsidP="00350635">
      <w:pPr>
        <w:spacing w:before="120" w:after="120"/>
        <w:ind w:firstLine="28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Foi utilizado um </w:t>
      </w:r>
      <w:r w:rsidR="00350635">
        <w:rPr>
          <w:rFonts w:asciiTheme="minorHAnsi" w:hAnsiTheme="minorHAnsi"/>
          <w:sz w:val="22"/>
          <w:szCs w:val="22"/>
        </w:rPr>
        <w:t>miliohmímetro</w:t>
      </w:r>
      <w:r>
        <w:rPr>
          <w:rFonts w:asciiTheme="minorHAnsi" w:hAnsiTheme="minorHAnsi"/>
          <w:sz w:val="22"/>
          <w:szCs w:val="22"/>
        </w:rPr>
        <w:t xml:space="preserve"> modelo MILLIOHM 1, fabricante Instrument</w:t>
      </w:r>
      <w:r w:rsidR="00350635">
        <w:rPr>
          <w:rFonts w:asciiTheme="minorHAnsi" w:hAnsiTheme="minorHAnsi"/>
          <w:sz w:val="22"/>
          <w:szCs w:val="22"/>
        </w:rPr>
        <w:t xml:space="preserve">, com certificado de calibração pelo fabricante na data </w:t>
      </w:r>
      <w:r w:rsidR="0034608D">
        <w:rPr>
          <w:rFonts w:asciiTheme="minorHAnsi" w:hAnsiTheme="minorHAnsi"/>
          <w:sz w:val="22"/>
          <w:szCs w:val="22"/>
        </w:rPr>
        <w:t>3</w:t>
      </w:r>
      <w:r w:rsidR="00350635">
        <w:rPr>
          <w:rFonts w:asciiTheme="minorHAnsi" w:hAnsiTheme="minorHAnsi"/>
          <w:sz w:val="22"/>
          <w:szCs w:val="22"/>
        </w:rPr>
        <w:t>0/03/202</w:t>
      </w:r>
      <w:r w:rsidR="0034608D">
        <w:rPr>
          <w:rFonts w:asciiTheme="minorHAnsi" w:hAnsiTheme="minorHAnsi"/>
          <w:sz w:val="22"/>
          <w:szCs w:val="22"/>
        </w:rPr>
        <w:t>6</w:t>
      </w:r>
      <w:r w:rsidR="00350635">
        <w:rPr>
          <w:rFonts w:asciiTheme="minorHAnsi" w:hAnsiTheme="minorHAnsi"/>
          <w:sz w:val="22"/>
          <w:szCs w:val="22"/>
        </w:rPr>
        <w:t>, conforme abaixo.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531"/>
      </w:tblGrid>
      <w:tr w:rsidR="00350635" w14:paraId="23BE2988" w14:textId="77777777" w:rsidTr="00350635">
        <w:tc>
          <w:tcPr>
            <w:tcW w:w="4530" w:type="dxa"/>
            <w:vAlign w:val="center"/>
          </w:tcPr>
          <w:p w14:paraId="43907193" w14:textId="5C6FD035" w:rsidR="00350635" w:rsidRDefault="00350635" w:rsidP="00230FBF">
            <w:pPr>
              <w:spacing w:before="80" w:after="80"/>
              <w:ind w:right="172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8936A61" wp14:editId="5A64F603">
                  <wp:extent cx="1957536" cy="2579914"/>
                  <wp:effectExtent l="0" t="0" r="5080" b="0"/>
                  <wp:docPr id="5" name="Imagem 2" descr="NBR 5419 2015 MILLIOHM ME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2" descr="NBR 5419 2015 MILLIOHM METER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359" cy="2590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  <w:vAlign w:val="center"/>
          </w:tcPr>
          <w:p w14:paraId="1761F344" w14:textId="69E54AAB" w:rsidR="00350635" w:rsidRDefault="005323C5" w:rsidP="00230FBF">
            <w:pPr>
              <w:spacing w:before="80" w:after="80"/>
              <w:ind w:left="313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C6E81CD" wp14:editId="56765CBA">
                  <wp:extent cx="1764000" cy="1836000"/>
                  <wp:effectExtent l="0" t="0" r="8255" b="0"/>
                  <wp:docPr id="9" name="Imagem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8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538B2B" w14:textId="3197EDD8" w:rsidR="00350635" w:rsidRPr="006E484D" w:rsidRDefault="00350635" w:rsidP="00350635">
      <w:pPr>
        <w:pStyle w:val="Legenda"/>
        <w:jc w:val="center"/>
        <w:rPr>
          <w:rFonts w:asciiTheme="minorHAnsi" w:hAnsiTheme="minorHAnsi" w:cstheme="minorHAnsi"/>
          <w:b w:val="0"/>
          <w:bCs/>
          <w:sz w:val="22"/>
          <w:szCs w:val="22"/>
        </w:rPr>
      </w:pPr>
      <w:r w:rsidRPr="006E484D">
        <w:rPr>
          <w:rFonts w:asciiTheme="minorHAnsi" w:hAnsiTheme="minorHAnsi" w:cstheme="minorHAnsi"/>
          <w:b w:val="0"/>
          <w:bCs/>
        </w:rPr>
        <w:t xml:space="preserve">Figura </w:t>
      </w:r>
      <w:r w:rsidRPr="006E484D">
        <w:rPr>
          <w:rFonts w:asciiTheme="minorHAnsi" w:hAnsiTheme="minorHAnsi" w:cstheme="minorHAnsi"/>
          <w:b w:val="0"/>
          <w:bCs/>
        </w:rPr>
        <w:fldChar w:fldCharType="begin"/>
      </w:r>
      <w:r w:rsidRPr="006E484D">
        <w:rPr>
          <w:rFonts w:asciiTheme="minorHAnsi" w:hAnsiTheme="minorHAnsi" w:cstheme="minorHAnsi"/>
          <w:b w:val="0"/>
          <w:bCs/>
        </w:rPr>
        <w:instrText xml:space="preserve"> SEQ Figura \* ARABIC </w:instrText>
      </w:r>
      <w:r w:rsidRPr="006E484D">
        <w:rPr>
          <w:rFonts w:asciiTheme="minorHAnsi" w:hAnsiTheme="minorHAnsi" w:cstheme="minorHAnsi"/>
          <w:b w:val="0"/>
          <w:bCs/>
        </w:rPr>
        <w:fldChar w:fldCharType="separate"/>
      </w:r>
      <w:r w:rsidR="00FA4C62">
        <w:rPr>
          <w:rFonts w:asciiTheme="minorHAnsi" w:hAnsiTheme="minorHAnsi" w:cstheme="minorHAnsi"/>
          <w:b w:val="0"/>
          <w:bCs/>
          <w:noProof/>
        </w:rPr>
        <w:t>1</w:t>
      </w:r>
      <w:r w:rsidRPr="006E484D">
        <w:rPr>
          <w:rFonts w:asciiTheme="minorHAnsi" w:hAnsiTheme="minorHAnsi" w:cstheme="minorHAnsi"/>
          <w:b w:val="0"/>
          <w:bCs/>
        </w:rPr>
        <w:fldChar w:fldCharType="end"/>
      </w:r>
      <w:r w:rsidRPr="006E484D">
        <w:rPr>
          <w:rFonts w:asciiTheme="minorHAnsi" w:hAnsiTheme="minorHAnsi" w:cstheme="minorHAnsi"/>
          <w:b w:val="0"/>
          <w:bCs/>
        </w:rPr>
        <w:t xml:space="preserve"> – Miliohmímetro digital – MILLIOHM-1</w:t>
      </w:r>
    </w:p>
    <w:p w14:paraId="62B42C09" w14:textId="3EF48E0B" w:rsidR="00DB3455" w:rsidRDefault="00875BFF" w:rsidP="00350635">
      <w:pPr>
        <w:spacing w:before="120" w:after="120"/>
        <w:ind w:firstLine="284"/>
        <w:jc w:val="both"/>
        <w:rPr>
          <w:rFonts w:asciiTheme="minorHAnsi" w:hAnsiTheme="minorHAnsi"/>
          <w:sz w:val="22"/>
          <w:szCs w:val="22"/>
        </w:rPr>
      </w:pPr>
      <w:r w:rsidRPr="00FD190F">
        <w:rPr>
          <w:rFonts w:asciiTheme="minorHAnsi" w:hAnsiTheme="minorHAnsi"/>
          <w:sz w:val="22"/>
          <w:szCs w:val="22"/>
        </w:rPr>
        <w:t xml:space="preserve">Trata-se de um </w:t>
      </w:r>
      <w:r w:rsidR="00350635">
        <w:rPr>
          <w:rFonts w:asciiTheme="minorHAnsi" w:hAnsiTheme="minorHAnsi"/>
          <w:sz w:val="22"/>
          <w:szCs w:val="22"/>
        </w:rPr>
        <w:t>miliohmímetro</w:t>
      </w:r>
      <w:r w:rsidR="000D3157">
        <w:rPr>
          <w:rFonts w:asciiTheme="minorHAnsi" w:hAnsiTheme="minorHAnsi"/>
          <w:sz w:val="22"/>
          <w:szCs w:val="22"/>
        </w:rPr>
        <w:t xml:space="preserve"> </w:t>
      </w:r>
      <w:r w:rsidRPr="00FD190F">
        <w:rPr>
          <w:rFonts w:asciiTheme="minorHAnsi" w:hAnsiTheme="minorHAnsi"/>
          <w:sz w:val="22"/>
          <w:szCs w:val="22"/>
        </w:rPr>
        <w:t>digital, portátil, controlado por microprocessador, destinado a medir com alta precisão resistên</w:t>
      </w:r>
      <w:r w:rsidR="0034452D" w:rsidRPr="00FD190F">
        <w:rPr>
          <w:rFonts w:asciiTheme="minorHAnsi" w:hAnsiTheme="minorHAnsi"/>
          <w:sz w:val="22"/>
          <w:szCs w:val="22"/>
        </w:rPr>
        <w:t>cias muito baixas com correntes</w:t>
      </w:r>
      <w:r w:rsidR="006E0418" w:rsidRPr="00FD190F">
        <w:rPr>
          <w:rFonts w:asciiTheme="minorHAnsi" w:hAnsiTheme="minorHAnsi"/>
          <w:sz w:val="22"/>
          <w:szCs w:val="22"/>
        </w:rPr>
        <w:t xml:space="preserve"> até </w:t>
      </w:r>
      <w:r w:rsidR="000D3157">
        <w:rPr>
          <w:rFonts w:asciiTheme="minorHAnsi" w:hAnsiTheme="minorHAnsi"/>
          <w:sz w:val="22"/>
          <w:szCs w:val="22"/>
        </w:rPr>
        <w:t>1,2</w:t>
      </w:r>
      <w:r w:rsidR="00FD190F" w:rsidRPr="00FD190F">
        <w:rPr>
          <w:rFonts w:asciiTheme="minorHAnsi" w:hAnsiTheme="minorHAnsi"/>
          <w:sz w:val="22"/>
          <w:szCs w:val="22"/>
        </w:rPr>
        <w:t xml:space="preserve"> </w:t>
      </w:r>
      <w:r w:rsidRPr="00FD190F">
        <w:rPr>
          <w:rFonts w:asciiTheme="minorHAnsi" w:hAnsiTheme="minorHAnsi"/>
          <w:sz w:val="22"/>
          <w:szCs w:val="22"/>
        </w:rPr>
        <w:t>A. Utiliza a topologia de Kelvin (4 terminais) para evitar erros na medição provocados pelos cabos auxiliares e as suas resistências de</w:t>
      </w:r>
      <w:r>
        <w:rPr>
          <w:rFonts w:asciiTheme="minorHAnsi" w:hAnsiTheme="minorHAnsi"/>
          <w:sz w:val="22"/>
          <w:szCs w:val="22"/>
        </w:rPr>
        <w:t xml:space="preserve"> contato.</w:t>
      </w:r>
    </w:p>
    <w:p w14:paraId="7591D039" w14:textId="77777777" w:rsidR="00DB3455" w:rsidRDefault="00875BFF" w:rsidP="00350635">
      <w:pPr>
        <w:spacing w:before="120" w:after="120"/>
        <w:ind w:firstLine="28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Na grande maioria das medições foi necessário o uso de um cabo prolongador conectado ao ponto de aterramento devido a distância entre este ponto e o equipamento a ser medido ser maior que o comprimento dos cabos que acompanham o equipamento.</w:t>
      </w:r>
    </w:p>
    <w:p w14:paraId="75EE2073" w14:textId="77777777" w:rsidR="00DB3455" w:rsidRDefault="00875BFF" w:rsidP="00350635">
      <w:pPr>
        <w:spacing w:before="120" w:after="120"/>
        <w:ind w:firstLine="28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Nestes casos o valor medido pelo equipamento inclui a resistência do cabo prolongador. O valor efetivo deve ser o valor registrado menos o valor da resistência do cabo prolongador.</w:t>
      </w:r>
    </w:p>
    <w:p w14:paraId="4B5FE4D2" w14:textId="77777777" w:rsidR="00DB3455" w:rsidRDefault="00875BFF" w:rsidP="00350635">
      <w:pPr>
        <w:spacing w:before="120" w:after="120"/>
        <w:ind w:firstLine="28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 cabo prolongador é o mesmo usado em todas as medições e apresenta a seguinte resistência elétrica:</w:t>
      </w:r>
    </w:p>
    <w:p w14:paraId="253D42EB" w14:textId="77777777" w:rsidR="00DB3455" w:rsidRDefault="00875BFF" w:rsidP="00230FBF">
      <w:pPr>
        <w:pStyle w:val="Ttulo01"/>
        <w:ind w:left="357" w:hanging="357"/>
      </w:pPr>
      <w:bookmarkStart w:id="6" w:name="_Toc83026226"/>
      <w:bookmarkStart w:id="7" w:name="_Toc101786742"/>
      <w:bookmarkStart w:id="8" w:name="_Toc207973268"/>
      <w:r>
        <w:t>METODOLOGIA DE AVALIAÇÃO DOS RESULTADOS</w:t>
      </w:r>
      <w:bookmarkEnd w:id="6"/>
      <w:bookmarkEnd w:id="7"/>
      <w:bookmarkEnd w:id="8"/>
    </w:p>
    <w:p w14:paraId="5168795C" w14:textId="77777777" w:rsidR="00DB3455" w:rsidRDefault="00875BFF">
      <w:pPr>
        <w:ind w:firstLine="28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Será considerado o seguinte critério para definir se a resistência elétrica do equipamento em relação à referência de aterramento é adequada:</w:t>
      </w:r>
    </w:p>
    <w:p w14:paraId="30049EB5" w14:textId="77777777" w:rsidR="00DB3455" w:rsidRDefault="00DB3455">
      <w:pPr>
        <w:ind w:firstLine="284"/>
        <w:jc w:val="both"/>
        <w:rPr>
          <w:rFonts w:asciiTheme="minorHAnsi" w:hAnsiTheme="minorHAnsi"/>
          <w:sz w:val="22"/>
          <w:szCs w:val="22"/>
        </w:rPr>
      </w:pPr>
    </w:p>
    <w:p w14:paraId="3C4948E4" w14:textId="77777777" w:rsidR="00DB3455" w:rsidRDefault="00875BFF">
      <w:pPr>
        <w:jc w:val="both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Resistência medida </w:t>
      </w:r>
      <w:r>
        <w:rPr>
          <w:rFonts w:asciiTheme="minorHAnsi" w:hAnsiTheme="minorHAnsi" w:cstheme="minorHAnsi"/>
          <w:b/>
          <w:sz w:val="28"/>
          <w:szCs w:val="28"/>
        </w:rPr>
        <w:t>≤</w:t>
      </w:r>
      <w:r>
        <w:rPr>
          <w:rFonts w:asciiTheme="minorHAnsi" w:hAnsiTheme="minorHAnsi"/>
          <w:b/>
          <w:sz w:val="28"/>
          <w:szCs w:val="28"/>
        </w:rPr>
        <w:t xml:space="preserve"> 1000 m</w:t>
      </w:r>
      <w:r>
        <w:rPr>
          <w:rFonts w:asciiTheme="minorHAnsi" w:hAnsiTheme="minorHAnsi" w:cstheme="minorHAnsi"/>
          <w:b/>
          <w:sz w:val="28"/>
          <w:szCs w:val="28"/>
        </w:rPr>
        <w:t xml:space="preserve">Ω (ou 1Ω) </w:t>
      </w:r>
      <w:r>
        <w:rPr>
          <w:rFonts w:ascii="Wingdings" w:eastAsia="Wingdings" w:hAnsi="Wingdings" w:cs="Wingdings"/>
          <w:b/>
          <w:sz w:val="28"/>
          <w:szCs w:val="28"/>
        </w:rPr>
        <w:t></w:t>
      </w:r>
      <w:r>
        <w:rPr>
          <w:rFonts w:asciiTheme="minorHAnsi" w:hAnsiTheme="minorHAnsi" w:cstheme="minorHAnsi"/>
          <w:b/>
          <w:sz w:val="28"/>
          <w:szCs w:val="28"/>
        </w:rPr>
        <w:t xml:space="preserve"> ADEQUADA</w:t>
      </w:r>
    </w:p>
    <w:p w14:paraId="627E2313" w14:textId="77777777" w:rsidR="00DB3455" w:rsidRDefault="00875BFF">
      <w:pPr>
        <w:jc w:val="both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Resistência medida </w:t>
      </w:r>
      <w:r>
        <w:rPr>
          <w:rFonts w:asciiTheme="minorHAnsi" w:hAnsiTheme="minorHAnsi" w:cstheme="minorHAnsi"/>
          <w:b/>
          <w:sz w:val="28"/>
          <w:szCs w:val="28"/>
        </w:rPr>
        <w:t>&gt;</w:t>
      </w:r>
      <w:r>
        <w:rPr>
          <w:rFonts w:asciiTheme="minorHAnsi" w:hAnsiTheme="minorHAnsi"/>
          <w:b/>
          <w:sz w:val="28"/>
          <w:szCs w:val="28"/>
        </w:rPr>
        <w:t xml:space="preserve"> 1000 m</w:t>
      </w:r>
      <w:r>
        <w:rPr>
          <w:rFonts w:asciiTheme="minorHAnsi" w:hAnsiTheme="minorHAnsi" w:cstheme="minorHAnsi"/>
          <w:b/>
          <w:sz w:val="28"/>
          <w:szCs w:val="28"/>
        </w:rPr>
        <w:t xml:space="preserve">Ω (ou 1Ω) </w:t>
      </w:r>
      <w:r>
        <w:rPr>
          <w:rFonts w:ascii="Wingdings" w:eastAsia="Wingdings" w:hAnsi="Wingdings" w:cs="Wingdings"/>
          <w:b/>
          <w:sz w:val="28"/>
          <w:szCs w:val="28"/>
        </w:rPr>
        <w:t></w:t>
      </w:r>
      <w:r>
        <w:rPr>
          <w:rFonts w:asciiTheme="minorHAnsi" w:hAnsiTheme="minorHAnsi" w:cstheme="minorHAnsi"/>
          <w:b/>
          <w:sz w:val="28"/>
          <w:szCs w:val="28"/>
        </w:rPr>
        <w:t xml:space="preserve"> INADEQUADA</w:t>
      </w:r>
    </w:p>
    <w:p w14:paraId="1C147E59" w14:textId="77777777" w:rsidR="00DB3455" w:rsidRDefault="00DB3455">
      <w:pPr>
        <w:jc w:val="both"/>
        <w:rPr>
          <w:rFonts w:asciiTheme="minorHAnsi" w:hAnsiTheme="minorHAnsi"/>
          <w:sz w:val="22"/>
          <w:szCs w:val="22"/>
        </w:rPr>
      </w:pPr>
    </w:p>
    <w:p w14:paraId="593FEC21" w14:textId="1038C0D6" w:rsidR="00DB3455" w:rsidRDefault="00875BFF">
      <w:pPr>
        <w:ind w:firstLine="28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Considerando as características elétricas presentes na unidade </w:t>
      </w:r>
      <w:r w:rsidR="002D0307">
        <w:rPr>
          <w:rFonts w:asciiTheme="minorHAnsi" w:hAnsiTheme="minorHAnsi"/>
          <w:sz w:val="22"/>
          <w:szCs w:val="22"/>
        </w:rPr>
        <w:t>está</w:t>
      </w:r>
      <w:r>
        <w:rPr>
          <w:rFonts w:asciiTheme="minorHAnsi" w:hAnsiTheme="minorHAnsi"/>
          <w:sz w:val="22"/>
          <w:szCs w:val="22"/>
        </w:rPr>
        <w:t xml:space="preserve"> resistência é suficientemente baixa para que a corrente de curto circuito fase-terra sensibilize a atuação da proteção de sobrecorrente instantânea.</w:t>
      </w:r>
    </w:p>
    <w:p w14:paraId="045298FD" w14:textId="77777777" w:rsidR="00DB3455" w:rsidRDefault="00DB3455">
      <w:pPr>
        <w:jc w:val="both"/>
        <w:rPr>
          <w:rFonts w:asciiTheme="minorHAnsi" w:hAnsiTheme="minorHAnsi"/>
          <w:sz w:val="22"/>
          <w:szCs w:val="22"/>
        </w:rPr>
      </w:pPr>
    </w:p>
    <w:p w14:paraId="49116F4A" w14:textId="42C4EE8C" w:rsidR="00DB3455" w:rsidRDefault="001D2EB3" w:rsidP="00230FBF">
      <w:pPr>
        <w:pStyle w:val="Ttulo01"/>
        <w:ind w:left="357" w:hanging="357"/>
      </w:pPr>
      <w:bookmarkStart w:id="9" w:name="_Toc207973269"/>
      <w:r>
        <w:t>RESULTADOS MEDIÇÕES</w:t>
      </w:r>
      <w:bookmarkEnd w:id="9"/>
    </w:p>
    <w:p w14:paraId="0EC1E605" w14:textId="2A259458" w:rsidR="00DB3455" w:rsidRDefault="002C35A8">
      <w:pPr>
        <w:ind w:firstLine="28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 resultado das medições, bem como a conclusão referente a não conformidades estão descrito na planilha anexa a este documento:</w:t>
      </w:r>
    </w:p>
    <w:p w14:paraId="7EB8ABA3" w14:textId="1B8F98C4" w:rsidR="002C35A8" w:rsidRPr="002C35A8" w:rsidRDefault="002C35A8" w:rsidP="002C35A8">
      <w:pPr>
        <w:pStyle w:val="PargrafodaLista"/>
        <w:numPr>
          <w:ilvl w:val="0"/>
          <w:numId w:val="9"/>
        </w:numPr>
        <w:jc w:val="both"/>
        <w:rPr>
          <w:rFonts w:asciiTheme="minorHAnsi" w:hAnsiTheme="minorHAnsi"/>
          <w:i/>
          <w:iCs/>
          <w:sz w:val="22"/>
          <w:szCs w:val="22"/>
        </w:rPr>
      </w:pPr>
      <w:r w:rsidRPr="002C35A8">
        <w:rPr>
          <w:rFonts w:asciiTheme="minorHAnsi" w:hAnsiTheme="minorHAnsi"/>
          <w:i/>
          <w:iCs/>
          <w:sz w:val="22"/>
          <w:szCs w:val="22"/>
        </w:rPr>
        <w:t>Planilha resumo de resultado das medições - Aurora Fábrica Ração – Guatambu.xlsx</w:t>
      </w:r>
    </w:p>
    <w:p w14:paraId="728276D3" w14:textId="18416E7F" w:rsidR="002C35A8" w:rsidRDefault="001D2EB3" w:rsidP="002C35A8">
      <w:pPr>
        <w:pStyle w:val="Ttulo01"/>
        <w:ind w:left="357" w:hanging="357"/>
      </w:pPr>
      <w:bookmarkStart w:id="10" w:name="_Toc207973270"/>
      <w:r>
        <w:t>ENCAMINHAMENTOS</w:t>
      </w:r>
      <w:bookmarkEnd w:id="10"/>
    </w:p>
    <w:p w14:paraId="7DDF89CB" w14:textId="37C3322F" w:rsidR="002C35A8" w:rsidRPr="002C35A8" w:rsidRDefault="002C35A8" w:rsidP="002C35A8">
      <w:pPr>
        <w:ind w:firstLine="284"/>
        <w:jc w:val="both"/>
        <w:rPr>
          <w:rFonts w:asciiTheme="minorHAnsi" w:hAnsiTheme="minorHAnsi"/>
          <w:sz w:val="22"/>
          <w:szCs w:val="22"/>
        </w:rPr>
      </w:pPr>
      <w:r w:rsidRPr="002C35A8">
        <w:rPr>
          <w:rFonts w:asciiTheme="minorHAnsi" w:hAnsiTheme="minorHAnsi"/>
          <w:sz w:val="22"/>
          <w:szCs w:val="22"/>
        </w:rPr>
        <w:t>Embora a solução para a correção da instalação elétrica de aterramento seja individualizada para cada máquina, mostramos abaixo um fluxograma de que orienta a forma de realizar esta correção que é válida para todas as máquinas.</w:t>
      </w:r>
    </w:p>
    <w:tbl>
      <w:tblPr>
        <w:tblStyle w:val="Tabelacomgrade"/>
        <w:tblW w:w="11483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83"/>
      </w:tblGrid>
      <w:tr w:rsidR="00230FBF" w14:paraId="033B91E5" w14:textId="77777777" w:rsidTr="001D2EB3">
        <w:tc>
          <w:tcPr>
            <w:tcW w:w="11483" w:type="dxa"/>
            <w:noWrap/>
            <w:vAlign w:val="center"/>
          </w:tcPr>
          <w:p w14:paraId="3EF62022" w14:textId="46BA1CA8" w:rsidR="00230FBF" w:rsidRDefault="002C35A8" w:rsidP="001D2EB3">
            <w:pPr>
              <w:spacing w:before="120" w:after="120"/>
              <w:ind w:left="-1523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C35A8">
              <w:rPr>
                <w:rFonts w:asciiTheme="minorHAnsi" w:hAnsiTheme="minorHAnsi"/>
                <w:noProof/>
                <w:sz w:val="22"/>
                <w:szCs w:val="22"/>
              </w:rPr>
              <w:drawing>
                <wp:inline distT="0" distB="0" distL="0" distR="0" wp14:anchorId="6CEA211C" wp14:editId="798F48B7">
                  <wp:extent cx="7358521" cy="378142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14650" r="8450" b="8450"/>
                          <a:stretch/>
                        </pic:blipFill>
                        <pic:spPr bwMode="auto">
                          <a:xfrm>
                            <a:off x="0" y="0"/>
                            <a:ext cx="7387481" cy="3796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5FDD41" w14:textId="4EDA3F86" w:rsidR="00586430" w:rsidRPr="006E484D" w:rsidRDefault="00586430" w:rsidP="00586430">
      <w:pPr>
        <w:pStyle w:val="Legenda"/>
        <w:jc w:val="center"/>
        <w:rPr>
          <w:rFonts w:asciiTheme="minorHAnsi" w:hAnsiTheme="minorHAnsi" w:cstheme="minorHAnsi"/>
          <w:b w:val="0"/>
          <w:bCs/>
          <w:sz w:val="22"/>
          <w:szCs w:val="22"/>
        </w:rPr>
      </w:pPr>
      <w:r w:rsidRPr="006E484D">
        <w:rPr>
          <w:rFonts w:asciiTheme="minorHAnsi" w:hAnsiTheme="minorHAnsi" w:cstheme="minorHAnsi"/>
          <w:b w:val="0"/>
          <w:bCs/>
        </w:rPr>
        <w:t xml:space="preserve">Figura </w:t>
      </w:r>
      <w:r w:rsidRPr="006E484D">
        <w:rPr>
          <w:rFonts w:asciiTheme="minorHAnsi" w:hAnsiTheme="minorHAnsi" w:cstheme="minorHAnsi"/>
          <w:b w:val="0"/>
          <w:bCs/>
        </w:rPr>
        <w:fldChar w:fldCharType="begin"/>
      </w:r>
      <w:r w:rsidRPr="006E484D">
        <w:rPr>
          <w:rFonts w:asciiTheme="minorHAnsi" w:hAnsiTheme="minorHAnsi" w:cstheme="minorHAnsi"/>
          <w:b w:val="0"/>
          <w:bCs/>
        </w:rPr>
        <w:instrText xml:space="preserve"> SEQ Figura \* ARABIC </w:instrText>
      </w:r>
      <w:r w:rsidRPr="006E484D">
        <w:rPr>
          <w:rFonts w:asciiTheme="minorHAnsi" w:hAnsiTheme="minorHAnsi" w:cstheme="minorHAnsi"/>
          <w:b w:val="0"/>
          <w:bCs/>
        </w:rPr>
        <w:fldChar w:fldCharType="separate"/>
      </w:r>
      <w:r w:rsidR="00FA4C62">
        <w:rPr>
          <w:rFonts w:asciiTheme="minorHAnsi" w:hAnsiTheme="minorHAnsi" w:cstheme="minorHAnsi"/>
          <w:b w:val="0"/>
          <w:bCs/>
          <w:noProof/>
        </w:rPr>
        <w:t>2</w:t>
      </w:r>
      <w:r w:rsidRPr="006E484D">
        <w:rPr>
          <w:rFonts w:asciiTheme="minorHAnsi" w:hAnsiTheme="minorHAnsi" w:cstheme="minorHAnsi"/>
          <w:b w:val="0"/>
          <w:bCs/>
        </w:rPr>
        <w:fldChar w:fldCharType="end"/>
      </w:r>
      <w:r w:rsidRPr="006E484D">
        <w:rPr>
          <w:rFonts w:asciiTheme="minorHAnsi" w:hAnsiTheme="minorHAnsi" w:cstheme="minorHAnsi"/>
          <w:b w:val="0"/>
          <w:bCs/>
        </w:rPr>
        <w:t xml:space="preserve"> – </w:t>
      </w:r>
      <w:r w:rsidR="001D2EB3">
        <w:rPr>
          <w:rFonts w:asciiTheme="minorHAnsi" w:hAnsiTheme="minorHAnsi" w:cstheme="minorHAnsi"/>
          <w:b w:val="0"/>
          <w:bCs/>
        </w:rPr>
        <w:t>Metodologia aterramento equipamentos</w:t>
      </w:r>
    </w:p>
    <w:tbl>
      <w:tblPr>
        <w:tblStyle w:val="Tabelacomgrade"/>
        <w:tblW w:w="11483" w:type="dxa"/>
        <w:tblInd w:w="-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83"/>
      </w:tblGrid>
      <w:tr w:rsidR="001D2EB3" w14:paraId="5644E629" w14:textId="77777777" w:rsidTr="001D2EB3">
        <w:tc>
          <w:tcPr>
            <w:tcW w:w="11483" w:type="dxa"/>
            <w:noWrap/>
            <w:vAlign w:val="center"/>
          </w:tcPr>
          <w:p w14:paraId="6AF864EE" w14:textId="3C76BEA9" w:rsidR="001D2EB3" w:rsidRDefault="001D2EB3" w:rsidP="001D2EB3">
            <w:pPr>
              <w:spacing w:before="120" w:after="120"/>
              <w:ind w:left="-1523"/>
              <w:jc w:val="right"/>
              <w:rPr>
                <w:rFonts w:asciiTheme="minorHAnsi" w:hAnsiTheme="minorHAnsi"/>
                <w:sz w:val="22"/>
                <w:szCs w:val="22"/>
              </w:rPr>
            </w:pPr>
            <w:bookmarkStart w:id="11" w:name="_Toc83026228"/>
            <w:bookmarkStart w:id="12" w:name="_Toc101786744"/>
            <w:r w:rsidRPr="001D2EB3">
              <w:rPr>
                <w:rFonts w:asciiTheme="minorHAnsi" w:hAnsi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27D2047" wp14:editId="36D04E10">
                  <wp:extent cx="6753225" cy="4372361"/>
                  <wp:effectExtent l="0" t="0" r="0" b="952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1752" cy="4377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3E9BB9" w14:textId="3681A62F" w:rsidR="001D2EB3" w:rsidRPr="006E484D" w:rsidRDefault="001D2EB3" w:rsidP="001D2EB3">
      <w:pPr>
        <w:pStyle w:val="Legenda"/>
        <w:jc w:val="center"/>
        <w:rPr>
          <w:rFonts w:asciiTheme="minorHAnsi" w:hAnsiTheme="minorHAnsi" w:cstheme="minorHAnsi"/>
          <w:b w:val="0"/>
          <w:bCs/>
          <w:sz w:val="22"/>
          <w:szCs w:val="22"/>
        </w:rPr>
      </w:pPr>
      <w:r w:rsidRPr="006E484D">
        <w:rPr>
          <w:rFonts w:asciiTheme="minorHAnsi" w:hAnsiTheme="minorHAnsi" w:cstheme="minorHAnsi"/>
          <w:b w:val="0"/>
          <w:bCs/>
        </w:rPr>
        <w:t xml:space="preserve">Figura </w:t>
      </w:r>
      <w:r w:rsidRPr="006E484D">
        <w:rPr>
          <w:rFonts w:asciiTheme="minorHAnsi" w:hAnsiTheme="minorHAnsi" w:cstheme="minorHAnsi"/>
          <w:b w:val="0"/>
          <w:bCs/>
        </w:rPr>
        <w:fldChar w:fldCharType="begin"/>
      </w:r>
      <w:r w:rsidRPr="006E484D">
        <w:rPr>
          <w:rFonts w:asciiTheme="minorHAnsi" w:hAnsiTheme="minorHAnsi" w:cstheme="minorHAnsi"/>
          <w:b w:val="0"/>
          <w:bCs/>
        </w:rPr>
        <w:instrText xml:space="preserve"> SEQ Figura \* ARABIC </w:instrText>
      </w:r>
      <w:r w:rsidRPr="006E484D">
        <w:rPr>
          <w:rFonts w:asciiTheme="minorHAnsi" w:hAnsiTheme="minorHAnsi" w:cstheme="minorHAnsi"/>
          <w:b w:val="0"/>
          <w:bCs/>
        </w:rPr>
        <w:fldChar w:fldCharType="separate"/>
      </w:r>
      <w:r w:rsidR="00FA4C62">
        <w:rPr>
          <w:rFonts w:asciiTheme="minorHAnsi" w:hAnsiTheme="minorHAnsi" w:cstheme="minorHAnsi"/>
          <w:b w:val="0"/>
          <w:bCs/>
          <w:noProof/>
        </w:rPr>
        <w:t>3</w:t>
      </w:r>
      <w:r w:rsidRPr="006E484D">
        <w:rPr>
          <w:rFonts w:asciiTheme="minorHAnsi" w:hAnsiTheme="minorHAnsi" w:cstheme="minorHAnsi"/>
          <w:b w:val="0"/>
          <w:bCs/>
        </w:rPr>
        <w:fldChar w:fldCharType="end"/>
      </w:r>
      <w:r w:rsidRPr="006E484D">
        <w:rPr>
          <w:rFonts w:asciiTheme="minorHAnsi" w:hAnsiTheme="minorHAnsi" w:cstheme="minorHAnsi"/>
          <w:b w:val="0"/>
          <w:bCs/>
        </w:rPr>
        <w:t xml:space="preserve"> – </w:t>
      </w:r>
      <w:r>
        <w:rPr>
          <w:rFonts w:asciiTheme="minorHAnsi" w:hAnsiTheme="minorHAnsi" w:cstheme="minorHAnsi"/>
          <w:b w:val="0"/>
          <w:bCs/>
        </w:rPr>
        <w:t>Fluxograma orientativo para correções das não conformidades</w:t>
      </w:r>
    </w:p>
    <w:p w14:paraId="38678DEE" w14:textId="77777777" w:rsidR="001D2EB3" w:rsidRDefault="001D2EB3" w:rsidP="001D2EB3">
      <w:pPr>
        <w:spacing w:before="120" w:after="120"/>
        <w:ind w:firstLine="28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Além do fluxograma, seguem também algumas orientações a serem seguidas para a execução da correção.</w:t>
      </w:r>
    </w:p>
    <w:p w14:paraId="74877C8C" w14:textId="77777777" w:rsidR="001D2EB3" w:rsidRDefault="001D2EB3">
      <w:pPr>
        <w:rPr>
          <w:rFonts w:asciiTheme="minorHAnsi" w:hAnsiTheme="minorHAnsi"/>
          <w:b/>
          <w:sz w:val="22"/>
          <w:szCs w:val="22"/>
        </w:rPr>
      </w:pPr>
      <w:r>
        <w:br w:type="page"/>
      </w:r>
    </w:p>
    <w:p w14:paraId="1EF0820F" w14:textId="31CF3094" w:rsidR="001D2EB3" w:rsidRDefault="001D2EB3" w:rsidP="001D2EB3">
      <w:pPr>
        <w:pStyle w:val="Ttulo01"/>
        <w:ind w:left="357" w:hanging="357"/>
      </w:pPr>
      <w:bookmarkStart w:id="13" w:name="_Toc207973271"/>
      <w:r>
        <w:lastRenderedPageBreak/>
        <w:t>ORIENTAÇÕES GERAIS</w:t>
      </w:r>
      <w:bookmarkEnd w:id="13"/>
    </w:p>
    <w:p w14:paraId="0BBA4D4C" w14:textId="75326BE6" w:rsidR="001D2EB3" w:rsidRDefault="001D2EB3" w:rsidP="001D2EB3">
      <w:pPr>
        <w:spacing w:before="120" w:after="120"/>
        <w:ind w:firstLine="28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 seção do condutor de aterramento deve ser definida conforme ilustra a tabela abaixo da ABNT NBR 5410:2004.</w:t>
      </w:r>
    </w:p>
    <w:p w14:paraId="053419E8" w14:textId="51A2EF1B" w:rsidR="001D2EB3" w:rsidRDefault="001D2EB3" w:rsidP="001D2EB3">
      <w:pPr>
        <w:jc w:val="center"/>
        <w:rPr>
          <w:rFonts w:ascii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545C7FFF" wp14:editId="415ED3F1">
            <wp:extent cx="3971925" cy="1524000"/>
            <wp:effectExtent l="0" t="0" r="9525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6318" r="2833"/>
                    <a:stretch/>
                  </pic:blipFill>
                  <pic:spPr bwMode="auto">
                    <a:xfrm>
                      <a:off x="0" y="0"/>
                      <a:ext cx="3971925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E428C" w14:textId="19239C04" w:rsidR="001D2EB3" w:rsidRPr="001D2EB3" w:rsidRDefault="001D2EB3" w:rsidP="001D2EB3">
      <w:pPr>
        <w:pStyle w:val="Legenda"/>
        <w:jc w:val="center"/>
        <w:rPr>
          <w:rFonts w:asciiTheme="minorHAnsi" w:hAnsiTheme="minorHAnsi" w:cstheme="minorHAnsi"/>
          <w:b w:val="0"/>
          <w:bCs/>
        </w:rPr>
      </w:pPr>
      <w:r w:rsidRPr="001D2EB3">
        <w:rPr>
          <w:rFonts w:asciiTheme="minorHAnsi" w:hAnsiTheme="minorHAnsi" w:cstheme="minorHAnsi"/>
          <w:b w:val="0"/>
          <w:bCs/>
        </w:rPr>
        <w:t xml:space="preserve">Tabela </w:t>
      </w:r>
      <w:r w:rsidRPr="001D2EB3">
        <w:rPr>
          <w:rFonts w:asciiTheme="minorHAnsi" w:hAnsiTheme="minorHAnsi" w:cstheme="minorHAnsi"/>
          <w:b w:val="0"/>
          <w:bCs/>
        </w:rPr>
        <w:fldChar w:fldCharType="begin"/>
      </w:r>
      <w:r w:rsidRPr="001D2EB3">
        <w:rPr>
          <w:rFonts w:asciiTheme="minorHAnsi" w:hAnsiTheme="minorHAnsi" w:cstheme="minorHAnsi"/>
          <w:b w:val="0"/>
          <w:bCs/>
        </w:rPr>
        <w:instrText xml:space="preserve"> SEQ Tabela \* ARABIC </w:instrText>
      </w:r>
      <w:r w:rsidRPr="001D2EB3">
        <w:rPr>
          <w:rFonts w:asciiTheme="minorHAnsi" w:hAnsiTheme="minorHAnsi" w:cstheme="minorHAnsi"/>
          <w:b w:val="0"/>
          <w:bCs/>
        </w:rPr>
        <w:fldChar w:fldCharType="separate"/>
      </w:r>
      <w:r w:rsidR="00FA4C62">
        <w:rPr>
          <w:rFonts w:asciiTheme="minorHAnsi" w:hAnsiTheme="minorHAnsi" w:cstheme="minorHAnsi"/>
          <w:b w:val="0"/>
          <w:bCs/>
          <w:noProof/>
        </w:rPr>
        <w:t>1</w:t>
      </w:r>
      <w:r w:rsidRPr="001D2EB3">
        <w:rPr>
          <w:rFonts w:asciiTheme="minorHAnsi" w:hAnsiTheme="minorHAnsi" w:cstheme="minorHAnsi"/>
          <w:b w:val="0"/>
          <w:bCs/>
        </w:rPr>
        <w:fldChar w:fldCharType="end"/>
      </w:r>
      <w:r w:rsidRPr="001D2EB3">
        <w:rPr>
          <w:rFonts w:asciiTheme="minorHAnsi" w:hAnsiTheme="minorHAnsi" w:cstheme="minorHAnsi"/>
          <w:b w:val="0"/>
          <w:bCs/>
        </w:rPr>
        <w:t xml:space="preserve"> – Seção mínima condutores de proteção – ABNT NBR 5410:2004</w:t>
      </w:r>
    </w:p>
    <w:p w14:paraId="3AD27CB9" w14:textId="5937ED99" w:rsidR="001D2EB3" w:rsidRDefault="001D2EB3" w:rsidP="001D2EB3">
      <w:pPr>
        <w:spacing w:before="120" w:after="120"/>
        <w:ind w:firstLine="28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Independente da tabela acima a bitola mínima a ser utilizada deve ser:</w:t>
      </w:r>
    </w:p>
    <w:p w14:paraId="38079BD3" w14:textId="77777777" w:rsidR="001D2EB3" w:rsidRPr="00234F29" w:rsidRDefault="001D2EB3" w:rsidP="001D2EB3">
      <w:pPr>
        <w:spacing w:before="120" w:after="120"/>
        <w:ind w:left="851"/>
        <w:jc w:val="both"/>
        <w:rPr>
          <w:rFonts w:asciiTheme="minorHAnsi" w:hAnsiTheme="minorHAnsi"/>
          <w:sz w:val="22"/>
          <w:szCs w:val="22"/>
        </w:rPr>
      </w:pPr>
      <w:r w:rsidRPr="00234F29">
        <w:rPr>
          <w:rFonts w:asciiTheme="minorHAnsi" w:hAnsiTheme="minorHAnsi"/>
          <w:sz w:val="22"/>
          <w:szCs w:val="22"/>
        </w:rPr>
        <w:t>a) 2,5 mm2 em cobre/16 mm2 em alumínio, se for provida proteção contra danos mecânicos</w:t>
      </w:r>
      <w:r>
        <w:rPr>
          <w:rFonts w:asciiTheme="minorHAnsi" w:hAnsiTheme="minorHAnsi"/>
          <w:sz w:val="22"/>
          <w:szCs w:val="22"/>
        </w:rPr>
        <w:t xml:space="preserve"> (eletroduto, perfilado, canaleta, eletrocalha)</w:t>
      </w:r>
      <w:r w:rsidRPr="00234F29">
        <w:rPr>
          <w:rFonts w:asciiTheme="minorHAnsi" w:hAnsiTheme="minorHAnsi"/>
          <w:sz w:val="22"/>
          <w:szCs w:val="22"/>
        </w:rPr>
        <w:t>;</w:t>
      </w:r>
    </w:p>
    <w:p w14:paraId="16F1C698" w14:textId="77777777" w:rsidR="001D2EB3" w:rsidRDefault="001D2EB3" w:rsidP="001D2EB3">
      <w:pPr>
        <w:spacing w:before="120" w:after="120"/>
        <w:ind w:left="851"/>
        <w:jc w:val="both"/>
        <w:rPr>
          <w:rFonts w:asciiTheme="minorHAnsi" w:hAnsiTheme="minorHAnsi"/>
          <w:sz w:val="22"/>
          <w:szCs w:val="22"/>
        </w:rPr>
      </w:pPr>
      <w:r w:rsidRPr="00234F29">
        <w:rPr>
          <w:rFonts w:asciiTheme="minorHAnsi" w:hAnsiTheme="minorHAnsi"/>
          <w:sz w:val="22"/>
          <w:szCs w:val="22"/>
        </w:rPr>
        <w:t>b) 4 mm2 em cobre/16 mm2 em alumínio, se não for provida proteção contra danos mecânicos</w:t>
      </w:r>
      <w:r>
        <w:rPr>
          <w:rFonts w:asciiTheme="minorHAnsi" w:hAnsiTheme="minorHAnsi"/>
          <w:sz w:val="22"/>
          <w:szCs w:val="22"/>
        </w:rPr>
        <w:t xml:space="preserve"> (eletroduto, perfilado, canaleta, eletrocalha)</w:t>
      </w:r>
      <w:r w:rsidRPr="00234F29">
        <w:rPr>
          <w:rFonts w:asciiTheme="minorHAnsi" w:hAnsiTheme="minorHAnsi"/>
          <w:sz w:val="22"/>
          <w:szCs w:val="22"/>
        </w:rPr>
        <w:t>.</w:t>
      </w:r>
    </w:p>
    <w:bookmarkEnd w:id="11"/>
    <w:bookmarkEnd w:id="12"/>
    <w:p w14:paraId="7D140D44" w14:textId="0CC1FE73" w:rsidR="00230FBF" w:rsidRDefault="00230FBF">
      <w:pPr>
        <w:ind w:firstLine="720"/>
        <w:jc w:val="both"/>
        <w:rPr>
          <w:rFonts w:asciiTheme="minorHAnsi" w:hAnsiTheme="minorHAnsi"/>
          <w:sz w:val="22"/>
          <w:szCs w:val="22"/>
        </w:rPr>
      </w:pPr>
    </w:p>
    <w:p w14:paraId="094B315C" w14:textId="24B15703" w:rsidR="001D2EB3" w:rsidRDefault="001D2EB3">
      <w:pPr>
        <w:ind w:firstLine="720"/>
        <w:jc w:val="both"/>
        <w:rPr>
          <w:rFonts w:asciiTheme="minorHAnsi" w:hAnsiTheme="minorHAnsi"/>
          <w:sz w:val="22"/>
          <w:szCs w:val="22"/>
        </w:rPr>
      </w:pPr>
    </w:p>
    <w:p w14:paraId="4263D798" w14:textId="0B52C354" w:rsidR="001D2EB3" w:rsidRDefault="001D2EB3">
      <w:pPr>
        <w:ind w:firstLine="720"/>
        <w:jc w:val="both"/>
        <w:rPr>
          <w:rFonts w:asciiTheme="minorHAnsi" w:hAnsiTheme="minorHAnsi"/>
          <w:sz w:val="22"/>
          <w:szCs w:val="22"/>
        </w:rPr>
      </w:pPr>
    </w:p>
    <w:p w14:paraId="011C3095" w14:textId="77777777" w:rsidR="001D2EB3" w:rsidRDefault="001D2EB3">
      <w:pPr>
        <w:ind w:firstLine="720"/>
        <w:jc w:val="both"/>
        <w:rPr>
          <w:rFonts w:asciiTheme="minorHAnsi" w:hAnsiTheme="minorHAnsi"/>
          <w:sz w:val="22"/>
          <w:szCs w:val="22"/>
        </w:rPr>
      </w:pPr>
    </w:p>
    <w:p w14:paraId="00F835F9" w14:textId="14049228" w:rsidR="00DB3455" w:rsidRDefault="00875BFF">
      <w:pPr>
        <w:ind w:firstLine="72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Atenciosamente,</w:t>
      </w:r>
    </w:p>
    <w:p w14:paraId="0E67C454" w14:textId="3DE37C0B" w:rsidR="00350635" w:rsidRDefault="00350635">
      <w:pPr>
        <w:ind w:firstLine="720"/>
        <w:jc w:val="both"/>
        <w:rPr>
          <w:rFonts w:asciiTheme="minorHAnsi" w:hAnsiTheme="minorHAnsi"/>
          <w:sz w:val="22"/>
          <w:szCs w:val="22"/>
        </w:rPr>
      </w:pPr>
    </w:p>
    <w:p w14:paraId="5B1A8E4E" w14:textId="5642A0F7" w:rsidR="00350635" w:rsidRDefault="005323C5">
      <w:pPr>
        <w:ind w:firstLine="72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pict w14:anchorId="168E0B67">
          <v:shapetype id="shapetype_ole_rId8" o:spid="_x0000_m1027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  <w:r>
        <w:rPr>
          <w:rFonts w:asciiTheme="minorHAnsi" w:hAnsiTheme="minorHAnsi"/>
          <w:sz w:val="22"/>
          <w:szCs w:val="22"/>
        </w:rPr>
        <w:object w:dxaOrig="1440" w:dyaOrig="1440" w14:anchorId="168E0B67">
          <v:shape id="ole_rId8" o:spid="_x0000_s1026" type="#shapetype_ole_rId8" style="position:absolute;left:0;text-align:left;margin-left:178.3pt;margin-top:9.6pt;width:108.2pt;height:42.4pt;z-index:251658752;mso-wrap-distance-right:0;mso-position-horizontal-relative:text;mso-position-vertical-relative:text" o:preferrelative="t" filled="f">
            <v:imagedata r:id="rId15" o:title=""/>
          </v:shape>
          <o:OLEObject Type="Embed" ProgID="StaticMetafile" ShapeID="ole_rId8" DrawAspect="Content" ObjectID="_1846397370" r:id="rId16"/>
        </w:object>
      </w:r>
    </w:p>
    <w:p w14:paraId="30A6FC4A" w14:textId="573CE5A4" w:rsidR="00350635" w:rsidRDefault="00350635">
      <w:pPr>
        <w:ind w:firstLine="720"/>
        <w:jc w:val="both"/>
        <w:rPr>
          <w:rFonts w:asciiTheme="minorHAnsi" w:hAnsiTheme="minorHAnsi"/>
          <w:sz w:val="22"/>
          <w:szCs w:val="22"/>
        </w:rPr>
      </w:pPr>
    </w:p>
    <w:p w14:paraId="040B4121" w14:textId="2EE35551" w:rsidR="00DB3455" w:rsidRDefault="00DB3455" w:rsidP="00350635">
      <w:pPr>
        <w:jc w:val="both"/>
        <w:rPr>
          <w:rFonts w:asciiTheme="minorHAnsi" w:hAnsiTheme="minorHAnsi"/>
          <w:sz w:val="22"/>
          <w:szCs w:val="22"/>
        </w:rPr>
      </w:pPr>
    </w:p>
    <w:p w14:paraId="3ECE520D" w14:textId="3ECD2F1C" w:rsidR="00DB3455" w:rsidRDefault="00875BFF" w:rsidP="00350635">
      <w:pP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____________________</w:t>
      </w:r>
    </w:p>
    <w:p w14:paraId="0C2E8602" w14:textId="54748085" w:rsidR="00DB3455" w:rsidRDefault="00875BFF" w:rsidP="00350635">
      <w:pP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Engº Aníbal Rosa Vargas</w:t>
      </w:r>
    </w:p>
    <w:p w14:paraId="6FD7A090" w14:textId="3B36EF6A" w:rsidR="00DB3455" w:rsidRDefault="00875BFF" w:rsidP="00350635">
      <w:pP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Nord Consult</w:t>
      </w:r>
    </w:p>
    <w:p w14:paraId="3E37AA1A" w14:textId="458B81EF" w:rsidR="00DB3455" w:rsidRDefault="00875BFF" w:rsidP="00350635">
      <w:pP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CREA-SC – 069788-5</w:t>
      </w:r>
    </w:p>
    <w:sectPr w:rsidR="00DB3455" w:rsidSect="003B4F68">
      <w:headerReference w:type="default" r:id="rId17"/>
      <w:footerReference w:type="default" r:id="rId18"/>
      <w:pgSz w:w="11906" w:h="16838"/>
      <w:pgMar w:top="1247" w:right="1134" w:bottom="1134" w:left="1701" w:header="567" w:footer="283" w:gutter="0"/>
      <w:pgNumType w:start="1"/>
      <w:cols w:space="720"/>
      <w:formProt w:val="0"/>
      <w:docGrid w:linePitch="272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F6275" w14:textId="77777777" w:rsidR="007C73E4" w:rsidRDefault="007C73E4">
      <w:r>
        <w:separator/>
      </w:r>
    </w:p>
  </w:endnote>
  <w:endnote w:type="continuationSeparator" w:id="0">
    <w:p w14:paraId="57301CA4" w14:textId="77777777" w:rsidR="007C73E4" w:rsidRDefault="007C7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udita Sans Light SF">
    <w:altName w:val="Calibri"/>
    <w:charset w:val="00"/>
    <w:family w:val="auto"/>
    <w:pitch w:val="variable"/>
    <w:sig w:usb0="00000003" w:usb1="00000000" w:usb2="00000000" w:usb3="00000000" w:csb0="00000001" w:csb1="00000000"/>
  </w:font>
  <w:font w:name="Goudita Sans SF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41B12" w14:textId="326A8A4B" w:rsidR="007C73E4" w:rsidRDefault="007C73E4" w:rsidP="002270DE">
    <w:pPr>
      <w:pStyle w:val="Cabealho"/>
      <w:tabs>
        <w:tab w:val="left" w:pos="708"/>
      </w:tabs>
      <w:spacing w:before="0" w:line="240" w:lineRule="auto"/>
      <w:jc w:val="center"/>
      <w:rPr>
        <w:rFonts w:ascii="Goudita Sans Light SF" w:hAnsi="Goudita Sans Light SF"/>
        <w:b/>
        <w:i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3341B9" wp14:editId="6DF51DE9">
              <wp:simplePos x="0" y="0"/>
              <wp:positionH relativeFrom="column">
                <wp:posOffset>-181638</wp:posOffset>
              </wp:positionH>
              <wp:positionV relativeFrom="paragraph">
                <wp:posOffset>-49254</wp:posOffset>
              </wp:positionV>
              <wp:extent cx="6162261" cy="0"/>
              <wp:effectExtent l="0" t="0" r="29210" b="19050"/>
              <wp:wrapNone/>
              <wp:docPr id="234" name="Conector reto 2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2261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EA6B14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04C158" id="Conector reto 23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3pt,-3.9pt" to="470.9pt,-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aVV3AEAAA0EAAAOAAAAZHJzL2Uyb0RvYy54bWysU9uO0zAQfUfiHyy/01xABUVNV9BleUGw&#10;WuADXGfcWvJNY9O0f8/YSbMrQEggXpzYM+fMnOPx5uZsDTsBRu1dz5tVzRk46QftDj3/9vXuxRvO&#10;YhJuEMY76PkFIr/ZPn+2GUMHrT96MwAyInGxG0PPjymFrqqiPIIVceUDOAoqj1Yk2uKhGlCMxG5N&#10;1db1uho9DgG9hBjp9HYK8m3hVwpk+qxUhMRMz6m3VFYs6z6v1XYjugOKcNRybkP8QxdWaEdFF6pb&#10;kQT7jvoXKqsl+uhVWklvK6+UllA0kJqm/knNl6MIULSQOTEsNsX/Rys/ne6R6aHn7ctXnDlh6ZJ2&#10;dFUyeWQIybMcIJvGEDvK3rl7nHcx3GPWfFZo85fUsHOx9rJYC+fEJB2um3XbrhvO5DVWPQIDxvQB&#10;vGX5p+dGu6xadOL0MSYqRqnXlHxsHBtp1trXdV3Sojd6uNPG5GDEw35nkJ0E3fj7t+t3TemeKJ6k&#10;0c444s2aJhXlL10MTAUeQJEp1HczVcjjCAutkBJcarMrhYmyM0xRCwtwbu1PwDk/Q6GM6t+AF0Sp&#10;7F1awFY7j79rO52buWU15V8dmHRnC/Z+uJT7LdbQzBWF8/vIQ/10X+CPr3j7AwAA//8DAFBLAwQU&#10;AAYACAAAACEA/+v1EtwAAAAJAQAADwAAAGRycy9kb3ducmV2LnhtbEyPQU/DMAyF70j8h8hI3La0&#10;FYytazohJNAkToxxzxqvrUickmRb2a/HiMO4PdtPz9+rVqOz4ogh9p4U5NMMBFLjTU+tgu3782QO&#10;IiZNRltPqOAbI6zq66tKl8af6A2Pm9QKDqFYagVdSkMpZWw6dDpO/YDEt70PTiceQytN0CcOd1YW&#10;WTaTTvfEHzo94FOHzefm4BTgfSjO58WwffH914e1r+s8mrVStzfj4xJEwjFdzPCLz+hQM9POH8hE&#10;YRVMivmMrSweuAIbFnc5i93fQtaV/N+g/gEAAP//AwBQSwECLQAUAAYACAAAACEAtoM4kv4AAADh&#10;AQAAEwAAAAAAAAAAAAAAAAAAAAAAW0NvbnRlbnRfVHlwZXNdLnhtbFBLAQItABQABgAIAAAAIQA4&#10;/SH/1gAAAJQBAAALAAAAAAAAAAAAAAAAAC8BAABfcmVscy8ucmVsc1BLAQItABQABgAIAAAAIQAE&#10;gaVV3AEAAA0EAAAOAAAAAAAAAAAAAAAAAC4CAABkcnMvZTJvRG9jLnhtbFBLAQItABQABgAIAAAA&#10;IQD/6/US3AAAAAkBAAAPAAAAAAAAAAAAAAAAADYEAABkcnMvZG93bnJldi54bWxQSwUGAAAAAAQA&#10;BADzAAAAPwUAAAAA&#10;" strokecolor="#ea6b14" strokeweight="1pt"/>
          </w:pict>
        </mc:Fallback>
      </mc:AlternateContent>
    </w:r>
    <w:r>
      <w:rPr>
        <w:rFonts w:ascii="Goudita Sans SF" w:hAnsi="Goudita Sans SF" w:cs="Goudita Sans SF"/>
        <w:i/>
        <w:sz w:val="16"/>
      </w:rPr>
      <w:t>Nord Consult Ltda</w:t>
    </w:r>
  </w:p>
  <w:p w14:paraId="376F6D49" w14:textId="77777777" w:rsidR="007C73E4" w:rsidRDefault="007C73E4" w:rsidP="002270DE">
    <w:pPr>
      <w:pStyle w:val="Rodap"/>
      <w:jc w:val="center"/>
    </w:pPr>
    <w:r>
      <w:rPr>
        <w:rFonts w:ascii="Goudita Sans SF" w:hAnsi="Goudita Sans SF" w:cs="Goudita Sans SF"/>
        <w:i/>
        <w:sz w:val="16"/>
      </w:rPr>
      <w:t>Rua Inocêncio de Souza Branco, 36-E, Quedas do Palmital, CEP 89.815-310 - Chapecó - SC – Brasil,</w:t>
    </w:r>
  </w:p>
  <w:p w14:paraId="48C06B00" w14:textId="0B4CCEE9" w:rsidR="007C73E4" w:rsidRDefault="007C73E4" w:rsidP="002270DE">
    <w:pPr>
      <w:pStyle w:val="Cabealho"/>
      <w:spacing w:before="0" w:line="240" w:lineRule="auto"/>
      <w:jc w:val="center"/>
      <w:rPr>
        <w:rFonts w:asciiTheme="minorHAnsi" w:hAnsiTheme="minorHAnsi"/>
        <w:i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10" behindDoc="1" locked="0" layoutInCell="0" allowOverlap="1" wp14:anchorId="7E94F117" wp14:editId="32F1ED34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39445" cy="639445"/>
              <wp:effectExtent l="0" t="0" r="0" b="0"/>
              <wp:wrapNone/>
              <wp:docPr id="10" name="Retângulo 9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640" cy="638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rect id="shape_0" ID="Retângulo 9" path="m0,0l-2147483645,0l-2147483645,-2147483646l0,-2147483646xe" stroked="f" style="position:absolute;margin-left:0pt;margin-top:0.05pt;width:50.25pt;height:50.25pt;mso-wrap-style:none;v-text-anchor:middle" wp14:anchorId="21920E68">
              <v:fill o:detectmouseclick="t" on="false"/>
              <v:stroke color="#3465a4" joinstyle="round" endcap="flat"/>
              <w10:wrap type="none"/>
            </v:rect>
          </w:pict>
        </mc:Fallback>
      </mc:AlternateContent>
    </w:r>
    <w:r>
      <w:rPr>
        <w:rFonts w:ascii="Goudita Sans SF" w:eastAsia="Calibri" w:hAnsi="Goudita Sans SF" w:cs="Goudita Sans SF"/>
        <w:i/>
        <w:sz w:val="16"/>
        <w:szCs w:val="22"/>
        <w:lang w:eastAsia="en-US"/>
      </w:rPr>
      <w:t xml:space="preserve">Tel (49) 3361-3900 - </w:t>
    </w:r>
    <w:hyperlink r:id="rId1">
      <w:r>
        <w:rPr>
          <w:rStyle w:val="LinkdaInternet"/>
          <w:rFonts w:ascii="Goudita Sans SF" w:eastAsia="Calibri" w:hAnsi="Goudita Sans SF" w:cs="Goudita Sans SF"/>
          <w:i/>
          <w:sz w:val="16"/>
          <w:szCs w:val="22"/>
          <w:lang w:val="en-US" w:eastAsia="en-US"/>
        </w:rPr>
        <w:t>comercial</w:t>
      </w:r>
    </w:hyperlink>
    <w:r>
      <w:rPr>
        <w:rStyle w:val="LinkdaInternet"/>
        <w:rFonts w:ascii="Goudita Sans SF" w:eastAsia="Calibri" w:hAnsi="Goudita Sans SF" w:cs="Goudita Sans SF"/>
        <w:i/>
        <w:sz w:val="16"/>
        <w:szCs w:val="22"/>
        <w:lang w:eastAsia="en-US"/>
      </w:rPr>
      <w:t>@nordc.eng.br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81C92" w14:textId="77777777" w:rsidR="007C73E4" w:rsidRDefault="007C73E4">
      <w:r>
        <w:separator/>
      </w:r>
    </w:p>
  </w:footnote>
  <w:footnote w:type="continuationSeparator" w:id="0">
    <w:p w14:paraId="4B60DC70" w14:textId="77777777" w:rsidR="007C73E4" w:rsidRDefault="007C73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934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34"/>
      <w:gridCol w:w="2272"/>
      <w:gridCol w:w="5239"/>
    </w:tblGrid>
    <w:tr w:rsidR="007C73E4" w14:paraId="712F56CE" w14:textId="77777777" w:rsidTr="00B1213A">
      <w:tc>
        <w:tcPr>
          <w:tcW w:w="1834" w:type="dxa"/>
          <w:noWrap/>
          <w:vAlign w:val="center"/>
        </w:tcPr>
        <w:p w14:paraId="3D01F794" w14:textId="77777777" w:rsidR="007C73E4" w:rsidRDefault="007C73E4" w:rsidP="00C52F55">
          <w:pPr>
            <w:jc w:val="center"/>
          </w:pPr>
          <w:r>
            <w:rPr>
              <w:noProof/>
            </w:rPr>
            <w:drawing>
              <wp:inline distT="0" distB="0" distL="0" distR="0" wp14:anchorId="73292F59" wp14:editId="21B455E3">
                <wp:extent cx="657225" cy="467888"/>
                <wp:effectExtent l="0" t="0" r="0" b="8890"/>
                <wp:docPr id="231" name="Imagem 3" descr="Y:\Nord Consult\Comercial\Marketing\Logotipos\Nord Consult - Fundo Branco - Pequen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m 3" descr="Y:\Nord Consult\Comercial\Marketing\Logotipos\Nord Consult - Fundo Branco - Pequen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4848" cy="473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72" w:type="dxa"/>
          <w:noWrap/>
          <w:vAlign w:val="center"/>
        </w:tcPr>
        <w:p w14:paraId="0F83B412" w14:textId="0AF9E58C" w:rsidR="007C73E4" w:rsidRDefault="007C73E4" w:rsidP="00C52F55">
          <w:pPr>
            <w:jc w:val="center"/>
          </w:pPr>
          <w:r>
            <w:rPr>
              <w:noProof/>
            </w:rPr>
            <w:drawing>
              <wp:inline distT="0" distB="0" distL="0" distR="0" wp14:anchorId="2FE7D692" wp14:editId="14850FE3">
                <wp:extent cx="1118356" cy="476885"/>
                <wp:effectExtent l="0" t="0" r="5715" b="0"/>
                <wp:docPr id="12" name="Imagem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132" cy="478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9" w:type="dxa"/>
          <w:noWrap/>
        </w:tcPr>
        <w:p w14:paraId="4A9FDF12" w14:textId="77777777" w:rsidR="007C73E4" w:rsidRDefault="007C73E4" w:rsidP="00C52F55">
          <w:pPr>
            <w:jc w:val="right"/>
            <w:rPr>
              <w:rFonts w:ascii="Goudita Sans Light SF" w:hAnsi="Goudita Sans Light SF"/>
              <w:b/>
              <w:i/>
              <w:sz w:val="16"/>
            </w:rPr>
          </w:pPr>
          <w:r>
            <w:rPr>
              <w:rFonts w:ascii="Goudita Sans Light SF" w:hAnsi="Goudita Sans Light SF"/>
              <w:i/>
              <w:sz w:val="16"/>
            </w:rPr>
            <w:t>Página</w:t>
          </w:r>
          <w:r>
            <w:rPr>
              <w:rFonts w:ascii="Goudita Sans Light SF" w:hAnsi="Goudita Sans Light SF"/>
              <w:b/>
              <w:i/>
              <w:sz w:val="16"/>
            </w:rPr>
            <w:t xml:space="preserve">: </w:t>
          </w:r>
          <w:r>
            <w:rPr>
              <w:rFonts w:ascii="Goudita Sans Light SF" w:hAnsi="Goudita Sans Light SF"/>
              <w:b/>
              <w:i/>
              <w:sz w:val="16"/>
            </w:rPr>
            <w:fldChar w:fldCharType="begin"/>
          </w:r>
          <w:r>
            <w:rPr>
              <w:rFonts w:ascii="Goudita Sans Light SF" w:hAnsi="Goudita Sans Light SF"/>
              <w:b/>
              <w:i/>
              <w:sz w:val="16"/>
            </w:rPr>
            <w:instrText>PAGE</w:instrText>
          </w:r>
          <w:r>
            <w:rPr>
              <w:rFonts w:ascii="Goudita Sans Light SF" w:hAnsi="Goudita Sans Light SF"/>
              <w:b/>
              <w:i/>
              <w:sz w:val="16"/>
            </w:rPr>
            <w:fldChar w:fldCharType="separate"/>
          </w:r>
          <w:r w:rsidR="00B330FC">
            <w:rPr>
              <w:rFonts w:ascii="Goudita Sans Light SF" w:hAnsi="Goudita Sans Light SF"/>
              <w:b/>
              <w:i/>
              <w:noProof/>
              <w:sz w:val="16"/>
            </w:rPr>
            <w:t>5</w:t>
          </w:r>
          <w:r>
            <w:rPr>
              <w:rFonts w:ascii="Goudita Sans Light SF" w:hAnsi="Goudita Sans Light SF"/>
              <w:b/>
              <w:i/>
              <w:sz w:val="16"/>
            </w:rPr>
            <w:fldChar w:fldCharType="end"/>
          </w:r>
          <w:r>
            <w:rPr>
              <w:rFonts w:ascii="Goudita Sans Light SF" w:hAnsi="Goudita Sans Light SF"/>
              <w:b/>
              <w:i/>
              <w:sz w:val="16"/>
            </w:rPr>
            <w:t>/</w:t>
          </w:r>
          <w:r>
            <w:rPr>
              <w:rFonts w:ascii="Goudita Sans Light SF" w:hAnsi="Goudita Sans Light SF"/>
              <w:b/>
              <w:i/>
              <w:sz w:val="16"/>
            </w:rPr>
            <w:fldChar w:fldCharType="begin"/>
          </w:r>
          <w:r>
            <w:rPr>
              <w:rFonts w:ascii="Goudita Sans Light SF" w:hAnsi="Goudita Sans Light SF"/>
              <w:b/>
              <w:i/>
              <w:sz w:val="16"/>
            </w:rPr>
            <w:instrText>NUMPAGES</w:instrText>
          </w:r>
          <w:r>
            <w:rPr>
              <w:rFonts w:ascii="Goudita Sans Light SF" w:hAnsi="Goudita Sans Light SF"/>
              <w:b/>
              <w:i/>
              <w:sz w:val="16"/>
            </w:rPr>
            <w:fldChar w:fldCharType="separate"/>
          </w:r>
          <w:r w:rsidR="00B330FC">
            <w:rPr>
              <w:rFonts w:ascii="Goudita Sans Light SF" w:hAnsi="Goudita Sans Light SF"/>
              <w:b/>
              <w:i/>
              <w:noProof/>
              <w:sz w:val="16"/>
            </w:rPr>
            <w:t>5</w:t>
          </w:r>
          <w:r>
            <w:rPr>
              <w:rFonts w:ascii="Goudita Sans Light SF" w:hAnsi="Goudita Sans Light SF"/>
              <w:b/>
              <w:i/>
              <w:sz w:val="16"/>
            </w:rPr>
            <w:fldChar w:fldCharType="end"/>
          </w:r>
        </w:p>
        <w:p w14:paraId="723D88C8" w14:textId="77777777" w:rsidR="007C73E4" w:rsidRDefault="007C73E4" w:rsidP="00C52F55">
          <w:pPr>
            <w:jc w:val="right"/>
            <w:rPr>
              <w:rFonts w:ascii="Goudita Sans Light SF" w:hAnsi="Goudita Sans Light SF"/>
              <w:b/>
              <w:i/>
              <w:sz w:val="10"/>
              <w:szCs w:val="10"/>
            </w:rPr>
          </w:pPr>
          <w:r w:rsidRPr="006C5BC1">
            <w:rPr>
              <w:noProof/>
              <w:sz w:val="10"/>
              <w:szCs w:val="10"/>
            </w:rPr>
            <w:drawing>
              <wp:inline distT="0" distB="0" distL="0" distR="0" wp14:anchorId="4F7DCD0C" wp14:editId="28302545">
                <wp:extent cx="1799590" cy="59055"/>
                <wp:effectExtent l="0" t="0" r="0" b="0"/>
                <wp:docPr id="233" name="Imagem 2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m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9590" cy="59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DB5594B" w14:textId="28F1B8B8" w:rsidR="007C73E4" w:rsidRPr="00B1213A" w:rsidRDefault="007C73E4" w:rsidP="001A1D77">
          <w:pPr>
            <w:jc w:val="right"/>
            <w:rPr>
              <w:rFonts w:asciiTheme="minorHAnsi" w:hAnsiTheme="minorHAnsi" w:cstheme="minorHAnsi"/>
              <w:bCs/>
              <w:i/>
              <w:sz w:val="16"/>
              <w:szCs w:val="16"/>
            </w:rPr>
          </w:pPr>
          <w:r w:rsidRPr="00B1213A">
            <w:rPr>
              <w:rFonts w:asciiTheme="minorHAnsi" w:hAnsiTheme="minorHAnsi" w:cstheme="minorHAnsi"/>
              <w:bCs/>
              <w:i/>
              <w:sz w:val="16"/>
              <w:szCs w:val="16"/>
            </w:rPr>
            <w:t xml:space="preserve">Proposta - </w:t>
          </w:r>
          <w:r w:rsidR="003B4F68">
            <w:rPr>
              <w:rFonts w:asciiTheme="minorHAnsi" w:hAnsiTheme="minorHAnsi" w:cstheme="minorHAnsi"/>
              <w:bCs/>
              <w:i/>
              <w:iCs/>
              <w:sz w:val="16"/>
              <w:szCs w:val="16"/>
            </w:rPr>
            <w:t>1</w:t>
          </w:r>
          <w:r w:rsidR="0034608D">
            <w:rPr>
              <w:rFonts w:asciiTheme="minorHAnsi" w:hAnsiTheme="minorHAnsi" w:cstheme="minorHAnsi"/>
              <w:bCs/>
              <w:i/>
              <w:iCs/>
              <w:sz w:val="16"/>
              <w:szCs w:val="16"/>
            </w:rPr>
            <w:t>02</w:t>
          </w:r>
          <w:r w:rsidRPr="00B1213A">
            <w:rPr>
              <w:rFonts w:asciiTheme="minorHAnsi" w:hAnsiTheme="minorHAnsi" w:cstheme="minorHAnsi"/>
              <w:bCs/>
              <w:i/>
              <w:iCs/>
              <w:sz w:val="16"/>
              <w:szCs w:val="16"/>
            </w:rPr>
            <w:t>PC2</w:t>
          </w:r>
          <w:r w:rsidR="0034608D">
            <w:rPr>
              <w:rFonts w:asciiTheme="minorHAnsi" w:hAnsiTheme="minorHAnsi" w:cstheme="minorHAnsi"/>
              <w:bCs/>
              <w:i/>
              <w:iCs/>
              <w:sz w:val="16"/>
              <w:szCs w:val="16"/>
            </w:rPr>
            <w:t>6</w:t>
          </w:r>
          <w:r w:rsidRPr="00B1213A">
            <w:rPr>
              <w:rFonts w:asciiTheme="minorHAnsi" w:hAnsiTheme="minorHAnsi" w:cstheme="minorHAnsi"/>
              <w:bCs/>
              <w:i/>
              <w:iCs/>
              <w:sz w:val="16"/>
              <w:szCs w:val="16"/>
            </w:rPr>
            <w:t>AUR</w:t>
          </w:r>
        </w:p>
      </w:tc>
    </w:tr>
  </w:tbl>
  <w:p w14:paraId="4021FE65" w14:textId="78D776A3" w:rsidR="007C73E4" w:rsidRPr="00E318D8" w:rsidRDefault="007C73E4" w:rsidP="004243E0">
    <w:pPr>
      <w:pStyle w:val="Cabealho"/>
      <w:spacing w:before="0"/>
      <w:rPr>
        <w:sz w:val="10"/>
        <w:szCs w:val="10"/>
      </w:rPr>
    </w:pPr>
    <w:r w:rsidRPr="00E318D8">
      <w:rPr>
        <w:noProof/>
        <w:sz w:val="10"/>
        <w:szCs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128EB9" wp14:editId="3B43019E">
              <wp:simplePos x="0" y="0"/>
              <wp:positionH relativeFrom="column">
                <wp:posOffset>-181638</wp:posOffset>
              </wp:positionH>
              <wp:positionV relativeFrom="paragraph">
                <wp:posOffset>54251</wp:posOffset>
              </wp:positionV>
              <wp:extent cx="6209969" cy="19050"/>
              <wp:effectExtent l="0" t="0" r="19685" b="19050"/>
              <wp:wrapNone/>
              <wp:docPr id="1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09969" cy="19050"/>
                      </a:xfrm>
                      <a:prstGeom prst="line">
                        <a:avLst/>
                      </a:prstGeom>
                      <a:ln w="12700">
                        <a:solidFill>
                          <a:srgbClr val="EA6B14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2AE44A5" id="Conector reto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4.3pt,4.25pt" to="474.6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pQs4AEAAA0EAAAOAAAAZHJzL2Uyb0RvYy54bWysU9uO0zAQfUfiHyy/0yQVFBo1XUGX5QVB&#10;tcAHuM64teSbxqZp/56xk82uACGBeHEy9pwzc87Ym5uLNewMGLV3HW8WNWfgpO+1O3b829e7F284&#10;i0m4XhjvoONXiPxm+/zZZggtLP3Jmx6QEYmL7RA6fkoptFUV5QmsiAsfwNGh8mhFohCPVY9iIHZr&#10;qmVdr6rBYx/QS4iRdm/HQ74t/EqBTJ+VipCY6Tj1lsqKZT3ktdpuRHtEEU5aTm2If+jCCu2o6Ex1&#10;K5Jg31H/QmW1RB+9SgvpbeWV0hKKBlLT1D+p+XISAYoWMieG2ab4/2jlp/Meme5pdpw5YWlEOxqU&#10;TB4ZQvKsyRYNIbaUuXN7nKIY9pj1XhTa/CUl7FJsvc62wiUxSZurZb1er9acSTpr1vWrYnv1CA4Y&#10;0wfwluWfjhvtsmrRivPHmKggpT6k5G3j2EBEy9d1XdKiN7q/08bkw4jHw84gOwua+Pu3q3fNy6yA&#10;KJ6kUWQcbWZdo5Lyl64GxgL3oMgU6r0ZK+TrCDOtkBJcWk68xlF2hilqYQZOrf0JOOVnKJSr+jfg&#10;GVEqe5dmsNXO4+/aTpcyTBKvxvwHB0bd2YKD769lxsUaunPFuel95Ev9NC7wx1e8/QEAAP//AwBQ&#10;SwMEFAAGAAgAAAAhABVRbQbdAAAACAEAAA8AAABkcnMvZG93bnJldi54bWxMj8FOwzAQRO9I/IO1&#10;SNxaJ4FUSYhTISRQJU6UcnfjJYmw1yF229CvZzmV42qeZt7W69lZccQpDJ4UpMsEBFLrzUCdgt37&#10;86IAEaImo60nVPCDAdbN9VWtK+NP9IbHbewEl1CotII+xrGSMrQ9Oh2WfkTi7NNPTkc+p06aSZ+4&#10;3FmZJclKOj0QL/R6xKce26/twSnAfMrO53Lcvfjh+8Pa100azEap25v58QFExDleYPjTZ3Vo2Gnv&#10;D2SCsAoWWbFiVEGRg+C8vC/vQOwZTHOQTS3/P9D8AgAA//8DAFBLAQItABQABgAIAAAAIQC2gziS&#10;/gAAAOEBAAATAAAAAAAAAAAAAAAAAAAAAABbQ29udGVudF9UeXBlc10ueG1sUEsBAi0AFAAGAAgA&#10;AAAhADj9If/WAAAAlAEAAAsAAAAAAAAAAAAAAAAALwEAAF9yZWxzLy5yZWxzUEsBAi0AFAAGAAgA&#10;AAAhAJeSlCzgAQAADQQAAA4AAAAAAAAAAAAAAAAALgIAAGRycy9lMm9Eb2MueG1sUEsBAi0AFAAG&#10;AAgAAAAhABVRbQbdAAAACAEAAA8AAAAAAAAAAAAAAAAAOgQAAGRycy9kb3ducmV2LnhtbFBLBQYA&#10;AAAABAAEAPMAAABEBQAAAAA=&#10;" strokecolor="#ea6b14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D6FE3"/>
    <w:multiLevelType w:val="hybridMultilevel"/>
    <w:tmpl w:val="4C8C0ED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5866224"/>
    <w:multiLevelType w:val="multilevel"/>
    <w:tmpl w:val="32BA6478"/>
    <w:lvl w:ilvl="0">
      <w:start w:val="1"/>
      <w:numFmt w:val="decimal"/>
      <w:pStyle w:val="Ttulo0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428F181B"/>
    <w:multiLevelType w:val="multilevel"/>
    <w:tmpl w:val="F6E2DD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05E7756"/>
    <w:multiLevelType w:val="multilevel"/>
    <w:tmpl w:val="DAB28422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095129045">
    <w:abstractNumId w:val="1"/>
  </w:num>
  <w:num w:numId="2" w16cid:durableId="1481918607">
    <w:abstractNumId w:val="3"/>
  </w:num>
  <w:num w:numId="3" w16cid:durableId="1020661132">
    <w:abstractNumId w:val="2"/>
  </w:num>
  <w:num w:numId="4" w16cid:durableId="94787949">
    <w:abstractNumId w:val="1"/>
  </w:num>
  <w:num w:numId="5" w16cid:durableId="1628271999">
    <w:abstractNumId w:val="1"/>
  </w:num>
  <w:num w:numId="6" w16cid:durableId="2006668862">
    <w:abstractNumId w:val="1"/>
  </w:num>
  <w:num w:numId="7" w16cid:durableId="1056313748">
    <w:abstractNumId w:val="1"/>
  </w:num>
  <w:num w:numId="8" w16cid:durableId="1502310602">
    <w:abstractNumId w:val="1"/>
  </w:num>
  <w:num w:numId="9" w16cid:durableId="1697073158">
    <w:abstractNumId w:val="0"/>
  </w:num>
  <w:num w:numId="10" w16cid:durableId="38477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defaultTabStop w:val="720"/>
  <w:autoHyphenation/>
  <w:hyphenationZone w:val="425"/>
  <w:doNotHyphenateCaps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455"/>
    <w:rsid w:val="0000130B"/>
    <w:rsid w:val="00005A30"/>
    <w:rsid w:val="00015E81"/>
    <w:rsid w:val="00024A93"/>
    <w:rsid w:val="00026B2E"/>
    <w:rsid w:val="00032550"/>
    <w:rsid w:val="00033215"/>
    <w:rsid w:val="000452C6"/>
    <w:rsid w:val="0006455C"/>
    <w:rsid w:val="00073689"/>
    <w:rsid w:val="00084DB5"/>
    <w:rsid w:val="00090493"/>
    <w:rsid w:val="000A1DA7"/>
    <w:rsid w:val="000A3383"/>
    <w:rsid w:val="000B7EBC"/>
    <w:rsid w:val="000C2B02"/>
    <w:rsid w:val="000C3C9B"/>
    <w:rsid w:val="000D3157"/>
    <w:rsid w:val="0011138D"/>
    <w:rsid w:val="001268A4"/>
    <w:rsid w:val="00135C1B"/>
    <w:rsid w:val="001509AA"/>
    <w:rsid w:val="0015541F"/>
    <w:rsid w:val="00166105"/>
    <w:rsid w:val="0017660F"/>
    <w:rsid w:val="00177D1F"/>
    <w:rsid w:val="001831D9"/>
    <w:rsid w:val="00190C57"/>
    <w:rsid w:val="00190D38"/>
    <w:rsid w:val="001A08A2"/>
    <w:rsid w:val="001A0915"/>
    <w:rsid w:val="001A1777"/>
    <w:rsid w:val="001A1D77"/>
    <w:rsid w:val="001D013C"/>
    <w:rsid w:val="001D2EB3"/>
    <w:rsid w:val="001F3BDE"/>
    <w:rsid w:val="00210A22"/>
    <w:rsid w:val="00211F01"/>
    <w:rsid w:val="00215E03"/>
    <w:rsid w:val="002270DE"/>
    <w:rsid w:val="00230FBF"/>
    <w:rsid w:val="0023681E"/>
    <w:rsid w:val="0024586E"/>
    <w:rsid w:val="00251272"/>
    <w:rsid w:val="00254360"/>
    <w:rsid w:val="0028775E"/>
    <w:rsid w:val="002977CF"/>
    <w:rsid w:val="002C2DA1"/>
    <w:rsid w:val="002C35A8"/>
    <w:rsid w:val="002D0307"/>
    <w:rsid w:val="002D5D67"/>
    <w:rsid w:val="00312AE1"/>
    <w:rsid w:val="00325CB0"/>
    <w:rsid w:val="0034452D"/>
    <w:rsid w:val="0034608D"/>
    <w:rsid w:val="003466E6"/>
    <w:rsid w:val="00350635"/>
    <w:rsid w:val="003653E4"/>
    <w:rsid w:val="003676EA"/>
    <w:rsid w:val="00376BB0"/>
    <w:rsid w:val="003854AC"/>
    <w:rsid w:val="003928E1"/>
    <w:rsid w:val="00392CB2"/>
    <w:rsid w:val="00397DEA"/>
    <w:rsid w:val="003B4F68"/>
    <w:rsid w:val="003B549A"/>
    <w:rsid w:val="003B6D38"/>
    <w:rsid w:val="003D4F2A"/>
    <w:rsid w:val="003E4709"/>
    <w:rsid w:val="003E4B9A"/>
    <w:rsid w:val="003F5FA3"/>
    <w:rsid w:val="0040730A"/>
    <w:rsid w:val="00412218"/>
    <w:rsid w:val="0041421C"/>
    <w:rsid w:val="00415A2C"/>
    <w:rsid w:val="004243E0"/>
    <w:rsid w:val="00441100"/>
    <w:rsid w:val="00441475"/>
    <w:rsid w:val="004437B8"/>
    <w:rsid w:val="004462DC"/>
    <w:rsid w:val="0045482C"/>
    <w:rsid w:val="004569C3"/>
    <w:rsid w:val="004825F7"/>
    <w:rsid w:val="004A42C7"/>
    <w:rsid w:val="004A561C"/>
    <w:rsid w:val="004B686D"/>
    <w:rsid w:val="004B7142"/>
    <w:rsid w:val="004C326D"/>
    <w:rsid w:val="004D655A"/>
    <w:rsid w:val="004D6E6D"/>
    <w:rsid w:val="004E3A71"/>
    <w:rsid w:val="004E71B4"/>
    <w:rsid w:val="004F2A70"/>
    <w:rsid w:val="004F3F35"/>
    <w:rsid w:val="00501A81"/>
    <w:rsid w:val="0051685D"/>
    <w:rsid w:val="00523CB5"/>
    <w:rsid w:val="00525EA5"/>
    <w:rsid w:val="005323C5"/>
    <w:rsid w:val="0053370A"/>
    <w:rsid w:val="00572A0F"/>
    <w:rsid w:val="0057330A"/>
    <w:rsid w:val="00586430"/>
    <w:rsid w:val="005B48DB"/>
    <w:rsid w:val="005C79DB"/>
    <w:rsid w:val="005D459B"/>
    <w:rsid w:val="005E1AB0"/>
    <w:rsid w:val="00607E24"/>
    <w:rsid w:val="00617201"/>
    <w:rsid w:val="00632687"/>
    <w:rsid w:val="00645AEE"/>
    <w:rsid w:val="00654D2E"/>
    <w:rsid w:val="00663E3C"/>
    <w:rsid w:val="006650DF"/>
    <w:rsid w:val="00673C4A"/>
    <w:rsid w:val="00696692"/>
    <w:rsid w:val="006B321C"/>
    <w:rsid w:val="006B3F2B"/>
    <w:rsid w:val="006C5347"/>
    <w:rsid w:val="006D0FFA"/>
    <w:rsid w:val="006E0418"/>
    <w:rsid w:val="006E484D"/>
    <w:rsid w:val="006F664A"/>
    <w:rsid w:val="007225AB"/>
    <w:rsid w:val="0073533D"/>
    <w:rsid w:val="00735707"/>
    <w:rsid w:val="00790EDA"/>
    <w:rsid w:val="00797E48"/>
    <w:rsid w:val="007A4968"/>
    <w:rsid w:val="007B130E"/>
    <w:rsid w:val="007C73E4"/>
    <w:rsid w:val="007E1E9B"/>
    <w:rsid w:val="007E29B6"/>
    <w:rsid w:val="008073BC"/>
    <w:rsid w:val="00812E88"/>
    <w:rsid w:val="008263F2"/>
    <w:rsid w:val="00831846"/>
    <w:rsid w:val="00841A03"/>
    <w:rsid w:val="0085025E"/>
    <w:rsid w:val="00852757"/>
    <w:rsid w:val="00856A20"/>
    <w:rsid w:val="00860D61"/>
    <w:rsid w:val="008629F6"/>
    <w:rsid w:val="00873A2D"/>
    <w:rsid w:val="008742C7"/>
    <w:rsid w:val="00875BFF"/>
    <w:rsid w:val="008773DB"/>
    <w:rsid w:val="0088395D"/>
    <w:rsid w:val="008A7C9B"/>
    <w:rsid w:val="008E4A40"/>
    <w:rsid w:val="008E6ABD"/>
    <w:rsid w:val="009064EC"/>
    <w:rsid w:val="00933172"/>
    <w:rsid w:val="00950014"/>
    <w:rsid w:val="00953BBE"/>
    <w:rsid w:val="00977BDD"/>
    <w:rsid w:val="00995BFF"/>
    <w:rsid w:val="009A23C9"/>
    <w:rsid w:val="009B5982"/>
    <w:rsid w:val="009D3AE9"/>
    <w:rsid w:val="009D4222"/>
    <w:rsid w:val="009D7367"/>
    <w:rsid w:val="009E4E8E"/>
    <w:rsid w:val="009F35EB"/>
    <w:rsid w:val="00A01A41"/>
    <w:rsid w:val="00A06AB8"/>
    <w:rsid w:val="00A1783A"/>
    <w:rsid w:val="00A21816"/>
    <w:rsid w:val="00A27E84"/>
    <w:rsid w:val="00A63DB6"/>
    <w:rsid w:val="00A926E4"/>
    <w:rsid w:val="00A94E94"/>
    <w:rsid w:val="00A9625A"/>
    <w:rsid w:val="00AA2CB1"/>
    <w:rsid w:val="00AA7D8B"/>
    <w:rsid w:val="00AB2F8A"/>
    <w:rsid w:val="00AB4BD9"/>
    <w:rsid w:val="00AB60EF"/>
    <w:rsid w:val="00AC07B2"/>
    <w:rsid w:val="00AD3415"/>
    <w:rsid w:val="00AF35E7"/>
    <w:rsid w:val="00AF3AC7"/>
    <w:rsid w:val="00B04972"/>
    <w:rsid w:val="00B1213A"/>
    <w:rsid w:val="00B17D7E"/>
    <w:rsid w:val="00B22106"/>
    <w:rsid w:val="00B330FC"/>
    <w:rsid w:val="00B4405A"/>
    <w:rsid w:val="00B576F4"/>
    <w:rsid w:val="00B76F73"/>
    <w:rsid w:val="00B91094"/>
    <w:rsid w:val="00B95BFE"/>
    <w:rsid w:val="00BC2741"/>
    <w:rsid w:val="00C0440F"/>
    <w:rsid w:val="00C04C27"/>
    <w:rsid w:val="00C130D1"/>
    <w:rsid w:val="00C212F5"/>
    <w:rsid w:val="00C23C07"/>
    <w:rsid w:val="00C36AE2"/>
    <w:rsid w:val="00C46C36"/>
    <w:rsid w:val="00C473DF"/>
    <w:rsid w:val="00C52F55"/>
    <w:rsid w:val="00C938F8"/>
    <w:rsid w:val="00C96D43"/>
    <w:rsid w:val="00CA2B93"/>
    <w:rsid w:val="00CA475C"/>
    <w:rsid w:val="00CA7076"/>
    <w:rsid w:val="00CB2CC7"/>
    <w:rsid w:val="00CC44A0"/>
    <w:rsid w:val="00CD0BDE"/>
    <w:rsid w:val="00CE70E0"/>
    <w:rsid w:val="00CF5828"/>
    <w:rsid w:val="00D03D41"/>
    <w:rsid w:val="00D0797A"/>
    <w:rsid w:val="00D34AEA"/>
    <w:rsid w:val="00D45659"/>
    <w:rsid w:val="00D4744E"/>
    <w:rsid w:val="00D574D1"/>
    <w:rsid w:val="00D6543C"/>
    <w:rsid w:val="00D707E5"/>
    <w:rsid w:val="00D74194"/>
    <w:rsid w:val="00D7438F"/>
    <w:rsid w:val="00D81B9E"/>
    <w:rsid w:val="00DB3455"/>
    <w:rsid w:val="00DB6703"/>
    <w:rsid w:val="00DD3A75"/>
    <w:rsid w:val="00DD4DBC"/>
    <w:rsid w:val="00DE32F4"/>
    <w:rsid w:val="00E02128"/>
    <w:rsid w:val="00E318D8"/>
    <w:rsid w:val="00E320D8"/>
    <w:rsid w:val="00E434C1"/>
    <w:rsid w:val="00E456B2"/>
    <w:rsid w:val="00E52DCF"/>
    <w:rsid w:val="00E757D3"/>
    <w:rsid w:val="00E939B6"/>
    <w:rsid w:val="00EA31C2"/>
    <w:rsid w:val="00EC6D8B"/>
    <w:rsid w:val="00ED0B4D"/>
    <w:rsid w:val="00EE7264"/>
    <w:rsid w:val="00EF1ED6"/>
    <w:rsid w:val="00F143CD"/>
    <w:rsid w:val="00F15BA0"/>
    <w:rsid w:val="00F309BF"/>
    <w:rsid w:val="00F32FE8"/>
    <w:rsid w:val="00F41405"/>
    <w:rsid w:val="00F50D8D"/>
    <w:rsid w:val="00F55A8E"/>
    <w:rsid w:val="00F63FD3"/>
    <w:rsid w:val="00F676AD"/>
    <w:rsid w:val="00F6792E"/>
    <w:rsid w:val="00FA0631"/>
    <w:rsid w:val="00FA0E06"/>
    <w:rsid w:val="00FA4C62"/>
    <w:rsid w:val="00FC1D17"/>
    <w:rsid w:val="00FC77DA"/>
    <w:rsid w:val="00FD190F"/>
    <w:rsid w:val="00FD55F3"/>
    <w:rsid w:val="00FE1F11"/>
    <w:rsid w:val="00FE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,"/>
  <w:listSeparator w:val=";"/>
  <w14:docId w14:val="20B8BA4F"/>
  <w15:docId w15:val="{E1904F3C-5E56-43C3-B808-E8EE05A6C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FBF"/>
  </w:style>
  <w:style w:type="paragraph" w:styleId="Ttulo1">
    <w:name w:val="heading 1"/>
    <w:basedOn w:val="Normal"/>
    <w:next w:val="Normal"/>
    <w:link w:val="Ttulo1Char"/>
    <w:qFormat/>
    <w:rsid w:val="00D60CA4"/>
    <w:pPr>
      <w:keepNext/>
      <w:jc w:val="both"/>
      <w:outlineLvl w:val="0"/>
    </w:pPr>
    <w:rPr>
      <w:rFonts w:ascii="Arial" w:hAnsi="Arial"/>
      <w:b/>
      <w:sz w:val="26"/>
    </w:rPr>
  </w:style>
  <w:style w:type="paragraph" w:styleId="Ttulo2">
    <w:name w:val="heading 2"/>
    <w:basedOn w:val="Normal"/>
    <w:next w:val="Normal"/>
    <w:qFormat/>
    <w:rsid w:val="00D60CA4"/>
    <w:pPr>
      <w:keepNext/>
      <w:jc w:val="right"/>
      <w:outlineLvl w:val="1"/>
    </w:pPr>
    <w:rPr>
      <w:sz w:val="24"/>
    </w:rPr>
  </w:style>
  <w:style w:type="paragraph" w:styleId="Ttulo3">
    <w:name w:val="heading 3"/>
    <w:basedOn w:val="Normal"/>
    <w:next w:val="Recuonormal"/>
    <w:qFormat/>
    <w:rsid w:val="00D60CA4"/>
    <w:pPr>
      <w:ind w:left="360"/>
      <w:outlineLvl w:val="2"/>
    </w:pPr>
    <w:rPr>
      <w:rFonts w:ascii="Arial" w:hAnsi="Arial"/>
      <w:b/>
      <w:sz w:val="24"/>
    </w:rPr>
  </w:style>
  <w:style w:type="paragraph" w:styleId="Ttulo4">
    <w:name w:val="heading 4"/>
    <w:basedOn w:val="Normal"/>
    <w:next w:val="Normal"/>
    <w:qFormat/>
    <w:rsid w:val="00D60CA4"/>
    <w:pPr>
      <w:keepNext/>
      <w:ind w:firstLine="1134"/>
      <w:jc w:val="both"/>
      <w:outlineLvl w:val="3"/>
    </w:pPr>
    <w:rPr>
      <w:rFonts w:ascii="Arial" w:hAnsi="Arial"/>
      <w:b/>
      <w:sz w:val="22"/>
    </w:rPr>
  </w:style>
  <w:style w:type="paragraph" w:styleId="Ttulo5">
    <w:name w:val="heading 5"/>
    <w:basedOn w:val="Normal"/>
    <w:next w:val="Normal"/>
    <w:qFormat/>
    <w:rsid w:val="00D60CA4"/>
    <w:pPr>
      <w:keepNext/>
      <w:jc w:val="both"/>
      <w:outlineLvl w:val="4"/>
    </w:pPr>
    <w:rPr>
      <w:rFonts w:ascii="Arial" w:hAnsi="Arial"/>
      <w:b/>
      <w:sz w:val="22"/>
    </w:rPr>
  </w:style>
  <w:style w:type="paragraph" w:styleId="Ttulo6">
    <w:name w:val="heading 6"/>
    <w:basedOn w:val="Normal"/>
    <w:next w:val="Normal"/>
    <w:qFormat/>
    <w:rsid w:val="00D60CA4"/>
    <w:pPr>
      <w:keepNext/>
      <w:ind w:left="885"/>
      <w:outlineLvl w:val="5"/>
    </w:pPr>
    <w:rPr>
      <w:sz w:val="24"/>
    </w:rPr>
  </w:style>
  <w:style w:type="paragraph" w:styleId="Ttulo7">
    <w:name w:val="heading 7"/>
    <w:basedOn w:val="Normal"/>
    <w:next w:val="Normal"/>
    <w:qFormat/>
    <w:rsid w:val="00D60CA4"/>
    <w:pPr>
      <w:keepNext/>
      <w:ind w:left="176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D60CA4"/>
    <w:pPr>
      <w:keepNext/>
      <w:tabs>
        <w:tab w:val="left" w:pos="0"/>
      </w:tabs>
      <w:ind w:firstLine="1701"/>
      <w:outlineLvl w:val="7"/>
    </w:pPr>
    <w:rPr>
      <w:sz w:val="24"/>
    </w:rPr>
  </w:style>
  <w:style w:type="paragraph" w:styleId="Ttulo9">
    <w:name w:val="heading 9"/>
    <w:basedOn w:val="Normal"/>
    <w:next w:val="Normal"/>
    <w:qFormat/>
    <w:rsid w:val="00D60CA4"/>
    <w:pPr>
      <w:keepNext/>
      <w:ind w:firstLine="743"/>
      <w:outlineLvl w:val="8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uiPriority w:val="99"/>
    <w:semiHidden/>
    <w:unhideWhenUsed/>
    <w:rsid w:val="0006446F"/>
    <w:rPr>
      <w:color w:val="0000FF"/>
      <w:u w:val="single"/>
    </w:rPr>
  </w:style>
  <w:style w:type="character" w:styleId="Nmerodepgina">
    <w:name w:val="page number"/>
    <w:basedOn w:val="Fontepargpadro"/>
    <w:qFormat/>
    <w:rsid w:val="00D60CA4"/>
  </w:style>
  <w:style w:type="character" w:styleId="Forte">
    <w:name w:val="Strong"/>
    <w:basedOn w:val="Fontepargpadro"/>
    <w:qFormat/>
    <w:rsid w:val="00D60CA4"/>
    <w:rPr>
      <w:b/>
      <w:bCs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basedOn w:val="Fontepargpadro"/>
    <w:semiHidden/>
    <w:qFormat/>
    <w:rsid w:val="00D60CA4"/>
    <w:rPr>
      <w:vertAlign w:val="superscript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02442D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1D69C3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sid w:val="001D69C3"/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1D69C3"/>
    <w:rPr>
      <w:b/>
      <w:bCs/>
    </w:rPr>
  </w:style>
  <w:style w:type="character" w:customStyle="1" w:styleId="CabealhoChar">
    <w:name w:val="Cabeçalho Char"/>
    <w:basedOn w:val="Fontepargpadro"/>
    <w:link w:val="Cabealho"/>
    <w:qFormat/>
    <w:rsid w:val="00B751BD"/>
    <w:rPr>
      <w:rFonts w:ascii="Courier" w:hAnsi="Courier"/>
      <w:sz w:val="24"/>
    </w:rPr>
  </w:style>
  <w:style w:type="character" w:customStyle="1" w:styleId="Vnculodendice">
    <w:name w:val="Vínculo de índice"/>
    <w:qFormat/>
  </w:style>
  <w:style w:type="character" w:customStyle="1" w:styleId="RodapChar">
    <w:name w:val="Rodapé Char"/>
    <w:basedOn w:val="Fontepargpadro"/>
    <w:link w:val="Rodap"/>
    <w:qFormat/>
    <w:rsid w:val="0006446F"/>
  </w:style>
  <w:style w:type="paragraph" w:styleId="Ttulo">
    <w:name w:val="Title"/>
    <w:basedOn w:val="Normal"/>
    <w:next w:val="Corpodetexto"/>
    <w:qFormat/>
    <w:rsid w:val="00D60CA4"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Corpodetexto">
    <w:name w:val="Body Text"/>
    <w:basedOn w:val="Normal"/>
    <w:rsid w:val="00D60CA4"/>
    <w:pPr>
      <w:spacing w:after="120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next w:val="Normal"/>
    <w:qFormat/>
    <w:rsid w:val="00686593"/>
    <w:rPr>
      <w:b/>
      <w:sz w:val="1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rsid w:val="00D60CA4"/>
    <w:pPr>
      <w:tabs>
        <w:tab w:val="center" w:pos="4252"/>
        <w:tab w:val="right" w:pos="8504"/>
      </w:tabs>
      <w:spacing w:before="240" w:line="240" w:lineRule="atLeast"/>
    </w:pPr>
    <w:rPr>
      <w:rFonts w:ascii="Courier" w:hAnsi="Courier"/>
      <w:sz w:val="24"/>
    </w:rPr>
  </w:style>
  <w:style w:type="paragraph" w:styleId="Recuodecorpodetexto">
    <w:name w:val="Body Text Indent"/>
    <w:basedOn w:val="Normal"/>
    <w:rsid w:val="00D60CA4"/>
    <w:pPr>
      <w:ind w:firstLine="2552"/>
      <w:jc w:val="both"/>
    </w:pPr>
  </w:style>
  <w:style w:type="paragraph" w:styleId="Rodap">
    <w:name w:val="footer"/>
    <w:basedOn w:val="Normal"/>
    <w:link w:val="RodapChar"/>
    <w:rsid w:val="00D60CA4"/>
    <w:pPr>
      <w:tabs>
        <w:tab w:val="center" w:pos="4419"/>
        <w:tab w:val="right" w:pos="8838"/>
      </w:tabs>
    </w:pPr>
  </w:style>
  <w:style w:type="paragraph" w:styleId="Recuodecorpodetexto2">
    <w:name w:val="Body Text Indent 2"/>
    <w:basedOn w:val="Normal"/>
    <w:qFormat/>
    <w:rsid w:val="00D60CA4"/>
    <w:pPr>
      <w:ind w:firstLine="2552"/>
      <w:jc w:val="both"/>
    </w:pPr>
    <w:rPr>
      <w:sz w:val="22"/>
    </w:rPr>
  </w:style>
  <w:style w:type="paragraph" w:styleId="Recuodecorpodetexto3">
    <w:name w:val="Body Text Indent 3"/>
    <w:basedOn w:val="Normal"/>
    <w:qFormat/>
    <w:rsid w:val="00D60CA4"/>
    <w:pPr>
      <w:ind w:left="1418" w:firstLine="1134"/>
      <w:jc w:val="both"/>
    </w:pPr>
    <w:rPr>
      <w:sz w:val="22"/>
    </w:rPr>
  </w:style>
  <w:style w:type="paragraph" w:styleId="Recuonormal">
    <w:name w:val="Normal Indent"/>
    <w:basedOn w:val="Normal"/>
    <w:qFormat/>
    <w:rsid w:val="00D60CA4"/>
    <w:pPr>
      <w:ind w:left="720"/>
    </w:pPr>
  </w:style>
  <w:style w:type="paragraph" w:customStyle="1" w:styleId="ToCompany">
    <w:name w:val="ToCompany"/>
    <w:basedOn w:val="Normal"/>
    <w:qFormat/>
    <w:rsid w:val="00D60CA4"/>
    <w:rPr>
      <w:rFonts w:ascii="Helv" w:hAnsi="Helv"/>
      <w:sz w:val="28"/>
    </w:rPr>
  </w:style>
  <w:style w:type="paragraph" w:customStyle="1" w:styleId="Default">
    <w:name w:val="Default"/>
    <w:qFormat/>
    <w:rsid w:val="00D60CA4"/>
    <w:rPr>
      <w:rFonts w:ascii="Arial" w:hAnsi="Arial" w:cs="Arial"/>
      <w:color w:val="000000"/>
      <w:sz w:val="24"/>
      <w:szCs w:val="24"/>
    </w:rPr>
  </w:style>
  <w:style w:type="paragraph" w:styleId="Subttulo">
    <w:name w:val="Subtitle"/>
    <w:basedOn w:val="Normal"/>
    <w:qFormat/>
    <w:rsid w:val="00D60CA4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notaderodap">
    <w:name w:val="footnote text"/>
    <w:basedOn w:val="Normal"/>
    <w:semiHidden/>
    <w:rsid w:val="00D60CA4"/>
  </w:style>
  <w:style w:type="paragraph" w:styleId="Sumrio1">
    <w:name w:val="toc 1"/>
    <w:basedOn w:val="Normal"/>
    <w:next w:val="Normal"/>
    <w:autoRedefine/>
    <w:uiPriority w:val="39"/>
    <w:rsid w:val="0061334C"/>
  </w:style>
  <w:style w:type="paragraph" w:customStyle="1" w:styleId="Normal12pt">
    <w:name w:val="Normal + 12 pt"/>
    <w:basedOn w:val="Normal"/>
    <w:qFormat/>
    <w:rsid w:val="007B3D43"/>
    <w:rPr>
      <w:b/>
      <w:sz w:val="24"/>
      <w:szCs w:val="24"/>
    </w:rPr>
  </w:style>
  <w:style w:type="paragraph" w:styleId="ndicedeilustraes">
    <w:name w:val="table of figures"/>
    <w:basedOn w:val="Normal"/>
    <w:next w:val="Normal"/>
    <w:uiPriority w:val="99"/>
    <w:qFormat/>
    <w:rsid w:val="00C61F83"/>
    <w:pPr>
      <w:ind w:left="400" w:hanging="400"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02442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A05FA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rsid w:val="001D69C3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1D69C3"/>
    <w:rPr>
      <w:b/>
      <w:bCs/>
    </w:rPr>
  </w:style>
  <w:style w:type="table" w:styleId="Tabelacomgrade">
    <w:name w:val="Table Grid"/>
    <w:basedOn w:val="Tabelanormal"/>
    <w:uiPriority w:val="59"/>
    <w:rsid w:val="00AB17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75BFF"/>
    <w:rPr>
      <w:color w:val="0000FF" w:themeColor="hyperlink"/>
      <w:u w:val="single"/>
    </w:rPr>
  </w:style>
  <w:style w:type="paragraph" w:customStyle="1" w:styleId="Ttulo01">
    <w:name w:val="Título 01"/>
    <w:basedOn w:val="Ttulo1"/>
    <w:link w:val="Ttulo01Char"/>
    <w:qFormat/>
    <w:rsid w:val="00230FBF"/>
    <w:pPr>
      <w:numPr>
        <w:numId w:val="1"/>
      </w:numPr>
      <w:spacing w:before="200" w:after="200"/>
    </w:pPr>
    <w:rPr>
      <w:rFonts w:asciiTheme="minorHAnsi" w:hAnsiTheme="minorHAnsi"/>
      <w:sz w:val="22"/>
      <w:szCs w:val="22"/>
    </w:rPr>
  </w:style>
  <w:style w:type="paragraph" w:styleId="CabealhodoSumrio">
    <w:name w:val="TOC Heading"/>
    <w:basedOn w:val="Ttulo1"/>
    <w:next w:val="Normal"/>
    <w:uiPriority w:val="39"/>
    <w:unhideWhenUsed/>
    <w:qFormat/>
    <w:rsid w:val="00032550"/>
    <w:pPr>
      <w:keepLines/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customStyle="1" w:styleId="Ttulo1Char">
    <w:name w:val="Título 1 Char"/>
    <w:basedOn w:val="Fontepargpadro"/>
    <w:link w:val="Ttulo1"/>
    <w:rsid w:val="00230FBF"/>
    <w:rPr>
      <w:rFonts w:ascii="Arial" w:hAnsi="Arial"/>
      <w:b/>
      <w:sz w:val="26"/>
    </w:rPr>
  </w:style>
  <w:style w:type="character" w:customStyle="1" w:styleId="Ttulo01Char">
    <w:name w:val="Título 01 Char"/>
    <w:basedOn w:val="Ttulo1Char"/>
    <w:link w:val="Ttulo01"/>
    <w:rsid w:val="00230FBF"/>
    <w:rPr>
      <w:rFonts w:asciiTheme="minorHAnsi" w:hAnsiTheme="minorHAnsi"/>
      <w:b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mercial@nordc.eng.br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wmf"/><Relationship Id="rId2" Type="http://schemas.openxmlformats.org/officeDocument/2006/relationships/image" Target="media/image1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D508A8-2630-4C09-A2DB-2F0EB0D62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854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</vt:lpstr>
    </vt:vector>
  </TitlesOfParts>
  <Company>Micrososft</Company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Evaluation</dc:creator>
  <dc:description/>
  <cp:lastModifiedBy>Matheus Santin</cp:lastModifiedBy>
  <cp:revision>7</cp:revision>
  <cp:lastPrinted>2025-09-05T17:01:00Z</cp:lastPrinted>
  <dcterms:created xsi:type="dcterms:W3CDTF">2025-09-05T14:05:00Z</dcterms:created>
  <dcterms:modified xsi:type="dcterms:W3CDTF">2026-07-24T14:23:00Z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otPrint1">
    <vt:bool>true</vt:bool>
  </property>
</Properties>
</file>