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1.bin" ContentType="application/vnd.ms-office.activeX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95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14"/>
      </w:tblGrid>
      <w:tr w:rsidR="00ED589A" w:rsidTr="009928E4">
        <w:trPr>
          <w:trHeight w:val="4806"/>
          <w:jc w:val="center"/>
        </w:trPr>
        <w:tc>
          <w:tcPr>
            <w:tcW w:w="9514" w:type="dxa"/>
            <w:vAlign w:val="center"/>
          </w:tcPr>
          <w:p w:rsidR="00ED589A" w:rsidRDefault="003E383E" w:rsidP="009928E4">
            <w:pPr>
              <w:suppressAutoHyphens w:val="0"/>
              <w:spacing w:before="40" w:after="40" w:line="259" w:lineRule="auto"/>
              <w:ind w:left="-120" w:right="-92"/>
              <w:jc w:val="center"/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</w:pPr>
            <w:bookmarkStart w:id="0" w:name="_GoBack"/>
            <w:bookmarkEnd w:id="0"/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484A652A" wp14:editId="6B0FA5E1">
                  <wp:simplePos x="0" y="0"/>
                  <wp:positionH relativeFrom="column">
                    <wp:posOffset>765810</wp:posOffset>
                  </wp:positionH>
                  <wp:positionV relativeFrom="paragraph">
                    <wp:posOffset>1316355</wp:posOffset>
                  </wp:positionV>
                  <wp:extent cx="4347845" cy="1854200"/>
                  <wp:effectExtent l="0" t="0" r="0" b="0"/>
                  <wp:wrapTight wrapText="bothSides">
                    <wp:wrapPolygon edited="0">
                      <wp:start x="0" y="0"/>
                      <wp:lineTo x="0" y="21304"/>
                      <wp:lineTo x="21483" y="21304"/>
                      <wp:lineTo x="21483" y="0"/>
                      <wp:lineTo x="0" y="0"/>
                    </wp:wrapPolygon>
                  </wp:wrapTight>
                  <wp:docPr id="11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7845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D589A" w:rsidRPr="0011138D" w:rsidTr="009928E4">
        <w:trPr>
          <w:trHeight w:val="6229"/>
          <w:jc w:val="center"/>
        </w:trPr>
        <w:tc>
          <w:tcPr>
            <w:tcW w:w="9514" w:type="dxa"/>
            <w:vAlign w:val="center"/>
          </w:tcPr>
          <w:p w:rsidR="00ED589A" w:rsidRDefault="00ED589A" w:rsidP="009928E4">
            <w:pPr>
              <w:spacing w:before="80" w:after="80"/>
              <w:ind w:left="-262" w:right="-285"/>
              <w:jc w:val="center"/>
              <w:rPr>
                <w:rFonts w:asciiTheme="minorHAnsi" w:hAnsiTheme="minorHAnsi"/>
                <w:b/>
                <w:sz w:val="28"/>
                <w:szCs w:val="22"/>
              </w:rPr>
            </w:pPr>
            <w:r>
              <w:rPr>
                <w:rFonts w:asciiTheme="minorHAnsi" w:hAnsiTheme="minorHAnsi"/>
                <w:b/>
                <w:sz w:val="28"/>
                <w:szCs w:val="22"/>
              </w:rPr>
              <w:t xml:space="preserve">RELATÓRIO DE INSPEÇÃO E ENSAIO DE CONTINUIDADE DE </w:t>
            </w:r>
          </w:p>
          <w:p w:rsidR="00ED589A" w:rsidRDefault="00ED589A" w:rsidP="009928E4">
            <w:pPr>
              <w:spacing w:before="80" w:after="40"/>
              <w:ind w:left="-261" w:right="-284"/>
              <w:jc w:val="center"/>
              <w:rPr>
                <w:rFonts w:asciiTheme="minorHAnsi" w:hAnsiTheme="minorHAnsi"/>
                <w:b/>
                <w:sz w:val="28"/>
                <w:szCs w:val="22"/>
              </w:rPr>
            </w:pPr>
            <w:r>
              <w:rPr>
                <w:rFonts w:asciiTheme="minorHAnsi" w:hAnsiTheme="minorHAnsi"/>
                <w:b/>
                <w:sz w:val="28"/>
                <w:szCs w:val="22"/>
              </w:rPr>
              <w:t xml:space="preserve">ATERRAMENTO DE MÁQUINAS </w:t>
            </w:r>
            <w:r w:rsidR="00727C9F">
              <w:rPr>
                <w:rFonts w:asciiTheme="minorHAnsi" w:hAnsiTheme="minorHAnsi"/>
                <w:b/>
                <w:sz w:val="28"/>
                <w:szCs w:val="22"/>
              </w:rPr>
              <w:t>INCUBATÓRIO IBIAÇÁ - RS</w:t>
            </w:r>
          </w:p>
          <w:p w:rsidR="002C540C" w:rsidRPr="002C540C" w:rsidRDefault="00ED589A" w:rsidP="002C540C">
            <w:pPr>
              <w:spacing w:before="80" w:after="40"/>
              <w:ind w:left="-261" w:right="-284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C52F55">
              <w:rPr>
                <w:rFonts w:asciiTheme="minorHAnsi" w:hAnsiTheme="minorHAnsi"/>
                <w:b/>
                <w:sz w:val="28"/>
                <w:szCs w:val="28"/>
              </w:rPr>
              <w:t>EQUIPAMENTO</w:t>
            </w:r>
            <w:r w:rsidRPr="002C540C">
              <w:rPr>
                <w:rFonts w:asciiTheme="minorHAnsi" w:hAnsiTheme="minorHAnsi"/>
                <w:b/>
                <w:sz w:val="28"/>
                <w:szCs w:val="28"/>
              </w:rPr>
              <w:t>:</w:t>
            </w:r>
            <w:r w:rsidR="002C540C" w:rsidRPr="002C540C">
              <w:rPr>
                <w:rFonts w:asciiTheme="minorHAnsi" w:hAnsiTheme="minorHAnsi"/>
                <w:b/>
                <w:sz w:val="28"/>
                <w:szCs w:val="28"/>
              </w:rPr>
              <w:t xml:space="preserve"> </w:t>
            </w:r>
            <w:r w:rsidR="00355536">
              <w:rPr>
                <w:rFonts w:asciiTheme="minorHAnsi" w:hAnsiTheme="minorHAnsi"/>
                <w:b/>
                <w:sz w:val="28"/>
                <w:szCs w:val="28"/>
              </w:rPr>
              <w:t>INCUBADORA 48</w:t>
            </w:r>
          </w:p>
          <w:p w:rsidR="00ED589A" w:rsidRDefault="00ED589A" w:rsidP="00892DEA">
            <w:pPr>
              <w:spacing w:before="80" w:after="80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 xml:space="preserve">UNIDADE: </w:t>
            </w:r>
            <w:r w:rsidR="00727C9F">
              <w:rPr>
                <w:rFonts w:asciiTheme="minorHAnsi" w:hAnsiTheme="minorHAnsi"/>
                <w:b/>
                <w:sz w:val="28"/>
                <w:szCs w:val="28"/>
              </w:rPr>
              <w:t xml:space="preserve">COOPERATIVA CENTRAL – INCUBATÓRIO IBIAÇÁ - RS </w:t>
            </w:r>
          </w:p>
          <w:p w:rsidR="00727C9F" w:rsidRPr="0011138D" w:rsidRDefault="00727C9F" w:rsidP="00892DEA">
            <w:pPr>
              <w:spacing w:before="80" w:after="80"/>
              <w:jc w:val="center"/>
              <w:rPr>
                <w:rFonts w:asciiTheme="minorHAnsi" w:hAnsiTheme="minorHAnsi"/>
                <w:b/>
                <w:sz w:val="36"/>
                <w:szCs w:val="36"/>
              </w:rPr>
            </w:pPr>
          </w:p>
        </w:tc>
      </w:tr>
    </w:tbl>
    <w:p w:rsidR="00ED589A" w:rsidRDefault="00ED589A"/>
    <w:p w:rsidR="007F0FA6" w:rsidRDefault="007F0FA6"/>
    <w:tbl>
      <w:tblPr>
        <w:tblStyle w:val="Tabelacomgrade"/>
        <w:tblW w:w="95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14"/>
      </w:tblGrid>
      <w:tr w:rsidR="00ED589A" w:rsidTr="009928E4">
        <w:trPr>
          <w:trHeight w:val="1573"/>
          <w:jc w:val="center"/>
        </w:trPr>
        <w:tc>
          <w:tcPr>
            <w:tcW w:w="9514" w:type="dxa"/>
            <w:vAlign w:val="bottom"/>
          </w:tcPr>
          <w:p w:rsidR="00ED589A" w:rsidRPr="00ED589A" w:rsidRDefault="00ED589A" w:rsidP="00ED589A">
            <w:pPr>
              <w:suppressAutoHyphens w:val="0"/>
              <w:spacing w:before="40" w:after="40" w:line="259" w:lineRule="auto"/>
              <w:ind w:left="-120" w:right="-92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Chapecó – SC</w:t>
            </w:r>
            <w:r w:rsidRPr="00F32078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="00892DEA">
              <w:rPr>
                <w:rFonts w:asciiTheme="minorHAnsi" w:hAnsiTheme="minorHAnsi"/>
                <w:sz w:val="22"/>
                <w:szCs w:val="22"/>
              </w:rPr>
              <w:t>0</w:t>
            </w:r>
            <w:r w:rsidR="00727C9F">
              <w:rPr>
                <w:rFonts w:asciiTheme="minorHAnsi" w:hAnsiTheme="minorHAnsi"/>
                <w:sz w:val="22"/>
                <w:szCs w:val="22"/>
              </w:rPr>
              <w:t>9</w:t>
            </w:r>
            <w:r w:rsidRPr="00F32078">
              <w:rPr>
                <w:rFonts w:asciiTheme="minorHAnsi" w:hAnsiTheme="minorHAnsi"/>
                <w:sz w:val="22"/>
                <w:szCs w:val="22"/>
              </w:rPr>
              <w:t xml:space="preserve"> de </w:t>
            </w:r>
            <w:r w:rsidR="00727C9F">
              <w:rPr>
                <w:rFonts w:asciiTheme="minorHAnsi" w:hAnsiTheme="minorHAnsi"/>
                <w:sz w:val="22"/>
                <w:szCs w:val="22"/>
              </w:rPr>
              <w:t>março</w:t>
            </w:r>
            <w:r w:rsidRPr="00F32078">
              <w:rPr>
                <w:rFonts w:asciiTheme="minorHAnsi" w:hAnsiTheme="minorHAnsi"/>
                <w:sz w:val="22"/>
                <w:szCs w:val="22"/>
              </w:rPr>
              <w:t xml:space="preserve"> de 202</w:t>
            </w:r>
            <w:r w:rsidR="00727C9F"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</w:tbl>
    <w:p w:rsidR="00ED589A" w:rsidRDefault="00ED589A">
      <w:pPr>
        <w:suppressAutoHyphens w:val="0"/>
        <w:spacing w:after="160" w:line="259" w:lineRule="auto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</w:p>
    <w:sdt>
      <w:sdtPr>
        <w:rPr>
          <w:rFonts w:asciiTheme="minorHAnsi" w:eastAsia="Times New Roman" w:hAnsiTheme="minorHAnsi" w:cstheme="minorHAnsi"/>
          <w:color w:val="auto"/>
          <w:sz w:val="20"/>
          <w:szCs w:val="20"/>
        </w:rPr>
        <w:id w:val="19929809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:rsidR="00C16F2E" w:rsidRPr="00C16F2E" w:rsidRDefault="00C16F2E">
          <w:pPr>
            <w:pStyle w:val="CabealhodoSumrio"/>
            <w:rPr>
              <w:rFonts w:asciiTheme="minorHAnsi" w:hAnsiTheme="minorHAnsi" w:cstheme="minorHAnsi"/>
              <w:color w:val="auto"/>
            </w:rPr>
          </w:pPr>
          <w:r w:rsidRPr="00C16F2E">
            <w:rPr>
              <w:rFonts w:asciiTheme="minorHAnsi" w:hAnsiTheme="minorHAnsi" w:cstheme="minorHAnsi"/>
              <w:color w:val="auto"/>
            </w:rPr>
            <w:t>Sumário</w:t>
          </w:r>
        </w:p>
        <w:p w:rsidR="00C16F2E" w:rsidRPr="005A24F3" w:rsidRDefault="00C16F2E" w:rsidP="00C16F2E">
          <w:pPr>
            <w:pStyle w:val="Sumrio1"/>
            <w:tabs>
              <w:tab w:val="left" w:pos="440"/>
              <w:tab w:val="right" w:leader="dot" w:pos="8494"/>
            </w:tabs>
            <w:spacing w:before="40" w:after="40"/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r w:rsidRPr="005A24F3">
            <w:rPr>
              <w:rFonts w:asciiTheme="minorHAnsi" w:hAnsiTheme="minorHAnsi" w:cstheme="minorHAnsi"/>
            </w:rPr>
            <w:fldChar w:fldCharType="begin"/>
          </w:r>
          <w:r w:rsidRPr="005A24F3">
            <w:rPr>
              <w:rFonts w:asciiTheme="minorHAnsi" w:hAnsiTheme="minorHAnsi" w:cstheme="minorHAnsi"/>
            </w:rPr>
            <w:instrText xml:space="preserve"> TOC \h \z \t "Título (1.);1;Título (1.1);2;Título (1.1.1);3" </w:instrText>
          </w:r>
          <w:r w:rsidRPr="005A24F3">
            <w:rPr>
              <w:rFonts w:asciiTheme="minorHAnsi" w:hAnsiTheme="minorHAnsi" w:cstheme="minorHAnsi"/>
            </w:rPr>
            <w:fldChar w:fldCharType="separate"/>
          </w:r>
          <w:hyperlink w:anchor="_Toc208220907" w:history="1">
            <w:r w:rsidRPr="005A24F3">
              <w:rPr>
                <w:rStyle w:val="Hyperlink"/>
                <w:rFonts w:asciiTheme="minorHAnsi" w:hAnsiTheme="minorHAnsi" w:cstheme="minorHAnsi"/>
                <w:noProof/>
              </w:rPr>
              <w:t>1.</w:t>
            </w:r>
            <w:r w:rsidRPr="005A24F3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Pr="005A24F3">
              <w:rPr>
                <w:rStyle w:val="Hyperlink"/>
                <w:rFonts w:asciiTheme="minorHAnsi" w:hAnsiTheme="minorHAnsi" w:cstheme="minorHAnsi"/>
                <w:noProof/>
              </w:rPr>
              <w:t>INTRODUÇÃO</w:t>
            </w:r>
            <w:r w:rsidRPr="005A24F3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5A24F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5A24F3">
              <w:rPr>
                <w:rFonts w:asciiTheme="minorHAnsi" w:hAnsiTheme="minorHAnsi" w:cstheme="minorHAnsi"/>
                <w:noProof/>
                <w:webHidden/>
              </w:rPr>
              <w:instrText xml:space="preserve"> PAGEREF _Toc208220907 \h </w:instrText>
            </w:r>
            <w:r w:rsidRPr="005A24F3">
              <w:rPr>
                <w:rFonts w:asciiTheme="minorHAnsi" w:hAnsiTheme="minorHAnsi" w:cstheme="minorHAnsi"/>
                <w:noProof/>
                <w:webHidden/>
              </w:rPr>
            </w:r>
            <w:r w:rsidRPr="005A24F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5A24F3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5A24F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:rsidR="00C16F2E" w:rsidRPr="005A24F3" w:rsidRDefault="00355536" w:rsidP="00C16F2E">
          <w:pPr>
            <w:pStyle w:val="Sumrio1"/>
            <w:tabs>
              <w:tab w:val="left" w:pos="440"/>
              <w:tab w:val="right" w:leader="dot" w:pos="8494"/>
            </w:tabs>
            <w:spacing w:before="40" w:after="40"/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hyperlink w:anchor="_Toc208220908" w:history="1">
            <w:r w:rsidR="00C16F2E" w:rsidRPr="005A24F3">
              <w:rPr>
                <w:rStyle w:val="Hyperlink"/>
                <w:rFonts w:asciiTheme="minorHAnsi" w:hAnsiTheme="minorHAnsi" w:cstheme="minorHAnsi"/>
                <w:noProof/>
              </w:rPr>
              <w:t>2.</w:t>
            </w:r>
            <w:r w:rsidR="00C16F2E" w:rsidRPr="005A24F3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16F2E" w:rsidRPr="005A24F3">
              <w:rPr>
                <w:rStyle w:val="Hyperlink"/>
                <w:rFonts w:asciiTheme="minorHAnsi" w:hAnsiTheme="minorHAnsi" w:cstheme="minorHAnsi"/>
                <w:noProof/>
              </w:rPr>
              <w:t>METODOLOGIA DE INSPEÇÃO E MEDIÇÃO</w: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instrText xml:space="preserve"> PAGEREF _Toc208220908 \h </w:instrTex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:rsidR="00C16F2E" w:rsidRPr="005A24F3" w:rsidRDefault="00355536" w:rsidP="00C16F2E">
          <w:pPr>
            <w:pStyle w:val="Sumrio1"/>
            <w:tabs>
              <w:tab w:val="left" w:pos="440"/>
              <w:tab w:val="right" w:leader="dot" w:pos="8494"/>
            </w:tabs>
            <w:spacing w:before="40" w:after="40"/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hyperlink w:anchor="_Toc208220909" w:history="1">
            <w:r w:rsidR="00C16F2E" w:rsidRPr="005A24F3">
              <w:rPr>
                <w:rStyle w:val="Hyperlink"/>
                <w:rFonts w:asciiTheme="minorHAnsi" w:hAnsiTheme="minorHAnsi" w:cstheme="minorHAnsi"/>
                <w:noProof/>
              </w:rPr>
              <w:t>3.</w:t>
            </w:r>
            <w:r w:rsidR="00C16F2E" w:rsidRPr="005A24F3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16F2E" w:rsidRPr="005A24F3">
              <w:rPr>
                <w:rStyle w:val="Hyperlink"/>
                <w:rFonts w:asciiTheme="minorHAnsi" w:hAnsiTheme="minorHAnsi" w:cstheme="minorHAnsi"/>
                <w:noProof/>
              </w:rPr>
              <w:t>METODOLOGIA DE AVALIAÇÃO DOS RESULTADOS</w: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instrText xml:space="preserve"> PAGEREF _Toc208220909 \h </w:instrTex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:rsidR="00C16F2E" w:rsidRPr="005A24F3" w:rsidRDefault="00355536" w:rsidP="00C16F2E">
          <w:pPr>
            <w:pStyle w:val="Sumrio1"/>
            <w:tabs>
              <w:tab w:val="left" w:pos="440"/>
              <w:tab w:val="right" w:leader="dot" w:pos="8494"/>
            </w:tabs>
            <w:spacing w:before="40" w:after="40"/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hyperlink w:anchor="_Toc208220910" w:history="1">
            <w:r w:rsidR="00C16F2E" w:rsidRPr="005A24F3">
              <w:rPr>
                <w:rStyle w:val="Hyperlink"/>
                <w:rFonts w:asciiTheme="minorHAnsi" w:hAnsiTheme="minorHAnsi" w:cstheme="minorHAnsi"/>
                <w:noProof/>
              </w:rPr>
              <w:t>4.</w:t>
            </w:r>
            <w:r w:rsidR="00C16F2E" w:rsidRPr="005A24F3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16F2E" w:rsidRPr="005A24F3">
              <w:rPr>
                <w:rStyle w:val="Hyperlink"/>
                <w:rFonts w:asciiTheme="minorHAnsi" w:hAnsiTheme="minorHAnsi" w:cstheme="minorHAnsi"/>
                <w:noProof/>
              </w:rPr>
              <w:t>MEDIÇÃO</w: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instrText xml:space="preserve"> PAGEREF _Toc208220910 \h </w:instrTex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:rsidR="00C16F2E" w:rsidRPr="005A24F3" w:rsidRDefault="00355536" w:rsidP="00C16F2E">
          <w:pPr>
            <w:pStyle w:val="Sumrio1"/>
            <w:tabs>
              <w:tab w:val="left" w:pos="440"/>
              <w:tab w:val="right" w:leader="dot" w:pos="8494"/>
            </w:tabs>
            <w:spacing w:before="40" w:after="40"/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hyperlink w:anchor="_Toc208220911" w:history="1">
            <w:r w:rsidR="00C16F2E" w:rsidRPr="005A24F3">
              <w:rPr>
                <w:rStyle w:val="Hyperlink"/>
                <w:rFonts w:asciiTheme="minorHAnsi" w:hAnsiTheme="minorHAnsi" w:cstheme="minorHAnsi"/>
                <w:noProof/>
              </w:rPr>
              <w:t>5.</w:t>
            </w:r>
            <w:r w:rsidR="00C16F2E" w:rsidRPr="005A24F3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16F2E" w:rsidRPr="005A24F3">
              <w:rPr>
                <w:rStyle w:val="Hyperlink"/>
                <w:rFonts w:asciiTheme="minorHAnsi" w:hAnsiTheme="minorHAnsi" w:cstheme="minorHAnsi"/>
                <w:noProof/>
              </w:rPr>
              <w:t>REGISTROS FOTOGRÁFICOS</w: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instrText xml:space="preserve"> PAGEREF _Toc208220911 \h </w:instrTex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:rsidR="00C16F2E" w:rsidRPr="005A24F3" w:rsidRDefault="00355536" w:rsidP="00C16F2E">
          <w:pPr>
            <w:pStyle w:val="Sumrio1"/>
            <w:tabs>
              <w:tab w:val="left" w:pos="440"/>
              <w:tab w:val="right" w:leader="dot" w:pos="8494"/>
            </w:tabs>
            <w:spacing w:before="40" w:after="40"/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hyperlink w:anchor="_Toc208220912" w:history="1">
            <w:r w:rsidR="00C16F2E" w:rsidRPr="005A24F3">
              <w:rPr>
                <w:rStyle w:val="Hyperlink"/>
                <w:rFonts w:asciiTheme="minorHAnsi" w:hAnsiTheme="minorHAnsi" w:cstheme="minorHAnsi"/>
                <w:noProof/>
              </w:rPr>
              <w:t>6.</w:t>
            </w:r>
            <w:r w:rsidR="00C16F2E" w:rsidRPr="005A24F3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16F2E" w:rsidRPr="005A24F3">
              <w:rPr>
                <w:rStyle w:val="Hyperlink"/>
                <w:rFonts w:asciiTheme="minorHAnsi" w:hAnsiTheme="minorHAnsi" w:cstheme="minorHAnsi"/>
                <w:noProof/>
              </w:rPr>
              <w:t>CONCLUSÃO</w: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instrText xml:space="preserve"> PAGEREF _Toc208220912 \h </w:instrTex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C16F2E" w:rsidRPr="005A24F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:rsidR="00C16F2E" w:rsidRDefault="00C16F2E" w:rsidP="00C16F2E">
          <w:pPr>
            <w:spacing w:before="40" w:after="40"/>
          </w:pPr>
          <w:r w:rsidRPr="005A24F3">
            <w:rPr>
              <w:rFonts w:asciiTheme="minorHAnsi" w:hAnsiTheme="minorHAnsi" w:cstheme="minorHAnsi"/>
            </w:rPr>
            <w:fldChar w:fldCharType="end"/>
          </w:r>
        </w:p>
      </w:sdtContent>
    </w:sdt>
    <w:p w:rsidR="005A7050" w:rsidRDefault="005A7050">
      <w:pPr>
        <w:suppressAutoHyphens w:val="0"/>
        <w:spacing w:after="160" w:line="259" w:lineRule="auto"/>
        <w:rPr>
          <w:rFonts w:asciiTheme="minorHAnsi" w:hAnsiTheme="minorHAnsi" w:cstheme="minorHAnsi"/>
          <w:b/>
          <w:bCs/>
        </w:rPr>
      </w:pPr>
      <w:bookmarkStart w:id="1" w:name="_Toc83026224"/>
      <w:bookmarkStart w:id="2" w:name="_Toc101786740"/>
      <w:bookmarkStart w:id="3" w:name="_Toc207962023"/>
      <w:r>
        <w:rPr>
          <w:rFonts w:asciiTheme="minorHAnsi" w:hAnsiTheme="minorHAnsi" w:cstheme="minorHAnsi"/>
          <w:b/>
          <w:bCs/>
        </w:rPr>
        <w:br w:type="page"/>
      </w:r>
    </w:p>
    <w:p w:rsidR="00ED589A" w:rsidRPr="00230FBF" w:rsidRDefault="00ED589A" w:rsidP="005A7050">
      <w:pPr>
        <w:pStyle w:val="Ttulo1"/>
      </w:pPr>
      <w:bookmarkStart w:id="4" w:name="_Toc208220907"/>
      <w:r w:rsidRPr="00230FBF">
        <w:lastRenderedPageBreak/>
        <w:t>INTRODUÇÃO</w:t>
      </w:r>
      <w:bookmarkEnd w:id="1"/>
      <w:bookmarkEnd w:id="2"/>
      <w:bookmarkEnd w:id="3"/>
      <w:bookmarkEnd w:id="4"/>
    </w:p>
    <w:p w:rsidR="00ED589A" w:rsidRDefault="00ED589A" w:rsidP="005A7050">
      <w:pPr>
        <w:pStyle w:val="Nord-Textos"/>
      </w:pPr>
      <w:r>
        <w:t>O objetivo deste relatório é indicar a efetividade ou não do sistema de aterramento da (s) carcaça (s) do equipamento que se utiliza de energia elétrica avaliada.</w:t>
      </w:r>
    </w:p>
    <w:p w:rsidR="00ED589A" w:rsidRDefault="00ED589A" w:rsidP="005A7050">
      <w:pPr>
        <w:pStyle w:val="Nord-Textos"/>
      </w:pPr>
      <w:r>
        <w:t>A efetividade do aterramento do equipamento é importante seja por motivo de proteção aos usuários ou para evitar acumulo de cargas estáticas e/ou diferenças de potencial entre neutro e o condutor de proteção (PE)</w:t>
      </w:r>
      <w:r w:rsidR="009A564F">
        <w:t xml:space="preserve"> que possam interferir</w:t>
      </w:r>
      <w:r>
        <w:t xml:space="preserve"> no correto funcionamento destes equipamentos.</w:t>
      </w:r>
    </w:p>
    <w:p w:rsidR="00ED589A" w:rsidRDefault="00ED589A" w:rsidP="005A7050">
      <w:pPr>
        <w:pStyle w:val="Ttulo1"/>
      </w:pPr>
      <w:bookmarkStart w:id="5" w:name="_Toc83026225"/>
      <w:bookmarkStart w:id="6" w:name="_Toc101786741"/>
      <w:bookmarkStart w:id="7" w:name="_Toc207962024"/>
      <w:bookmarkStart w:id="8" w:name="_Toc208220908"/>
      <w:r>
        <w:t>METODOLOGIA DE INSPEÇÃO E MEDIÇÃO</w:t>
      </w:r>
      <w:bookmarkEnd w:id="5"/>
      <w:bookmarkEnd w:id="6"/>
      <w:bookmarkEnd w:id="7"/>
      <w:bookmarkEnd w:id="8"/>
    </w:p>
    <w:p w:rsidR="00ED589A" w:rsidRDefault="00ED589A" w:rsidP="005A7050">
      <w:pPr>
        <w:pStyle w:val="Nord-Textos"/>
      </w:pPr>
      <w:r>
        <w:t>A metodologia de inspeção consiste em identificar o equipamento indicado pelo proprietário e realizar a medição da resistência de continuidade elétrica independente do mesmo estar isolado da estrutura assim como se estiver estruturalmente conectado a outros equipamentos. Neste aspecto os vários equipamentos que compõem a mesma estrutura tiveram a continuidade confirmada através de uma única medição.</w:t>
      </w:r>
    </w:p>
    <w:p w:rsidR="00ED589A" w:rsidRDefault="00ED589A" w:rsidP="005A7050">
      <w:pPr>
        <w:pStyle w:val="Nord-Textos"/>
      </w:pPr>
      <w:r>
        <w:t>O método de medição consiste em mensurar a resistência elétrica entre a carcaça da máquina e um ponto de aterramento de referência. O ponto de aterramento de referência é o mesmo ponto de aterramento utilizado para o aterramento elétrico do sistema de distribuição de energia (força) assim como também é o mesmo utilizado na malha de aterramento do SPDA da unidade. O ponto de aterramento de referência utilizado foi o mais próximo possível da malha de aterramento existente.</w:t>
      </w:r>
    </w:p>
    <w:p w:rsidR="00ED589A" w:rsidRDefault="00ED589A" w:rsidP="005A7050">
      <w:pPr>
        <w:pStyle w:val="Nord-Textos"/>
      </w:pPr>
      <w:r>
        <w:t>Para realizar a medição da continuidade elétrica entre estes dois pontos foi utilizado, conforme define a NBR 5419-3:2015, um equipamento com a construção baseada em esquema de quatro fios, (dois para injeção de corrente e dois para medição da diferença de potencial), tipo ponte. No caso devido a grandeza da resistência medida foi utilizado um miliohmímetro.</w:t>
      </w:r>
    </w:p>
    <w:p w:rsidR="00ED589A" w:rsidRDefault="00ED589A" w:rsidP="005A7050">
      <w:pPr>
        <w:pStyle w:val="Nord-Textos"/>
      </w:pPr>
      <w:r>
        <w:t>Foi utilizado um miliohmímetro modelo MILLIOHM 1, fabricante Instrument, com certificado de calibração pelo fabricante na data 20/03/2025, conforme abaixo.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1"/>
      </w:tblGrid>
      <w:tr w:rsidR="00ED589A" w:rsidTr="009928E4">
        <w:tc>
          <w:tcPr>
            <w:tcW w:w="4530" w:type="dxa"/>
            <w:vAlign w:val="center"/>
          </w:tcPr>
          <w:p w:rsidR="00ED589A" w:rsidRDefault="00ED589A" w:rsidP="009928E4">
            <w:pPr>
              <w:spacing w:before="80" w:after="80"/>
              <w:ind w:right="172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3D5B6C2" wp14:editId="18D1145C">
                  <wp:extent cx="1957536" cy="2579914"/>
                  <wp:effectExtent l="0" t="0" r="5080" b="0"/>
                  <wp:docPr id="5" name="Imagem 2" descr="NBR 5419 2015 MILLIOHM ME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2" descr="NBR 5419 2015 MILLIOHM METER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359" cy="2590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vAlign w:val="center"/>
          </w:tcPr>
          <w:p w:rsidR="00ED589A" w:rsidRDefault="00ED589A" w:rsidP="009928E4">
            <w:pPr>
              <w:spacing w:before="80" w:after="80"/>
              <w:ind w:left="313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806C5C5" wp14:editId="26DDE0D2">
                  <wp:extent cx="1780867" cy="1869621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b="4088"/>
                          <a:stretch/>
                        </pic:blipFill>
                        <pic:spPr bwMode="auto">
                          <a:xfrm>
                            <a:off x="0" y="0"/>
                            <a:ext cx="1803257" cy="1893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589A" w:rsidRPr="006E484D" w:rsidRDefault="00ED589A" w:rsidP="00ED589A">
      <w:pPr>
        <w:pStyle w:val="Legenda"/>
        <w:jc w:val="center"/>
        <w:rPr>
          <w:rFonts w:asciiTheme="minorHAnsi" w:hAnsiTheme="minorHAnsi" w:cstheme="minorHAnsi"/>
          <w:b w:val="0"/>
          <w:bCs/>
          <w:sz w:val="22"/>
          <w:szCs w:val="22"/>
        </w:rPr>
      </w:pPr>
      <w:r w:rsidRPr="006E484D">
        <w:rPr>
          <w:rFonts w:asciiTheme="minorHAnsi" w:hAnsiTheme="minorHAnsi" w:cstheme="minorHAnsi"/>
          <w:b w:val="0"/>
          <w:bCs/>
        </w:rPr>
        <w:t xml:space="preserve">Figura </w:t>
      </w:r>
      <w:r w:rsidRPr="006E484D">
        <w:rPr>
          <w:rFonts w:asciiTheme="minorHAnsi" w:hAnsiTheme="minorHAnsi" w:cstheme="minorHAnsi"/>
          <w:b w:val="0"/>
          <w:bCs/>
        </w:rPr>
        <w:fldChar w:fldCharType="begin"/>
      </w:r>
      <w:r w:rsidRPr="006E484D">
        <w:rPr>
          <w:rFonts w:asciiTheme="minorHAnsi" w:hAnsiTheme="minorHAnsi" w:cstheme="minorHAnsi"/>
          <w:b w:val="0"/>
          <w:bCs/>
        </w:rPr>
        <w:instrText xml:space="preserve"> SEQ Figura \* ARABIC </w:instrText>
      </w:r>
      <w:r w:rsidRPr="006E484D">
        <w:rPr>
          <w:rFonts w:asciiTheme="minorHAnsi" w:hAnsiTheme="minorHAnsi" w:cstheme="minorHAnsi"/>
          <w:b w:val="0"/>
          <w:bCs/>
        </w:rPr>
        <w:fldChar w:fldCharType="separate"/>
      </w:r>
      <w:r w:rsidR="0072064B">
        <w:rPr>
          <w:rFonts w:asciiTheme="minorHAnsi" w:hAnsiTheme="minorHAnsi" w:cstheme="minorHAnsi"/>
          <w:b w:val="0"/>
          <w:bCs/>
          <w:noProof/>
        </w:rPr>
        <w:t>1</w:t>
      </w:r>
      <w:r w:rsidRPr="006E484D">
        <w:rPr>
          <w:rFonts w:asciiTheme="minorHAnsi" w:hAnsiTheme="minorHAnsi" w:cstheme="minorHAnsi"/>
          <w:b w:val="0"/>
          <w:bCs/>
        </w:rPr>
        <w:fldChar w:fldCharType="end"/>
      </w:r>
      <w:r w:rsidRPr="006E484D">
        <w:rPr>
          <w:rFonts w:asciiTheme="minorHAnsi" w:hAnsiTheme="minorHAnsi" w:cstheme="minorHAnsi"/>
          <w:b w:val="0"/>
          <w:bCs/>
        </w:rPr>
        <w:t xml:space="preserve"> – Miliohmímetro digital – MILLIOHM-1</w:t>
      </w:r>
    </w:p>
    <w:p w:rsidR="00ED589A" w:rsidRDefault="00ED589A" w:rsidP="005A7050">
      <w:pPr>
        <w:pStyle w:val="Nord-Textos"/>
      </w:pPr>
      <w:r w:rsidRPr="00FD190F">
        <w:lastRenderedPageBreak/>
        <w:t xml:space="preserve">Trata-se de um </w:t>
      </w:r>
      <w:r>
        <w:t xml:space="preserve">miliohmímetro </w:t>
      </w:r>
      <w:r w:rsidRPr="00FD190F">
        <w:t xml:space="preserve">digital, portátil, controlado por microprocessador, destinado a medir com alta precisão resistências muito baixas com correntes até </w:t>
      </w:r>
      <w:r>
        <w:t>1,2</w:t>
      </w:r>
      <w:r w:rsidRPr="00FD190F">
        <w:t xml:space="preserve"> A. Utiliza a topologia de Kelvin (4 terminais) para evitar erros na medição provocados pelos cabos auxiliares e as suas resistências de</w:t>
      </w:r>
      <w:r>
        <w:t xml:space="preserve"> contato.</w:t>
      </w:r>
    </w:p>
    <w:p w:rsidR="00ED589A" w:rsidRDefault="00ED589A" w:rsidP="005A7050">
      <w:pPr>
        <w:pStyle w:val="Nord-Textos"/>
      </w:pPr>
      <w:r>
        <w:t>Na grande maioria das medições foi necessário o uso de um cabo prolongador conectado ao ponto de aterramento devido a distância entre este ponto e o equipamento a ser medido ser maior que o comprimento dos cabos que acompanham o equipamento.</w:t>
      </w:r>
      <w:r w:rsidR="009A564F">
        <w:t xml:space="preserve"> O cabo prolongador é o mesmo usado em todas as medições.</w:t>
      </w:r>
    </w:p>
    <w:p w:rsidR="00ED589A" w:rsidRDefault="00ED589A" w:rsidP="005A7050">
      <w:pPr>
        <w:pStyle w:val="Nord-Textos"/>
      </w:pPr>
      <w:r>
        <w:t>Nestes casos o valor medido pelo equipamento inclui a resistência do cabo prolongador. O valor efetivo deve ser o valor registrado menos o valor da resistência do cabo prolongador.</w:t>
      </w:r>
    </w:p>
    <w:p w:rsidR="00ED589A" w:rsidRDefault="00ED589A" w:rsidP="005A7050">
      <w:pPr>
        <w:pStyle w:val="Nord-Textos"/>
      </w:pPr>
      <w:r>
        <w:t>O cabo prolongador é o mesmo usado em todas as medições e apresenta a seguinte resistência elétrica:</w:t>
      </w:r>
    </w:p>
    <w:p w:rsidR="009A564F" w:rsidRDefault="009A564F" w:rsidP="009A564F">
      <w:pPr>
        <w:ind w:left="567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Resistência elétrica do cabo prolongador </w:t>
      </w:r>
      <w:r>
        <w:rPr>
          <w:rFonts w:asciiTheme="minorHAnsi" w:hAnsiTheme="minorHAnsi" w:cstheme="minorHAnsi"/>
          <w:b/>
          <w:sz w:val="28"/>
          <w:szCs w:val="28"/>
        </w:rPr>
        <w:t>=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rFonts w:asciiTheme="minorHAnsi" w:hAnsiTheme="minorHAnsi"/>
          <w:b/>
          <w:sz w:val="28"/>
          <w:szCs w:val="28"/>
        </w:rPr>
        <w:fldChar w:fldCharType="begin"/>
      </w:r>
      <w:r>
        <w:rPr>
          <w:rFonts w:asciiTheme="minorHAnsi" w:hAnsiTheme="minorHAnsi"/>
          <w:b/>
          <w:sz w:val="28"/>
          <w:szCs w:val="28"/>
        </w:rPr>
        <w:instrText xml:space="preserve"> MERGEFIELD RE_CABO_PRO </w:instrText>
      </w:r>
      <w:r>
        <w:rPr>
          <w:rFonts w:asciiTheme="minorHAnsi" w:hAnsiTheme="minorHAnsi"/>
          <w:b/>
          <w:sz w:val="28"/>
          <w:szCs w:val="28"/>
        </w:rPr>
        <w:fldChar w:fldCharType="separate"/>
      </w:r>
      <w:r w:rsidRPr="00C26C2F">
        <w:rPr>
          <w:rFonts w:asciiTheme="minorHAnsi" w:hAnsiTheme="minorHAnsi"/>
          <w:b/>
          <w:noProof/>
          <w:sz w:val="28"/>
          <w:szCs w:val="28"/>
        </w:rPr>
        <w:t>0,8</w:t>
      </w:r>
      <w:r>
        <w:rPr>
          <w:rFonts w:asciiTheme="minorHAnsi" w:hAnsiTheme="minorHAnsi"/>
          <w:b/>
          <w:sz w:val="28"/>
          <w:szCs w:val="28"/>
        </w:rPr>
        <w:fldChar w:fldCharType="end"/>
      </w:r>
      <w:r w:rsidRPr="0053074A">
        <w:rPr>
          <w:rFonts w:asciiTheme="minorHAnsi" w:hAnsiTheme="minorHAnsi"/>
          <w:b/>
          <w:sz w:val="28"/>
          <w:szCs w:val="28"/>
        </w:rPr>
        <w:t>m</w:t>
      </w:r>
      <w:r w:rsidRPr="0053074A">
        <w:rPr>
          <w:rFonts w:asciiTheme="minorHAnsi" w:hAnsiTheme="minorHAnsi" w:cstheme="minorHAnsi"/>
          <w:b/>
          <w:sz w:val="28"/>
          <w:szCs w:val="28"/>
        </w:rPr>
        <w:t>Ω</w:t>
      </w:r>
    </w:p>
    <w:p w:rsidR="00ED589A" w:rsidRDefault="00ED589A" w:rsidP="005A7050">
      <w:pPr>
        <w:pStyle w:val="Ttulo1"/>
      </w:pPr>
      <w:bookmarkStart w:id="9" w:name="_Toc83026226"/>
      <w:bookmarkStart w:id="10" w:name="_Toc101786742"/>
      <w:bookmarkStart w:id="11" w:name="_Toc207962025"/>
      <w:bookmarkStart w:id="12" w:name="_Toc208220909"/>
      <w:r>
        <w:t>METODOLOGIA DE AVALIAÇÃO DOS RESULTADOS</w:t>
      </w:r>
      <w:bookmarkEnd w:id="9"/>
      <w:bookmarkEnd w:id="10"/>
      <w:bookmarkEnd w:id="11"/>
      <w:bookmarkEnd w:id="12"/>
    </w:p>
    <w:p w:rsidR="00ED589A" w:rsidRDefault="00ED589A" w:rsidP="005A7050">
      <w:pPr>
        <w:pStyle w:val="Nord-Textos"/>
      </w:pPr>
      <w:r>
        <w:t>Será considerado o seguinte critério para definir se a resistência elétrica do equipamento em relação à referência de aterramento é adequada:</w:t>
      </w:r>
    </w:p>
    <w:p w:rsidR="00ED589A" w:rsidRDefault="00ED589A" w:rsidP="00ED589A">
      <w:pPr>
        <w:ind w:firstLine="284"/>
        <w:jc w:val="both"/>
        <w:rPr>
          <w:rFonts w:asciiTheme="minorHAnsi" w:hAnsiTheme="minorHAnsi"/>
          <w:sz w:val="22"/>
          <w:szCs w:val="22"/>
        </w:rPr>
      </w:pPr>
    </w:p>
    <w:p w:rsidR="00ED589A" w:rsidRDefault="00ED589A" w:rsidP="005A7050">
      <w:pPr>
        <w:ind w:left="567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Resistência medida </w:t>
      </w:r>
      <w:r>
        <w:rPr>
          <w:rFonts w:asciiTheme="minorHAnsi" w:hAnsiTheme="minorHAnsi" w:cstheme="minorHAnsi"/>
          <w:b/>
          <w:sz w:val="28"/>
          <w:szCs w:val="28"/>
        </w:rPr>
        <w:t>≤</w:t>
      </w:r>
      <w:r>
        <w:rPr>
          <w:rFonts w:asciiTheme="minorHAnsi" w:hAnsiTheme="minorHAnsi"/>
          <w:b/>
          <w:sz w:val="28"/>
          <w:szCs w:val="28"/>
        </w:rPr>
        <w:t xml:space="preserve"> 1000 m</w:t>
      </w:r>
      <w:r>
        <w:rPr>
          <w:rFonts w:asciiTheme="minorHAnsi" w:hAnsiTheme="minorHAnsi" w:cstheme="minorHAnsi"/>
          <w:b/>
          <w:sz w:val="28"/>
          <w:szCs w:val="28"/>
        </w:rPr>
        <w:t xml:space="preserve">Ω (ou 1Ω) </w:t>
      </w:r>
      <w:r>
        <w:rPr>
          <w:rFonts w:ascii="Wingdings" w:eastAsia="Wingdings" w:hAnsi="Wingdings" w:cs="Wingdings"/>
          <w:b/>
          <w:sz w:val="28"/>
          <w:szCs w:val="28"/>
        </w:rPr>
        <w:t></w:t>
      </w:r>
      <w:r>
        <w:rPr>
          <w:rFonts w:asciiTheme="minorHAnsi" w:hAnsiTheme="minorHAnsi" w:cstheme="minorHAnsi"/>
          <w:b/>
          <w:sz w:val="28"/>
          <w:szCs w:val="28"/>
        </w:rPr>
        <w:t xml:space="preserve"> ADEQUADA</w:t>
      </w:r>
    </w:p>
    <w:p w:rsidR="00ED589A" w:rsidRDefault="00ED589A" w:rsidP="005A7050">
      <w:pPr>
        <w:ind w:left="567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Resistência medida </w:t>
      </w:r>
      <w:r>
        <w:rPr>
          <w:rFonts w:asciiTheme="minorHAnsi" w:hAnsiTheme="minorHAnsi" w:cstheme="minorHAnsi"/>
          <w:b/>
          <w:sz w:val="28"/>
          <w:szCs w:val="28"/>
        </w:rPr>
        <w:t>&gt;</w:t>
      </w:r>
      <w:r>
        <w:rPr>
          <w:rFonts w:asciiTheme="minorHAnsi" w:hAnsiTheme="minorHAnsi"/>
          <w:b/>
          <w:sz w:val="28"/>
          <w:szCs w:val="28"/>
        </w:rPr>
        <w:t xml:space="preserve"> 1000 m</w:t>
      </w:r>
      <w:r>
        <w:rPr>
          <w:rFonts w:asciiTheme="minorHAnsi" w:hAnsiTheme="minorHAnsi" w:cstheme="minorHAnsi"/>
          <w:b/>
          <w:sz w:val="28"/>
          <w:szCs w:val="28"/>
        </w:rPr>
        <w:t xml:space="preserve">Ω (ou 1Ω) </w:t>
      </w:r>
      <w:r>
        <w:rPr>
          <w:rFonts w:ascii="Wingdings" w:eastAsia="Wingdings" w:hAnsi="Wingdings" w:cs="Wingdings"/>
          <w:b/>
          <w:sz w:val="28"/>
          <w:szCs w:val="28"/>
        </w:rPr>
        <w:t></w:t>
      </w:r>
      <w:r>
        <w:rPr>
          <w:rFonts w:asciiTheme="minorHAnsi" w:hAnsiTheme="minorHAnsi" w:cstheme="minorHAnsi"/>
          <w:b/>
          <w:sz w:val="28"/>
          <w:szCs w:val="28"/>
        </w:rPr>
        <w:t xml:space="preserve"> INADEQUADA</w:t>
      </w:r>
    </w:p>
    <w:p w:rsidR="00ED589A" w:rsidRDefault="00ED589A" w:rsidP="00ED589A">
      <w:pPr>
        <w:jc w:val="both"/>
        <w:rPr>
          <w:rFonts w:asciiTheme="minorHAnsi" w:hAnsiTheme="minorHAnsi"/>
          <w:sz w:val="22"/>
          <w:szCs w:val="22"/>
        </w:rPr>
      </w:pPr>
    </w:p>
    <w:p w:rsidR="00ED589A" w:rsidRDefault="00ED589A" w:rsidP="005A7050">
      <w:pPr>
        <w:pStyle w:val="Nord-Textos"/>
      </w:pPr>
      <w:r>
        <w:t>Considerando as características elétricas presentes na unidade está resistência é suficientemente baixa para que a corrente de curto circuito fase-terra sensibilize a atuação da proteção de sobrecorrente instantânea.</w:t>
      </w:r>
    </w:p>
    <w:p w:rsidR="00ED589A" w:rsidRDefault="00ED589A" w:rsidP="005A7050">
      <w:pPr>
        <w:pStyle w:val="Ttulo1"/>
      </w:pPr>
      <w:bookmarkStart w:id="13" w:name="_Toc83026227"/>
      <w:bookmarkStart w:id="14" w:name="_Toc101786743"/>
      <w:bookmarkStart w:id="15" w:name="_Toc207962026"/>
      <w:bookmarkStart w:id="16" w:name="_Toc208220910"/>
      <w:r>
        <w:t>MEDIÇÃO</w:t>
      </w:r>
      <w:bookmarkEnd w:id="13"/>
      <w:bookmarkEnd w:id="14"/>
      <w:bookmarkEnd w:id="15"/>
      <w:bookmarkEnd w:id="16"/>
    </w:p>
    <w:p w:rsidR="00ED589A" w:rsidRDefault="00A96D2B" w:rsidP="00A96D2B">
      <w:pPr>
        <w:pStyle w:val="Nord-Textos"/>
      </w:pPr>
      <w:r>
        <w:t>Abaixo seguem os valores para a resistência do condutor ensaiado, a resistência do cabo prolongador e a resistência efetiva final do condutor de aterramento do equipamento</w:t>
      </w:r>
      <w:r w:rsidR="009A564F">
        <w:t xml:space="preserve"> (com desconto da resistência do cabo prolongador</w:t>
      </w:r>
      <w:r>
        <w:t>)</w:t>
      </w:r>
      <w:r w:rsidR="00ED589A">
        <w:t>.</w:t>
      </w:r>
    </w:p>
    <w:p w:rsidR="00ED589A" w:rsidRDefault="00ED589A" w:rsidP="005A7050">
      <w:pPr>
        <w:spacing w:before="200" w:after="200"/>
        <w:ind w:left="567"/>
        <w:jc w:val="both"/>
        <w:rPr>
          <w:rFonts w:asciiTheme="minorHAnsi" w:hAnsiTheme="minorHAnsi" w:cstheme="minorHAnsi"/>
          <w:b/>
          <w:sz w:val="28"/>
          <w:szCs w:val="28"/>
        </w:rPr>
      </w:pPr>
      <w:r w:rsidRPr="00CF680B">
        <w:rPr>
          <w:rFonts w:asciiTheme="minorHAnsi" w:hAnsiTheme="minorHAnsi" w:cstheme="minorHAnsi"/>
          <w:b/>
          <w:sz w:val="28"/>
          <w:szCs w:val="28"/>
        </w:rPr>
        <w:t xml:space="preserve">Valor medido </w:t>
      </w:r>
      <w:r>
        <w:rPr>
          <w:rFonts w:asciiTheme="minorHAnsi" w:hAnsiTheme="minorHAnsi" w:cstheme="minorHAnsi"/>
          <w:b/>
          <w:sz w:val="28"/>
          <w:szCs w:val="28"/>
        </w:rPr>
        <w:t>=</w:t>
      </w:r>
      <w:r w:rsidRPr="00CF680B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355536">
        <w:rPr>
          <w:rFonts w:asciiTheme="minorHAnsi" w:hAnsiTheme="minorHAnsi" w:cstheme="minorHAnsi"/>
          <w:b/>
          <w:sz w:val="28"/>
          <w:szCs w:val="28"/>
        </w:rPr>
        <w:t>57,4</w:t>
      </w:r>
      <w:r w:rsidRPr="00CF680B">
        <w:rPr>
          <w:rFonts w:asciiTheme="minorHAnsi" w:hAnsiTheme="minorHAnsi" w:cstheme="minorHAnsi"/>
          <w:b/>
          <w:sz w:val="28"/>
          <w:szCs w:val="28"/>
        </w:rPr>
        <w:t>m</w:t>
      </w:r>
      <w:r>
        <w:rPr>
          <w:rFonts w:asciiTheme="minorHAnsi" w:hAnsiTheme="minorHAnsi" w:cstheme="minorHAnsi"/>
          <w:b/>
          <w:sz w:val="28"/>
          <w:szCs w:val="28"/>
        </w:rPr>
        <w:t>Ω</w:t>
      </w:r>
    </w:p>
    <w:p w:rsidR="00ED589A" w:rsidRDefault="00ED589A" w:rsidP="005A7050">
      <w:pPr>
        <w:spacing w:before="200" w:after="200"/>
        <w:ind w:left="567"/>
        <w:jc w:val="both"/>
        <w:rPr>
          <w:rFonts w:asciiTheme="minorHAnsi" w:hAnsiTheme="minorHAnsi" w:cstheme="minorHAnsi"/>
          <w:b/>
          <w:sz w:val="28"/>
          <w:szCs w:val="28"/>
        </w:rPr>
      </w:pPr>
      <w:r w:rsidRPr="004D6E6D">
        <w:rPr>
          <w:rFonts w:asciiTheme="minorHAnsi" w:hAnsiTheme="minorHAnsi"/>
          <w:b/>
          <w:sz w:val="28"/>
          <w:szCs w:val="28"/>
        </w:rPr>
        <w:t xml:space="preserve">Resistência elétrica do cabo prolongador PT </w:t>
      </w:r>
      <w:r w:rsidRPr="004D6E6D">
        <w:rPr>
          <w:rFonts w:asciiTheme="minorHAnsi" w:hAnsiTheme="minorHAnsi" w:cstheme="minorHAnsi"/>
          <w:b/>
          <w:sz w:val="28"/>
          <w:szCs w:val="28"/>
        </w:rPr>
        <w:t>=</w:t>
      </w:r>
      <w:r w:rsidRPr="004D6E6D">
        <w:rPr>
          <w:rFonts w:asciiTheme="minorHAnsi" w:hAnsiTheme="minorHAnsi"/>
          <w:b/>
          <w:sz w:val="28"/>
          <w:szCs w:val="28"/>
        </w:rPr>
        <w:t xml:space="preserve"> </w:t>
      </w:r>
      <w:r w:rsidR="00355536">
        <w:rPr>
          <w:rFonts w:asciiTheme="minorHAnsi" w:hAnsiTheme="minorHAnsi"/>
          <w:b/>
          <w:sz w:val="28"/>
          <w:szCs w:val="28"/>
        </w:rPr>
        <w:t>0,2</w:t>
      </w:r>
      <w:r w:rsidRPr="004D6E6D">
        <w:rPr>
          <w:rFonts w:asciiTheme="minorHAnsi" w:hAnsiTheme="minorHAnsi"/>
          <w:b/>
          <w:sz w:val="28"/>
          <w:szCs w:val="28"/>
        </w:rPr>
        <w:t>m</w:t>
      </w:r>
      <w:r w:rsidRPr="00E62063">
        <w:rPr>
          <w:rFonts w:asciiTheme="minorHAnsi" w:hAnsiTheme="minorHAnsi"/>
          <w:b/>
          <w:sz w:val="28"/>
          <w:szCs w:val="28"/>
        </w:rPr>
        <w:t>Ω</w:t>
      </w:r>
    </w:p>
    <w:p w:rsidR="00ED589A" w:rsidRDefault="00ED589A" w:rsidP="005A7050">
      <w:pPr>
        <w:spacing w:before="200" w:after="200"/>
        <w:ind w:left="567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Resistência elétrica de aterramento </w:t>
      </w:r>
      <w:r w:rsidRPr="00E62063">
        <w:rPr>
          <w:rFonts w:asciiTheme="minorHAnsi" w:hAnsiTheme="minorHAnsi"/>
          <w:b/>
          <w:sz w:val="28"/>
          <w:szCs w:val="28"/>
        </w:rPr>
        <w:t xml:space="preserve">efetiva = </w:t>
      </w:r>
      <w:r w:rsidR="00355536">
        <w:rPr>
          <w:rFonts w:asciiTheme="minorHAnsi" w:hAnsiTheme="minorHAnsi"/>
          <w:b/>
          <w:sz w:val="28"/>
          <w:szCs w:val="28"/>
        </w:rPr>
        <w:t>57,2</w:t>
      </w:r>
      <w:r>
        <w:rPr>
          <w:rFonts w:asciiTheme="minorHAnsi" w:hAnsiTheme="minorHAnsi"/>
          <w:b/>
          <w:sz w:val="28"/>
          <w:szCs w:val="28"/>
        </w:rPr>
        <w:t>m</w:t>
      </w:r>
      <w:r w:rsidRPr="00E62063">
        <w:rPr>
          <w:rFonts w:asciiTheme="minorHAnsi" w:hAnsiTheme="minorHAnsi"/>
          <w:b/>
          <w:sz w:val="28"/>
          <w:szCs w:val="28"/>
        </w:rPr>
        <w:t>Ω</w:t>
      </w:r>
    </w:p>
    <w:p w:rsidR="005A7050" w:rsidRDefault="005A7050">
      <w:pPr>
        <w:suppressAutoHyphens w:val="0"/>
        <w:spacing w:after="160" w:line="259" w:lineRule="auto"/>
        <w:rPr>
          <w:rFonts w:ascii="Calibri" w:hAnsi="Calibri"/>
          <w:b/>
          <w:caps/>
          <w:noProof/>
          <w:sz w:val="24"/>
        </w:rPr>
      </w:pPr>
      <w:bookmarkStart w:id="17" w:name="_Toc207962027"/>
      <w:r>
        <w:br w:type="page"/>
      </w:r>
    </w:p>
    <w:p w:rsidR="00ED589A" w:rsidRDefault="00ED589A" w:rsidP="005A7050">
      <w:pPr>
        <w:pStyle w:val="Ttulo1"/>
      </w:pPr>
      <w:bookmarkStart w:id="18" w:name="_Toc208220911"/>
      <w:r>
        <w:lastRenderedPageBreak/>
        <w:t>REGISTROS FOTOGRÁFICOS</w:t>
      </w:r>
      <w:bookmarkEnd w:id="17"/>
      <w:bookmarkEnd w:id="18"/>
    </w:p>
    <w:p w:rsidR="00325248" w:rsidRDefault="00ED589A" w:rsidP="005A7050">
      <w:pPr>
        <w:pStyle w:val="Nord-Itens"/>
      </w:pPr>
      <w:r>
        <w:t>Imagem do equipamento</w:t>
      </w:r>
      <w:r w:rsidR="00A96D2B">
        <w:t xml:space="preserve"> ensaiado</w:t>
      </w:r>
    </w:p>
    <w:p w:rsidR="00024CFB" w:rsidRDefault="00355536" w:rsidP="00024CFB">
      <w:pPr>
        <w:jc w:val="center"/>
      </w:pPr>
      <w:r>
        <w:rPr>
          <w:noProof/>
        </w:rPr>
        <w:drawing>
          <wp:inline distT="0" distB="0" distL="0" distR="0">
            <wp:extent cx="3600450" cy="2880360"/>
            <wp:effectExtent l="0" t="0" r="0" b="0"/>
            <wp:docPr id="3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CFB" w:rsidRDefault="00665B9B" w:rsidP="00665B9B">
      <w:pPr>
        <w:pStyle w:val="Nord-TabelaeFiguras"/>
      </w:pPr>
      <w:r>
        <w:t xml:space="preserve">Figura </w:t>
      </w:r>
      <w:r w:rsidR="00355536">
        <w:rPr>
          <w:noProof/>
        </w:rPr>
        <w:fldChar w:fldCharType="begin"/>
      </w:r>
      <w:r w:rsidR="00355536">
        <w:rPr>
          <w:noProof/>
        </w:rPr>
        <w:instrText xml:space="preserve"> SEQ Figura \* ARABIC </w:instrText>
      </w:r>
      <w:r w:rsidR="00355536">
        <w:rPr>
          <w:noProof/>
        </w:rPr>
        <w:fldChar w:fldCharType="separate"/>
      </w:r>
      <w:r w:rsidR="0072064B">
        <w:rPr>
          <w:noProof/>
        </w:rPr>
        <w:t>2</w:t>
      </w:r>
      <w:r w:rsidR="00355536">
        <w:rPr>
          <w:noProof/>
        </w:rPr>
        <w:fldChar w:fldCharType="end"/>
      </w:r>
      <w:r>
        <w:t xml:space="preserve"> – Resultado medição </w:t>
      </w:r>
    </w:p>
    <w:p w:rsidR="00ED589A" w:rsidRDefault="00ED589A" w:rsidP="005A7050">
      <w:pPr>
        <w:pStyle w:val="Nord-Itens"/>
      </w:pPr>
      <w:r>
        <w:t>Valor medido</w:t>
      </w:r>
    </w:p>
    <w:p w:rsidR="005A7050" w:rsidRDefault="005A7050" w:rsidP="005A7050"/>
    <w:p w:rsidR="005A7050" w:rsidRDefault="00355536" w:rsidP="005A7050">
      <w:pPr>
        <w:jc w:val="center"/>
      </w:pPr>
      <w:r>
        <w:rPr>
          <w:noProof/>
        </w:rPr>
        <w:drawing>
          <wp:inline distT="0" distB="0" distL="0" distR="0">
            <wp:extent cx="2880360" cy="3240405"/>
            <wp:effectExtent l="0" t="0" r="0" b="0"/>
            <wp:docPr id="6" name="Image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050" w:rsidRDefault="005A7050" w:rsidP="005A7050">
      <w:pPr>
        <w:pStyle w:val="Nord-TabelaeFiguras"/>
        <w:rPr>
          <w:rFonts w:asciiTheme="minorHAnsi" w:hAnsiTheme="minorHAnsi"/>
          <w:sz w:val="22"/>
          <w:szCs w:val="22"/>
        </w:rPr>
      </w:pPr>
      <w:r>
        <w:t xml:space="preserve">Figura </w:t>
      </w:r>
      <w:r w:rsidR="00355536">
        <w:rPr>
          <w:noProof/>
        </w:rPr>
        <w:fldChar w:fldCharType="begin"/>
      </w:r>
      <w:r w:rsidR="00355536">
        <w:rPr>
          <w:noProof/>
        </w:rPr>
        <w:instrText xml:space="preserve"> SEQ Figura \* ARABIC </w:instrText>
      </w:r>
      <w:r w:rsidR="00355536">
        <w:rPr>
          <w:noProof/>
        </w:rPr>
        <w:fldChar w:fldCharType="separate"/>
      </w:r>
      <w:r>
        <w:rPr>
          <w:noProof/>
        </w:rPr>
        <w:t>3</w:t>
      </w:r>
      <w:r w:rsidR="00355536">
        <w:rPr>
          <w:noProof/>
        </w:rPr>
        <w:fldChar w:fldCharType="end"/>
      </w:r>
      <w:r>
        <w:t xml:space="preserve"> – Registro ensaio continuidade no equipamento</w:t>
      </w:r>
    </w:p>
    <w:p w:rsidR="00FB5B20" w:rsidRDefault="00FB5B20">
      <w:pPr>
        <w:suppressAutoHyphens w:val="0"/>
        <w:spacing w:after="160" w:line="259" w:lineRule="auto"/>
        <w:rPr>
          <w:rFonts w:ascii="Calibri" w:eastAsiaTheme="majorEastAsia" w:hAnsi="Calibri" w:cstheme="majorBidi"/>
          <w:b/>
          <w:color w:val="2F5496" w:themeColor="accent1" w:themeShade="BF"/>
        </w:rPr>
      </w:pPr>
      <w:bookmarkStart w:id="19" w:name="_Toc83026228"/>
      <w:bookmarkStart w:id="20" w:name="_Toc101786744"/>
      <w:bookmarkStart w:id="21" w:name="_Toc207962028"/>
      <w:r>
        <w:br w:type="page"/>
      </w:r>
    </w:p>
    <w:p w:rsidR="00ED589A" w:rsidRDefault="00ED589A" w:rsidP="005A7050">
      <w:pPr>
        <w:pStyle w:val="Ttulo1"/>
      </w:pPr>
      <w:bookmarkStart w:id="22" w:name="_Toc208220912"/>
      <w:r>
        <w:t>CONCLUSÃO</w:t>
      </w:r>
      <w:bookmarkEnd w:id="19"/>
      <w:bookmarkEnd w:id="20"/>
      <w:bookmarkEnd w:id="21"/>
      <w:bookmarkEnd w:id="22"/>
    </w:p>
    <w:p w:rsidR="00ED589A" w:rsidRDefault="00ED589A" w:rsidP="005A7050">
      <w:pPr>
        <w:pStyle w:val="Nord-Textos"/>
      </w:pPr>
      <w:r>
        <w:t xml:space="preserve">De acordo com o apresentado acima, conclui-se que o equipamento </w:t>
      </w:r>
      <w:r w:rsidR="00355536">
        <w:rPr>
          <w:b/>
          <w:bCs/>
          <w:u w:val="single"/>
        </w:rPr>
        <w:t xml:space="preserve"> ESTÁ </w:t>
      </w:r>
      <w:r w:rsidR="00B92262" w:rsidRPr="005A7050">
        <w:rPr>
          <w:b/>
          <w:bCs/>
        </w:rPr>
        <w:t xml:space="preserve"> </w:t>
      </w:r>
      <w:r w:rsidRPr="005A7050">
        <w:t>solidamente conectado de forma direta ou indireta ao ponto de aterramento de referência.</w:t>
      </w:r>
    </w:p>
    <w:p w:rsidR="00ED589A" w:rsidRDefault="00ED589A" w:rsidP="00ED589A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:rsidR="00ED589A" w:rsidRDefault="00ED589A" w:rsidP="00ED589A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:rsidR="00ED589A" w:rsidRDefault="00ED589A" w:rsidP="00ED589A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:rsidR="00ED589A" w:rsidRDefault="00ED589A" w:rsidP="005A7050">
      <w:pPr>
        <w:pStyle w:val="Nord-Textos"/>
      </w:pPr>
      <w:r>
        <w:t>Atenciosamente,</w:t>
      </w:r>
    </w:p>
    <w:p w:rsidR="00ED589A" w:rsidRDefault="00ED589A" w:rsidP="00ED589A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:rsidR="00ED589A" w:rsidRDefault="00355536" w:rsidP="00ED589A">
      <w:pPr>
        <w:ind w:firstLine="72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 w14:anchorId="696F4074">
          <v:shapetype id="shapetype_ole_rId8" o:spid="_x0000_m1030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>
        <w:rPr>
          <w:rFonts w:asciiTheme="minorHAnsi" w:hAnsiTheme="minorHAnsi"/>
          <w:sz w:val="22"/>
          <w:szCs w:val="22"/>
        </w:rPr>
        <w:object w:dxaOrig="1440" w:dyaOrig="1440" w14:anchorId="696F4074">
          <v:shape id="ole_rId8" o:spid="_x0000_s1028" type="#shapetype_ole_rId8" style="position:absolute;left:0;text-align:left;margin-left:172.3pt;margin-top:7.35pt;width:108.2pt;height:42.4pt;z-index:251659264;mso-wrap-distance-right:0;mso-position-horizontal-relative:text;mso-position-vertical-relative:text" o:spt="75" o:preferrelative="t" path="m@4@5l@4@11@9@11@9@5xe" filled="f" stroked="f">
            <v:stroke joinstyle="miter"/>
            <v:imagedata r:id="rId13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StaticMetafile" ShapeID="ole_rId8" DrawAspect="Content" ObjectID="_1834816001" r:id="rId14"/>
        </w:object>
      </w:r>
      <w:r w:rsidR="00ED589A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9CAB94" wp14:editId="599B4F8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Retângulo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1CE10F" id="Retângulo 1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" filled="f" stroked="f">
                <o:lock v:ext="edit" aspectratio="t" selection="t"/>
              </v:rect>
            </w:pict>
          </mc:Fallback>
        </mc:AlternateContent>
      </w:r>
    </w:p>
    <w:p w:rsidR="00ED589A" w:rsidRDefault="00ED589A" w:rsidP="00ED589A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:rsidR="00ED589A" w:rsidRDefault="00ED589A" w:rsidP="00ED589A">
      <w:pPr>
        <w:jc w:val="both"/>
        <w:rPr>
          <w:rFonts w:asciiTheme="minorHAnsi" w:hAnsiTheme="minorHAnsi"/>
          <w:sz w:val="22"/>
          <w:szCs w:val="22"/>
        </w:rPr>
      </w:pPr>
    </w:p>
    <w:p w:rsidR="00ED589A" w:rsidRDefault="00ED589A" w:rsidP="005A7050">
      <w:pPr>
        <w:pStyle w:val="Nord-Textos"/>
        <w:jc w:val="center"/>
      </w:pPr>
      <w:r>
        <w:t>____________________</w:t>
      </w:r>
    </w:p>
    <w:p w:rsidR="00ED589A" w:rsidRDefault="00774DA7" w:rsidP="005A7050">
      <w:pPr>
        <w:pStyle w:val="Nord-Textos"/>
        <w:spacing w:after="40"/>
        <w:jc w:val="center"/>
      </w:pPr>
      <w:r>
        <w:t>Eng.</w:t>
      </w:r>
      <w:r w:rsidR="00ED589A">
        <w:t xml:space="preserve"> Aníbal Rosa Vargas</w:t>
      </w:r>
    </w:p>
    <w:p w:rsidR="00ED589A" w:rsidRDefault="00ED589A" w:rsidP="005A7050">
      <w:pPr>
        <w:pStyle w:val="Nord-Textos"/>
        <w:spacing w:after="40"/>
        <w:jc w:val="center"/>
      </w:pPr>
      <w:r>
        <w:t>Nord Consult</w:t>
      </w:r>
    </w:p>
    <w:p w:rsidR="00EB588C" w:rsidRDefault="00ED589A" w:rsidP="005A7050">
      <w:pPr>
        <w:pStyle w:val="Nord-Textos"/>
        <w:spacing w:after="40"/>
        <w:jc w:val="center"/>
      </w:pPr>
      <w:r>
        <w:t>CREA-SC – 069788-5</w:t>
      </w:r>
    </w:p>
    <w:p w:rsidR="00EB588C" w:rsidRDefault="00EB588C" w:rsidP="005A7050">
      <w:pPr>
        <w:pStyle w:val="Nord-Textos"/>
        <w:spacing w:after="40"/>
        <w:jc w:val="center"/>
      </w:pPr>
    </w:p>
    <w:p w:rsidR="00ED589A" w:rsidRDefault="00EB588C" w:rsidP="005A7050">
      <w:pPr>
        <w:pStyle w:val="Nord-Textos"/>
        <w:spacing w:after="40"/>
        <w:jc w:val="center"/>
      </w:pPr>
      <w:r>
        <w:rPr>
          <w:rFonts w:ascii="Times New Roman" w:hAnsi="Times New Roman" w:cs="Times New Roman"/>
          <w:b/>
          <w:bCs/>
          <w:i/>
          <w:iCs/>
          <w:sz w:val="20"/>
        </w:rPr>
        <w:object w:dxaOrig="225" w:dyaOrig="225" w14:anchorId="71C781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7.5pt;height:54pt" o:ole="" filled="t" fillcolor="white [3212]">
            <v:fill color2="white [3212]" recolor="t" rotate="t" focus="100%" type="gradient"/>
            <v:imagedata r:id="rId15" o:title=""/>
          </v:shape>
          <w:control r:id="rId16" w:name="CommandButton1" w:shapeid="_x0000_i1027"/>
        </w:object>
      </w:r>
    </w:p>
    <w:sectPr w:rsidR="00ED589A" w:rsidSect="00D25825">
      <w:headerReference w:type="default" r:id="rId17"/>
      <w:footerReference w:type="default" r:id="rId18"/>
      <w:pgSz w:w="11906" w:h="16838"/>
      <w:pgMar w:top="1417" w:right="1701" w:bottom="1417" w:left="1701" w:header="34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5536" w:rsidRDefault="00355536" w:rsidP="00ED589A">
      <w:r>
        <w:separator/>
      </w:r>
    </w:p>
  </w:endnote>
  <w:endnote w:type="continuationSeparator" w:id="0">
    <w:p w:rsidR="00355536" w:rsidRDefault="00355536" w:rsidP="00ED5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udita Sans Light SF">
    <w:altName w:val="Calibri"/>
    <w:charset w:val="00"/>
    <w:family w:val="auto"/>
    <w:pitch w:val="variable"/>
    <w:sig w:usb0="00000003" w:usb1="00000000" w:usb2="00000000" w:usb3="00000000" w:csb0="00000001" w:csb1="00000000"/>
  </w:font>
  <w:font w:name="Goudita Sans SF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35A" w:rsidRDefault="0070735A" w:rsidP="0070735A">
    <w:pPr>
      <w:pStyle w:val="Cabealho"/>
      <w:tabs>
        <w:tab w:val="left" w:pos="708"/>
      </w:tabs>
      <w:jc w:val="center"/>
      <w:rPr>
        <w:rFonts w:ascii="Goudita Sans Light SF" w:hAnsi="Goudita Sans Light SF"/>
        <w:b/>
        <w:i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61BD05" wp14:editId="1FC600C6">
              <wp:simplePos x="0" y="0"/>
              <wp:positionH relativeFrom="column">
                <wp:posOffset>-584835</wp:posOffset>
              </wp:positionH>
              <wp:positionV relativeFrom="paragraph">
                <wp:posOffset>-53340</wp:posOffset>
              </wp:positionV>
              <wp:extent cx="6543261" cy="9525"/>
              <wp:effectExtent l="0" t="0" r="29210" b="28575"/>
              <wp:wrapNone/>
              <wp:docPr id="234" name="Conector reto 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43261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EA6B14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F9AFDF" id="Conector reto 23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05pt,-4.2pt" to="469.15pt,-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" strokecolor="#ea6b14" strokeweight="1pt">
              <v:stroke joinstyle="miter"/>
            </v:line>
          </w:pict>
        </mc:Fallback>
      </mc:AlternateContent>
    </w:r>
    <w:r>
      <w:rPr>
        <w:rFonts w:ascii="Goudita Sans SF" w:hAnsi="Goudita Sans SF" w:cs="Goudita Sans SF"/>
        <w:i/>
        <w:sz w:val="16"/>
      </w:rPr>
      <w:t>Nord Consult Ltda</w:t>
    </w:r>
  </w:p>
  <w:p w:rsidR="0070735A" w:rsidRDefault="0070735A" w:rsidP="0070735A">
    <w:pPr>
      <w:pStyle w:val="Rodap"/>
      <w:jc w:val="center"/>
    </w:pPr>
    <w:r>
      <w:rPr>
        <w:rFonts w:ascii="Goudita Sans SF" w:hAnsi="Goudita Sans SF" w:cs="Goudita Sans SF"/>
        <w:i/>
        <w:sz w:val="16"/>
      </w:rPr>
      <w:t>Rua Inocêncio de Souza Branco, 36-E, Quedas do Palmital, CEP 89.815-310 - Chapecó - SC – Brasil,</w:t>
    </w:r>
  </w:p>
  <w:p w:rsidR="0070735A" w:rsidRDefault="0070735A" w:rsidP="0070735A">
    <w:pPr>
      <w:pStyle w:val="Cabealho"/>
      <w:jc w:val="center"/>
      <w:rPr>
        <w:rFonts w:asciiTheme="minorHAnsi" w:hAnsiTheme="minorHAnsi"/>
        <w:i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62BA0838" wp14:editId="15DA47E7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39445" cy="639445"/>
              <wp:effectExtent l="0" t="0" r="0" b="0"/>
              <wp:wrapNone/>
              <wp:docPr id="10" name="Retângulo 9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640" cy="638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35439F1D" id="Retângulo 9" o:spid="_x0000_s1026" style="position:absolute;margin-left:0;margin-top:.05pt;width:50.35pt;height:50.35pt;z-index:-251657216;visibility:hidden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" o:allowincell="f" filled="f" stroked="f" strokeweight="0"/>
          </w:pict>
        </mc:Fallback>
      </mc:AlternateContent>
    </w:r>
    <w:r w:rsidR="00774DA7">
      <w:rPr>
        <w:rFonts w:ascii="Goudita Sans SF" w:eastAsia="Calibri" w:hAnsi="Goudita Sans SF" w:cs="Goudita Sans SF"/>
        <w:i/>
        <w:sz w:val="16"/>
        <w:szCs w:val="22"/>
        <w:lang w:eastAsia="en-US"/>
      </w:rPr>
      <w:t>Tel.</w:t>
    </w:r>
    <w:r>
      <w:rPr>
        <w:rFonts w:ascii="Goudita Sans SF" w:eastAsia="Calibri" w:hAnsi="Goudita Sans SF" w:cs="Goudita Sans SF"/>
        <w:i/>
        <w:sz w:val="16"/>
        <w:szCs w:val="22"/>
        <w:lang w:eastAsia="en-US"/>
      </w:rPr>
      <w:t xml:space="preserve"> (49) 3361-3900 - </w:t>
    </w:r>
    <w:hyperlink r:id="rId1">
      <w:r>
        <w:rPr>
          <w:rStyle w:val="LinkdaInternet"/>
          <w:rFonts w:ascii="Goudita Sans SF" w:eastAsia="Calibri" w:hAnsi="Goudita Sans SF" w:cs="Goudita Sans SF"/>
          <w:i/>
          <w:sz w:val="16"/>
          <w:szCs w:val="22"/>
          <w:lang w:val="en-US" w:eastAsia="en-US"/>
        </w:rPr>
        <w:t>comercial</w:t>
      </w:r>
    </w:hyperlink>
    <w:r>
      <w:rPr>
        <w:rStyle w:val="LinkdaInternet"/>
        <w:rFonts w:ascii="Goudita Sans SF" w:eastAsia="Calibri" w:hAnsi="Goudita Sans SF" w:cs="Goudita Sans SF"/>
        <w:i/>
        <w:sz w:val="16"/>
        <w:szCs w:val="22"/>
        <w:lang w:eastAsia="en-US"/>
      </w:rPr>
      <w:t>@nordc.eng.br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5536" w:rsidRDefault="00355536" w:rsidP="00ED589A">
      <w:r>
        <w:separator/>
      </w:r>
    </w:p>
  </w:footnote>
  <w:footnote w:type="continuationSeparator" w:id="0">
    <w:p w:rsidR="00355536" w:rsidRDefault="00355536" w:rsidP="00ED58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059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43"/>
      <w:gridCol w:w="1985"/>
      <w:gridCol w:w="6231"/>
    </w:tblGrid>
    <w:tr w:rsidR="00ED589A" w:rsidTr="001F6EB8">
      <w:tc>
        <w:tcPr>
          <w:tcW w:w="1843" w:type="dxa"/>
          <w:noWrap/>
          <w:vAlign w:val="center"/>
        </w:tcPr>
        <w:p w:rsidR="00ED589A" w:rsidRDefault="00ED589A" w:rsidP="00ED589A">
          <w:pPr>
            <w:jc w:val="center"/>
          </w:pPr>
          <w:r>
            <w:rPr>
              <w:noProof/>
            </w:rPr>
            <w:drawing>
              <wp:inline distT="0" distB="0" distL="0" distR="0" wp14:anchorId="5728F5F9" wp14:editId="5971460B">
                <wp:extent cx="657225" cy="467888"/>
                <wp:effectExtent l="0" t="0" r="0" b="8890"/>
                <wp:docPr id="231" name="Imagem 3" descr="Y:\Nord Consult\Comercial\Marketing\Logotipos\Nord Consult - Fundo Branco - Pequen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m 3" descr="Y:\Nord Consult\Comercial\Marketing\Logotipos\Nord Consult - Fundo Branco - Pequen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4848" cy="473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5" w:type="dxa"/>
          <w:noWrap/>
          <w:vAlign w:val="center"/>
        </w:tcPr>
        <w:p w:rsidR="00ED589A" w:rsidRDefault="00ED589A" w:rsidP="00ED589A">
          <w:pPr>
            <w:jc w:val="center"/>
          </w:pPr>
          <w:r>
            <w:rPr>
              <w:noProof/>
            </w:rPr>
            <w:drawing>
              <wp:inline distT="0" distB="0" distL="0" distR="0" wp14:anchorId="6999061C" wp14:editId="2E8C5284">
                <wp:extent cx="1118356" cy="476885"/>
                <wp:effectExtent l="0" t="0" r="5715" b="0"/>
                <wp:docPr id="12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132" cy="478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1" w:type="dxa"/>
          <w:noWrap/>
        </w:tcPr>
        <w:p w:rsidR="00ED589A" w:rsidRDefault="00ED589A" w:rsidP="00ED589A">
          <w:pPr>
            <w:jc w:val="right"/>
            <w:rPr>
              <w:rFonts w:ascii="Goudita Sans Light SF" w:hAnsi="Goudita Sans Light SF"/>
              <w:b/>
              <w:i/>
              <w:sz w:val="16"/>
            </w:rPr>
          </w:pPr>
          <w:r>
            <w:rPr>
              <w:rFonts w:ascii="Goudita Sans Light SF" w:hAnsi="Goudita Sans Light SF"/>
              <w:i/>
              <w:sz w:val="16"/>
            </w:rPr>
            <w:t>Página</w:t>
          </w:r>
          <w:r>
            <w:rPr>
              <w:rFonts w:ascii="Goudita Sans Light SF" w:hAnsi="Goudita Sans Light SF"/>
              <w:b/>
              <w:i/>
              <w:sz w:val="16"/>
            </w:rPr>
            <w:t xml:space="preserve">: </w: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begin"/>
          </w:r>
          <w:r>
            <w:rPr>
              <w:rFonts w:ascii="Goudita Sans Light SF" w:hAnsi="Goudita Sans Light SF"/>
              <w:b/>
              <w:i/>
              <w:sz w:val="16"/>
            </w:rPr>
            <w:instrText>PAGE</w:instrTex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separate"/>
          </w:r>
          <w:r w:rsidR="00355536">
            <w:rPr>
              <w:rFonts w:ascii="Goudita Sans Light SF" w:hAnsi="Goudita Sans Light SF"/>
              <w:b/>
              <w:i/>
              <w:noProof/>
              <w:sz w:val="16"/>
            </w:rPr>
            <w:t>2</w: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end"/>
          </w:r>
          <w:r>
            <w:rPr>
              <w:rFonts w:ascii="Goudita Sans Light SF" w:hAnsi="Goudita Sans Light SF"/>
              <w:b/>
              <w:i/>
              <w:sz w:val="16"/>
            </w:rPr>
            <w:t>/</w: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begin"/>
          </w:r>
          <w:r>
            <w:rPr>
              <w:rFonts w:ascii="Goudita Sans Light SF" w:hAnsi="Goudita Sans Light SF"/>
              <w:b/>
              <w:i/>
              <w:sz w:val="16"/>
            </w:rPr>
            <w:instrText>NUMPAGES</w:instrTex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separate"/>
          </w:r>
          <w:r w:rsidR="00355536">
            <w:rPr>
              <w:rFonts w:ascii="Goudita Sans Light SF" w:hAnsi="Goudita Sans Light SF"/>
              <w:b/>
              <w:i/>
              <w:noProof/>
              <w:sz w:val="16"/>
            </w:rPr>
            <w:t>5</w: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end"/>
          </w:r>
        </w:p>
        <w:p w:rsidR="00ED589A" w:rsidRDefault="00ED589A" w:rsidP="00ED589A">
          <w:pPr>
            <w:jc w:val="right"/>
            <w:rPr>
              <w:rFonts w:ascii="Goudita Sans Light SF" w:hAnsi="Goudita Sans Light SF"/>
              <w:b/>
              <w:i/>
              <w:sz w:val="10"/>
              <w:szCs w:val="10"/>
            </w:rPr>
          </w:pPr>
          <w:r w:rsidRPr="006C5BC1">
            <w:rPr>
              <w:noProof/>
              <w:sz w:val="10"/>
              <w:szCs w:val="10"/>
            </w:rPr>
            <w:drawing>
              <wp:inline distT="0" distB="0" distL="0" distR="0" wp14:anchorId="58464C79" wp14:editId="1BF0927B">
                <wp:extent cx="1799590" cy="59055"/>
                <wp:effectExtent l="0" t="0" r="0" b="0"/>
                <wp:docPr id="233" name="Imagem 2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9590" cy="59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D589A" w:rsidRPr="00B1213A" w:rsidRDefault="00ED589A" w:rsidP="00AD0176">
          <w:pPr>
            <w:jc w:val="right"/>
            <w:rPr>
              <w:rFonts w:asciiTheme="minorHAnsi" w:hAnsiTheme="minorHAnsi" w:cstheme="minorHAnsi"/>
              <w:bCs/>
              <w:i/>
              <w:sz w:val="16"/>
              <w:szCs w:val="16"/>
            </w:rPr>
          </w:pPr>
          <w:r w:rsidRPr="00B1213A">
            <w:rPr>
              <w:rFonts w:asciiTheme="minorHAnsi" w:hAnsiTheme="minorHAnsi" w:cstheme="minorHAnsi"/>
              <w:bCs/>
              <w:i/>
              <w:sz w:val="16"/>
              <w:szCs w:val="16"/>
            </w:rPr>
            <w:t xml:space="preserve">Proposta </w:t>
          </w:r>
          <w:r w:rsidR="00727C9F">
            <w:rPr>
              <w:rFonts w:asciiTheme="minorHAnsi" w:hAnsiTheme="minorHAnsi" w:cstheme="minorHAnsi"/>
              <w:bCs/>
              <w:i/>
              <w:sz w:val="16"/>
              <w:szCs w:val="16"/>
            </w:rPr>
            <w:t>–</w:t>
          </w:r>
          <w:r w:rsidRPr="00B1213A">
            <w:rPr>
              <w:rFonts w:asciiTheme="minorHAnsi" w:hAnsiTheme="minorHAnsi" w:cstheme="minorHAnsi"/>
              <w:bCs/>
              <w:i/>
              <w:sz w:val="16"/>
              <w:szCs w:val="16"/>
            </w:rPr>
            <w:t xml:space="preserve"> </w:t>
          </w:r>
          <w:r w:rsidR="00727C9F">
            <w:rPr>
              <w:rFonts w:asciiTheme="minorHAnsi" w:hAnsiTheme="minorHAnsi" w:cstheme="minorHAnsi"/>
              <w:bCs/>
              <w:i/>
              <w:iCs/>
              <w:sz w:val="16"/>
              <w:szCs w:val="16"/>
            </w:rPr>
            <w:t>018PC26</w:t>
          </w:r>
          <w:r w:rsidRPr="00B1213A">
            <w:rPr>
              <w:rFonts w:asciiTheme="minorHAnsi" w:hAnsiTheme="minorHAnsi" w:cstheme="minorHAnsi"/>
              <w:bCs/>
              <w:i/>
              <w:iCs/>
              <w:sz w:val="16"/>
              <w:szCs w:val="16"/>
            </w:rPr>
            <w:t>AUR</w:t>
          </w:r>
        </w:p>
      </w:tc>
    </w:tr>
  </w:tbl>
  <w:p w:rsidR="00ED589A" w:rsidRPr="0070735A" w:rsidRDefault="0070735A" w:rsidP="0070735A">
    <w:pPr>
      <w:pStyle w:val="Cabealho"/>
      <w:rPr>
        <w:sz w:val="10"/>
        <w:szCs w:val="10"/>
      </w:rPr>
    </w:pPr>
    <w:r w:rsidRPr="0070735A">
      <w:rPr>
        <w:noProof/>
        <w:sz w:val="10"/>
        <w:szCs w:val="1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2CB0DB" wp14:editId="31DABE7D">
              <wp:simplePos x="0" y="0"/>
              <wp:positionH relativeFrom="column">
                <wp:posOffset>-622935</wp:posOffset>
              </wp:positionH>
              <wp:positionV relativeFrom="paragraph">
                <wp:posOffset>66040</wp:posOffset>
              </wp:positionV>
              <wp:extent cx="6666865" cy="0"/>
              <wp:effectExtent l="0" t="0" r="0" b="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6865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EA6B14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5B344F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05pt,5.2pt" to="475.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" strokecolor="#ea6b14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866224"/>
    <w:multiLevelType w:val="multilevel"/>
    <w:tmpl w:val="32BA6478"/>
    <w:lvl w:ilvl="0">
      <w:start w:val="1"/>
      <w:numFmt w:val="decimal"/>
      <w:pStyle w:val="Ttulo0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17BF36F6"/>
    <w:multiLevelType w:val="hybridMultilevel"/>
    <w:tmpl w:val="E66A0354"/>
    <w:lvl w:ilvl="0" w:tplc="B3987970">
      <w:start w:val="1"/>
      <w:numFmt w:val="decimal"/>
      <w:lvlText w:val="%1.1.1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823DA"/>
    <w:multiLevelType w:val="hybridMultilevel"/>
    <w:tmpl w:val="B3A66D4A"/>
    <w:lvl w:ilvl="0" w:tplc="E4FC3A4E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D7830"/>
    <w:multiLevelType w:val="multilevel"/>
    <w:tmpl w:val="6F9892B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11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111"/>
      <w:isLgl/>
      <w:lvlText w:val="%1.%2.%3."/>
      <w:lvlJc w:val="left"/>
      <w:pPr>
        <w:ind w:left="720" w:hanging="72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05E7756"/>
    <w:multiLevelType w:val="multilevel"/>
    <w:tmpl w:val="DAB2842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E2A2063"/>
    <w:multiLevelType w:val="multilevel"/>
    <w:tmpl w:val="6B4467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6F32180F"/>
    <w:multiLevelType w:val="hybridMultilevel"/>
    <w:tmpl w:val="AA5C019C"/>
    <w:lvl w:ilvl="0" w:tplc="11F66D8C">
      <w:start w:val="1"/>
      <w:numFmt w:val="bullet"/>
      <w:pStyle w:val="Nord-Iten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7D157580"/>
    <w:multiLevelType w:val="multilevel"/>
    <w:tmpl w:val="DADCBFE0"/>
    <w:lvl w:ilvl="0">
      <w:start w:val="1"/>
      <w:numFmt w:val="decimal"/>
      <w:pStyle w:val="Ttulo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5"/>
  </w:num>
  <w:num w:numId="2">
    <w:abstractNumId w:val="6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6"/>
  </w:num>
  <w:num w:numId="8">
    <w:abstractNumId w:val="7"/>
  </w:num>
  <w:num w:numId="9">
    <w:abstractNumId w:val="7"/>
  </w:num>
  <w:num w:numId="10">
    <w:abstractNumId w:val="7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2"/>
  </w:num>
  <w:num w:numId="21">
    <w:abstractNumId w:val="1"/>
  </w:num>
  <w:num w:numId="22">
    <w:abstractNumId w:val="3"/>
  </w:num>
  <w:num w:numId="23">
    <w:abstractNumId w:val="3"/>
  </w:num>
  <w:num w:numId="24">
    <w:abstractNumId w:val="2"/>
  </w:num>
  <w:num w:numId="25">
    <w:abstractNumId w:val="1"/>
  </w:num>
  <w:num w:numId="26">
    <w:abstractNumId w:val="3"/>
  </w:num>
  <w:num w:numId="27">
    <w:abstractNumId w:val="2"/>
  </w:num>
  <w:num w:numId="28">
    <w:abstractNumId w:val="1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6"/>
  </w:num>
  <w:num w:numId="40">
    <w:abstractNumId w:val="3"/>
  </w:num>
  <w:num w:numId="41">
    <w:abstractNumId w:val="3"/>
  </w:num>
  <w:num w:numId="42">
    <w:abstractNumId w:val="3"/>
  </w:num>
  <w:num w:numId="43">
    <w:abstractNumId w:val="0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C46"/>
    <w:rsid w:val="000060AC"/>
    <w:rsid w:val="00024CFB"/>
    <w:rsid w:val="00033E79"/>
    <w:rsid w:val="00054D87"/>
    <w:rsid w:val="000728A2"/>
    <w:rsid w:val="000B407F"/>
    <w:rsid w:val="000D1E74"/>
    <w:rsid w:val="000D53F8"/>
    <w:rsid w:val="000E147C"/>
    <w:rsid w:val="000E40C3"/>
    <w:rsid w:val="00136359"/>
    <w:rsid w:val="00137CBF"/>
    <w:rsid w:val="00144339"/>
    <w:rsid w:val="00157B47"/>
    <w:rsid w:val="001C4DED"/>
    <w:rsid w:val="001F10FF"/>
    <w:rsid w:val="001F6EB8"/>
    <w:rsid w:val="00214D70"/>
    <w:rsid w:val="002344E9"/>
    <w:rsid w:val="002351CF"/>
    <w:rsid w:val="002B0802"/>
    <w:rsid w:val="002C540C"/>
    <w:rsid w:val="00302183"/>
    <w:rsid w:val="003104DA"/>
    <w:rsid w:val="00325248"/>
    <w:rsid w:val="0033284E"/>
    <w:rsid w:val="00344A9A"/>
    <w:rsid w:val="00355536"/>
    <w:rsid w:val="003613A1"/>
    <w:rsid w:val="00367147"/>
    <w:rsid w:val="00370009"/>
    <w:rsid w:val="00384E07"/>
    <w:rsid w:val="00386D07"/>
    <w:rsid w:val="0039198A"/>
    <w:rsid w:val="003B5D99"/>
    <w:rsid w:val="003D6A50"/>
    <w:rsid w:val="003E383E"/>
    <w:rsid w:val="004059B9"/>
    <w:rsid w:val="004142DE"/>
    <w:rsid w:val="0042629A"/>
    <w:rsid w:val="00434B38"/>
    <w:rsid w:val="004371A7"/>
    <w:rsid w:val="00445CA1"/>
    <w:rsid w:val="00453069"/>
    <w:rsid w:val="00470EC1"/>
    <w:rsid w:val="00485BFC"/>
    <w:rsid w:val="00497338"/>
    <w:rsid w:val="004F657A"/>
    <w:rsid w:val="00517238"/>
    <w:rsid w:val="005A24F3"/>
    <w:rsid w:val="005A7050"/>
    <w:rsid w:val="005A7FE0"/>
    <w:rsid w:val="005E1DF6"/>
    <w:rsid w:val="005E6C46"/>
    <w:rsid w:val="006208DA"/>
    <w:rsid w:val="0062585E"/>
    <w:rsid w:val="00627A96"/>
    <w:rsid w:val="00665B9B"/>
    <w:rsid w:val="00670A24"/>
    <w:rsid w:val="006814FD"/>
    <w:rsid w:val="006A5ACB"/>
    <w:rsid w:val="006D2F13"/>
    <w:rsid w:val="006E60BE"/>
    <w:rsid w:val="006F0037"/>
    <w:rsid w:val="006F61BA"/>
    <w:rsid w:val="006F6B31"/>
    <w:rsid w:val="0070735A"/>
    <w:rsid w:val="00715874"/>
    <w:rsid w:val="0072064B"/>
    <w:rsid w:val="00722D56"/>
    <w:rsid w:val="00727C9F"/>
    <w:rsid w:val="007329EA"/>
    <w:rsid w:val="00757A91"/>
    <w:rsid w:val="00772AAE"/>
    <w:rsid w:val="00774DA7"/>
    <w:rsid w:val="00782BE8"/>
    <w:rsid w:val="007E2DEE"/>
    <w:rsid w:val="007F0FA6"/>
    <w:rsid w:val="008121D5"/>
    <w:rsid w:val="00824E5E"/>
    <w:rsid w:val="00836B1B"/>
    <w:rsid w:val="00841606"/>
    <w:rsid w:val="00843EBD"/>
    <w:rsid w:val="00853756"/>
    <w:rsid w:val="00877402"/>
    <w:rsid w:val="00881B06"/>
    <w:rsid w:val="00892DEA"/>
    <w:rsid w:val="008E03B2"/>
    <w:rsid w:val="00901F98"/>
    <w:rsid w:val="00914457"/>
    <w:rsid w:val="00936109"/>
    <w:rsid w:val="00942710"/>
    <w:rsid w:val="00995CA1"/>
    <w:rsid w:val="009A564F"/>
    <w:rsid w:val="009A6702"/>
    <w:rsid w:val="009B6941"/>
    <w:rsid w:val="00A027C4"/>
    <w:rsid w:val="00A14711"/>
    <w:rsid w:val="00A37CF7"/>
    <w:rsid w:val="00A45078"/>
    <w:rsid w:val="00A64FE6"/>
    <w:rsid w:val="00A9561C"/>
    <w:rsid w:val="00A96D2B"/>
    <w:rsid w:val="00AD0176"/>
    <w:rsid w:val="00AE5038"/>
    <w:rsid w:val="00B24F34"/>
    <w:rsid w:val="00B30A04"/>
    <w:rsid w:val="00B43476"/>
    <w:rsid w:val="00B76457"/>
    <w:rsid w:val="00B92262"/>
    <w:rsid w:val="00BA1768"/>
    <w:rsid w:val="00BB68FD"/>
    <w:rsid w:val="00BC17D6"/>
    <w:rsid w:val="00C16F2E"/>
    <w:rsid w:val="00C47BAD"/>
    <w:rsid w:val="00CC0CCF"/>
    <w:rsid w:val="00CE3934"/>
    <w:rsid w:val="00CF680B"/>
    <w:rsid w:val="00D25825"/>
    <w:rsid w:val="00D416BC"/>
    <w:rsid w:val="00D92806"/>
    <w:rsid w:val="00DE48FA"/>
    <w:rsid w:val="00DE62CD"/>
    <w:rsid w:val="00E11F07"/>
    <w:rsid w:val="00E37297"/>
    <w:rsid w:val="00E62063"/>
    <w:rsid w:val="00EB588C"/>
    <w:rsid w:val="00EC6CE8"/>
    <w:rsid w:val="00ED589A"/>
    <w:rsid w:val="00F24CF6"/>
    <w:rsid w:val="00F656B4"/>
    <w:rsid w:val="00FA4C59"/>
    <w:rsid w:val="00FB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558D93"/>
  <w15:chartTrackingRefBased/>
  <w15:docId w15:val="{509B32FD-936C-4555-B4DA-9EE3CB53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050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0">
    <w:name w:val="heading 1"/>
    <w:basedOn w:val="PargrafodaLista"/>
    <w:next w:val="Normal"/>
    <w:link w:val="Ttulo1Char"/>
    <w:uiPriority w:val="9"/>
    <w:qFormat/>
    <w:rsid w:val="00FA4C59"/>
    <w:pPr>
      <w:numPr>
        <w:numId w:val="8"/>
      </w:numPr>
      <w:tabs>
        <w:tab w:val="clear" w:pos="720"/>
        <w:tab w:val="left" w:pos="340"/>
      </w:tabs>
      <w:spacing w:before="240" w:after="240"/>
      <w:ind w:left="0" w:firstLine="0"/>
      <w:contextualSpacing w:val="0"/>
      <w:outlineLvl w:val="0"/>
    </w:pPr>
    <w:rPr>
      <w:rFonts w:ascii="Calibri" w:hAnsi="Calibri"/>
      <w:b/>
      <w:caps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782BE8"/>
    <w:pPr>
      <w:numPr>
        <w:ilvl w:val="1"/>
        <w:numId w:val="19"/>
      </w:numPr>
      <w:tabs>
        <w:tab w:val="left" w:pos="454"/>
      </w:tabs>
      <w:spacing w:before="240" w:after="240"/>
      <w:contextualSpacing w:val="0"/>
      <w:outlineLvl w:val="1"/>
    </w:pPr>
    <w:rPr>
      <w:rFonts w:ascii="Calibri" w:hAnsi="Calibri"/>
      <w:b/>
    </w:rPr>
  </w:style>
  <w:style w:type="paragraph" w:styleId="Ttulo3">
    <w:name w:val="heading 3"/>
    <w:basedOn w:val="PargrafodaLista"/>
    <w:next w:val="Normal"/>
    <w:link w:val="Ttulo3Char"/>
    <w:uiPriority w:val="9"/>
    <w:unhideWhenUsed/>
    <w:qFormat/>
    <w:rsid w:val="00782BE8"/>
    <w:pPr>
      <w:numPr>
        <w:ilvl w:val="2"/>
        <w:numId w:val="19"/>
      </w:numPr>
      <w:tabs>
        <w:tab w:val="left" w:pos="1247"/>
      </w:tabs>
      <w:spacing w:before="240" w:after="240"/>
      <w:contextualSpacing w:val="0"/>
      <w:outlineLvl w:val="2"/>
    </w:pPr>
    <w:rPr>
      <w:rFonts w:ascii="Calibri" w:hAnsi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d-Textos">
    <w:name w:val="Nord - Textos"/>
    <w:basedOn w:val="Normal"/>
    <w:next w:val="Normal"/>
    <w:link w:val="Nord-TextosChar"/>
    <w:qFormat/>
    <w:rsid w:val="005A7050"/>
    <w:pPr>
      <w:spacing w:after="120"/>
      <w:ind w:firstLine="567"/>
      <w:jc w:val="both"/>
    </w:pPr>
    <w:rPr>
      <w:rFonts w:ascii="Calibri" w:hAnsi="Calibri" w:cs="Calibri"/>
      <w:sz w:val="24"/>
    </w:rPr>
  </w:style>
  <w:style w:type="character" w:customStyle="1" w:styleId="Nord-TextosChar">
    <w:name w:val="Nord - Textos Char"/>
    <w:basedOn w:val="Fontepargpadro"/>
    <w:link w:val="Nord-Textos"/>
    <w:rsid w:val="005A7050"/>
    <w:rPr>
      <w:rFonts w:ascii="Calibri" w:eastAsia="Times New Roman" w:hAnsi="Calibri" w:cs="Calibri"/>
      <w:sz w:val="24"/>
      <w:szCs w:val="20"/>
      <w:lang w:eastAsia="pt-BR"/>
    </w:rPr>
  </w:style>
  <w:style w:type="character" w:customStyle="1" w:styleId="Ttulo1Char">
    <w:name w:val="Título 1 Char"/>
    <w:basedOn w:val="Fontepargpadro"/>
    <w:link w:val="Ttulo10"/>
    <w:uiPriority w:val="9"/>
    <w:qFormat/>
    <w:rsid w:val="00FA4C59"/>
    <w:rPr>
      <w:rFonts w:ascii="Calibri" w:eastAsia="Times New Roman" w:hAnsi="Calibri"/>
      <w:b/>
      <w:caps/>
    </w:rPr>
  </w:style>
  <w:style w:type="paragraph" w:styleId="PargrafodaLista">
    <w:name w:val="List Paragraph"/>
    <w:basedOn w:val="Normal"/>
    <w:uiPriority w:val="34"/>
    <w:qFormat/>
    <w:rsid w:val="003D6A50"/>
    <w:pPr>
      <w:ind w:left="720"/>
      <w:contextualSpacing/>
    </w:pPr>
  </w:style>
  <w:style w:type="paragraph" w:customStyle="1" w:styleId="Nord-Itens">
    <w:name w:val="Nord - Itens"/>
    <w:basedOn w:val="Normal"/>
    <w:next w:val="Normal"/>
    <w:link w:val="Nord-ItensChar"/>
    <w:qFormat/>
    <w:rsid w:val="005A7050"/>
    <w:pPr>
      <w:numPr>
        <w:numId w:val="2"/>
      </w:numPr>
      <w:tabs>
        <w:tab w:val="left" w:pos="1134"/>
      </w:tabs>
      <w:spacing w:before="80" w:after="80"/>
      <w:ind w:left="1491" w:hanging="357"/>
      <w:jc w:val="both"/>
    </w:pPr>
    <w:rPr>
      <w:rFonts w:ascii="Calibri" w:hAnsi="Calibri" w:cstheme="minorHAnsi"/>
      <w:bCs/>
      <w:iCs/>
      <w:sz w:val="24"/>
      <w:shd w:val="clear" w:color="auto" w:fill="FFFFFF"/>
    </w:rPr>
  </w:style>
  <w:style w:type="character" w:customStyle="1" w:styleId="Nord-ItensChar">
    <w:name w:val="Nord - Itens Char"/>
    <w:basedOn w:val="Fontepargpadro"/>
    <w:link w:val="Nord-Itens"/>
    <w:rsid w:val="005A7050"/>
    <w:rPr>
      <w:rFonts w:ascii="Calibri" w:eastAsia="Times New Roman" w:hAnsi="Calibri" w:cstheme="minorHAnsi"/>
      <w:bCs/>
      <w:iCs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qFormat/>
    <w:rsid w:val="00782BE8"/>
    <w:rPr>
      <w:rFonts w:ascii="Calibri" w:eastAsia="Times New Roman" w:hAnsi="Calibri"/>
      <w:b/>
    </w:rPr>
  </w:style>
  <w:style w:type="character" w:customStyle="1" w:styleId="Ttulo3Char">
    <w:name w:val="Título 3 Char"/>
    <w:basedOn w:val="Fontepargpadro"/>
    <w:link w:val="Ttulo3"/>
    <w:uiPriority w:val="9"/>
    <w:qFormat/>
    <w:rsid w:val="00782BE8"/>
    <w:rPr>
      <w:rFonts w:ascii="Calibri" w:eastAsia="Times New Roman" w:hAnsi="Calibri"/>
    </w:rPr>
  </w:style>
  <w:style w:type="paragraph" w:customStyle="1" w:styleId="Ttulo1">
    <w:name w:val="Título (1.)"/>
    <w:basedOn w:val="Normal"/>
    <w:next w:val="Normal"/>
    <w:link w:val="Ttulo1Char0"/>
    <w:qFormat/>
    <w:rsid w:val="005A7050"/>
    <w:pPr>
      <w:numPr>
        <w:numId w:val="42"/>
      </w:numPr>
      <w:tabs>
        <w:tab w:val="left" w:pos="284"/>
      </w:tabs>
      <w:spacing w:before="240" w:after="240"/>
      <w:outlineLvl w:val="0"/>
    </w:pPr>
    <w:rPr>
      <w:rFonts w:ascii="Calibri" w:hAnsi="Calibri"/>
      <w:b/>
      <w:caps/>
      <w:noProof/>
      <w:sz w:val="24"/>
    </w:rPr>
  </w:style>
  <w:style w:type="character" w:customStyle="1" w:styleId="Ttulo1Char0">
    <w:name w:val="Título (1.) Char"/>
    <w:basedOn w:val="Fontepargpadro"/>
    <w:link w:val="Ttulo1"/>
    <w:rsid w:val="005A7050"/>
    <w:rPr>
      <w:rFonts w:ascii="Calibri" w:eastAsia="Times New Roman" w:hAnsi="Calibri" w:cs="Times New Roman"/>
      <w:b/>
      <w:caps/>
      <w:noProof/>
      <w:sz w:val="24"/>
      <w:szCs w:val="20"/>
      <w:lang w:eastAsia="pt-BR"/>
    </w:rPr>
  </w:style>
  <w:style w:type="paragraph" w:customStyle="1" w:styleId="Ttulo11">
    <w:name w:val="Título (1.1)"/>
    <w:basedOn w:val="Normal"/>
    <w:next w:val="Normal"/>
    <w:link w:val="Ttulo11Char"/>
    <w:qFormat/>
    <w:rsid w:val="005A7050"/>
    <w:pPr>
      <w:numPr>
        <w:ilvl w:val="1"/>
        <w:numId w:val="42"/>
      </w:numPr>
      <w:tabs>
        <w:tab w:val="left" w:pos="454"/>
      </w:tabs>
      <w:spacing w:before="240" w:after="240"/>
      <w:outlineLvl w:val="1"/>
    </w:pPr>
    <w:rPr>
      <w:rFonts w:ascii="Calibri" w:hAnsi="Calibri" w:cs="Calibri"/>
      <w:b/>
      <w:sz w:val="24"/>
    </w:rPr>
  </w:style>
  <w:style w:type="character" w:customStyle="1" w:styleId="Ttulo11Char">
    <w:name w:val="Título (1.1) Char"/>
    <w:basedOn w:val="Fontepargpadro"/>
    <w:link w:val="Ttulo11"/>
    <w:rsid w:val="005A7050"/>
    <w:rPr>
      <w:rFonts w:ascii="Calibri" w:eastAsia="Times New Roman" w:hAnsi="Calibri" w:cs="Calibri"/>
      <w:b/>
      <w:sz w:val="24"/>
      <w:szCs w:val="20"/>
      <w:lang w:eastAsia="pt-BR"/>
    </w:rPr>
  </w:style>
  <w:style w:type="paragraph" w:customStyle="1" w:styleId="Ttulo111">
    <w:name w:val="Título (1.1.1)"/>
    <w:basedOn w:val="Normal"/>
    <w:next w:val="Normal"/>
    <w:link w:val="Ttulo111Char"/>
    <w:qFormat/>
    <w:rsid w:val="002344E9"/>
    <w:pPr>
      <w:numPr>
        <w:ilvl w:val="2"/>
        <w:numId w:val="22"/>
      </w:numPr>
      <w:tabs>
        <w:tab w:val="left" w:pos="454"/>
      </w:tabs>
      <w:spacing w:before="240" w:after="240"/>
      <w:ind w:left="567" w:firstLine="0"/>
      <w:outlineLvl w:val="2"/>
    </w:pPr>
    <w:rPr>
      <w:rFonts w:ascii="Calibri" w:hAnsi="Calibri" w:cs="Calibri"/>
      <w:sz w:val="24"/>
    </w:rPr>
  </w:style>
  <w:style w:type="character" w:customStyle="1" w:styleId="Ttulo111Char">
    <w:name w:val="Título (1.1.1) Char"/>
    <w:basedOn w:val="Fontepargpadro"/>
    <w:link w:val="Ttulo111"/>
    <w:rsid w:val="002344E9"/>
    <w:rPr>
      <w:rFonts w:ascii="Calibri" w:eastAsia="Times New Roman" w:hAnsi="Calibri" w:cs="Calibri"/>
      <w:sz w:val="24"/>
      <w:szCs w:val="20"/>
      <w:lang w:eastAsia="pt-BR"/>
    </w:rPr>
  </w:style>
  <w:style w:type="paragraph" w:customStyle="1" w:styleId="Nord-TabelaeFiguras">
    <w:name w:val="Nord - Tabela e Figuras"/>
    <w:basedOn w:val="Normal"/>
    <w:next w:val="Normal"/>
    <w:link w:val="Nord-TabelaeFigurasChar"/>
    <w:qFormat/>
    <w:rsid w:val="005A7050"/>
    <w:pPr>
      <w:spacing w:before="40" w:after="120"/>
      <w:jc w:val="center"/>
    </w:pPr>
    <w:rPr>
      <w:rFonts w:ascii="Calibri" w:hAnsi="Calibri" w:cs="Calibri"/>
    </w:rPr>
  </w:style>
  <w:style w:type="character" w:customStyle="1" w:styleId="Nord-TabelaeFigurasChar">
    <w:name w:val="Nord - Tabela e Figuras Char"/>
    <w:basedOn w:val="Nord-TextosChar"/>
    <w:link w:val="Nord-TabelaeFiguras"/>
    <w:rsid w:val="005A7050"/>
    <w:rPr>
      <w:rFonts w:ascii="Calibri" w:eastAsia="Times New Roman" w:hAnsi="Calibri" w:cs="Calibri"/>
      <w:sz w:val="20"/>
      <w:szCs w:val="20"/>
      <w:lang w:eastAsia="pt-BR"/>
    </w:rPr>
  </w:style>
  <w:style w:type="paragraph" w:styleId="Cabealho">
    <w:name w:val="header"/>
    <w:basedOn w:val="Normal"/>
    <w:link w:val="CabealhoChar"/>
    <w:unhideWhenUsed/>
    <w:rsid w:val="00ED589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qFormat/>
    <w:rsid w:val="00ED589A"/>
  </w:style>
  <w:style w:type="paragraph" w:styleId="Rodap">
    <w:name w:val="footer"/>
    <w:basedOn w:val="Normal"/>
    <w:link w:val="RodapChar"/>
    <w:unhideWhenUsed/>
    <w:rsid w:val="00ED589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qFormat/>
    <w:rsid w:val="00ED589A"/>
  </w:style>
  <w:style w:type="table" w:styleId="Tabelacomgrade">
    <w:name w:val="Table Grid"/>
    <w:basedOn w:val="Tabelanormal"/>
    <w:uiPriority w:val="59"/>
    <w:rsid w:val="00ED589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rsid w:val="00ED589A"/>
  </w:style>
  <w:style w:type="character" w:styleId="Hyperlink">
    <w:name w:val="Hyperlink"/>
    <w:basedOn w:val="Fontepargpadro"/>
    <w:uiPriority w:val="99"/>
    <w:unhideWhenUsed/>
    <w:rsid w:val="00ED589A"/>
    <w:rPr>
      <w:color w:val="0563C1" w:themeColor="hyperlink"/>
      <w:u w:val="single"/>
    </w:rPr>
  </w:style>
  <w:style w:type="paragraph" w:styleId="CabealhodoSumrio">
    <w:name w:val="TOC Heading"/>
    <w:basedOn w:val="Ttulo10"/>
    <w:next w:val="Normal"/>
    <w:uiPriority w:val="39"/>
    <w:unhideWhenUsed/>
    <w:qFormat/>
    <w:rsid w:val="00ED589A"/>
    <w:pPr>
      <w:keepNext/>
      <w:keepLines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</w:rPr>
  </w:style>
  <w:style w:type="paragraph" w:styleId="Legenda">
    <w:name w:val="caption"/>
    <w:basedOn w:val="Normal"/>
    <w:next w:val="Normal"/>
    <w:qFormat/>
    <w:rsid w:val="00ED589A"/>
    <w:rPr>
      <w:b/>
      <w:sz w:val="18"/>
    </w:rPr>
  </w:style>
  <w:style w:type="paragraph" w:customStyle="1" w:styleId="Ttulo01">
    <w:name w:val="Título 01"/>
    <w:basedOn w:val="Ttulo10"/>
    <w:link w:val="Ttulo01Char"/>
    <w:qFormat/>
    <w:rsid w:val="00ED589A"/>
    <w:pPr>
      <w:keepNext/>
      <w:numPr>
        <w:numId w:val="43"/>
      </w:numPr>
      <w:spacing w:before="200" w:after="200"/>
      <w:jc w:val="both"/>
    </w:pPr>
    <w:rPr>
      <w:rFonts w:eastAsiaTheme="majorEastAsia" w:cstheme="majorBidi"/>
      <w:caps w:val="0"/>
      <w:color w:val="2F5496" w:themeColor="accent1" w:themeShade="BF"/>
    </w:rPr>
  </w:style>
  <w:style w:type="character" w:customStyle="1" w:styleId="Ttulo01Char">
    <w:name w:val="Título 01 Char"/>
    <w:basedOn w:val="Ttulo1Char"/>
    <w:link w:val="Ttulo01"/>
    <w:rsid w:val="00ED589A"/>
    <w:rPr>
      <w:rFonts w:ascii="Calibri" w:eastAsiaTheme="majorEastAsia" w:hAnsi="Calibri" w:cstheme="majorBidi"/>
      <w:b/>
      <w:caps w:val="0"/>
      <w:color w:val="2F5496" w:themeColor="accent1" w:themeShade="BF"/>
      <w:lang w:eastAsia="pt-BR"/>
    </w:rPr>
  </w:style>
  <w:style w:type="character" w:customStyle="1" w:styleId="LinkdaInternet">
    <w:name w:val="Link da Internet"/>
    <w:uiPriority w:val="99"/>
    <w:semiHidden/>
    <w:unhideWhenUsed/>
    <w:rsid w:val="009361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control" Target="activeX/activeX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1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mercial@nordc.eng.b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wmf"/><Relationship Id="rId2" Type="http://schemas.openxmlformats.org/officeDocument/2006/relationships/image" Target="media/image1.png"/><Relationship Id="rId1" Type="http://schemas.openxmlformats.org/officeDocument/2006/relationships/image" Target="media/image8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CB1D6-8C98-4234-98A2-65A6416F3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803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Leonardo</dc:creator>
  <cp:keywords/>
  <dc:description/>
  <cp:lastModifiedBy>Hugo Leonardo</cp:lastModifiedBy>
  <cp:revision>1</cp:revision>
  <cp:lastPrinted>2025-09-08T12:14:00Z</cp:lastPrinted>
  <dcterms:created xsi:type="dcterms:W3CDTF">2026-03-12T13:20:00Z</dcterms:created>
  <dcterms:modified xsi:type="dcterms:W3CDTF">2026-03-12T13:20:00Z</dcterms:modified>
</cp:coreProperties>
</file>