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mxvmwukbeiix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9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48"/>
        <w:gridCol w:w="5049"/>
        <w:tblGridChange w:id="0">
          <w:tblGrid>
            <w:gridCol w:w="5048"/>
            <w:gridCol w:w="5049"/>
          </w:tblGrid>
        </w:tblGridChange>
      </w:tblGrid>
      <w:tr>
        <w:trPr>
          <w:cantSplit w:val="0"/>
          <w:trHeight w:val="30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Rodrigo Alexis Rivera Villarroel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Ingenieria en informatica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 Soluciones de Software y Calidad: Diseñar y generar soluciones de software innovadoras y de calidad, aplicando el ciclo de vida de éste, según las características del proyecto, las mejores prácticas de la industria y sus estándares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 Soluciones de Datos: Diseñar y generar soluciones que permitan resolver los requerimientos de información en el contexto de las organizaciones, considerando bases de datos relacionales y no relacionales.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Ingeniería de Requisitos: 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Gestión y Evaluación de Proyectos: 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 Diseño Sostenible e Innovación: 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 Desarrollo Móvil: 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VAoN8xoCj78iMWeeDkaMGXfEhg==">CgMxLjAyDmgubXh2bXd1a2JlaWl4OAByITE3YkZUcGIxeUJzLUhVeVM2eHZial96c1JZMG9iREhtcQ==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