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56EC" w14:textId="0A086384" w:rsidR="006B41F9" w:rsidRPr="009241C3" w:rsidRDefault="009241C3" w:rsidP="009241C3">
      <w:pPr>
        <w:jc w:val="center"/>
        <w:rPr>
          <w:rFonts w:ascii="ADLaM Display" w:hAnsi="ADLaM Display" w:cs="ADLaM Display"/>
          <w:sz w:val="48"/>
          <w:szCs w:val="48"/>
        </w:rPr>
      </w:pPr>
      <w:r w:rsidRPr="009241C3">
        <w:rPr>
          <w:rFonts w:ascii="ADLaM Display" w:hAnsi="ADLaM Display" w:cs="ADLaM Display"/>
          <w:sz w:val="48"/>
          <w:szCs w:val="48"/>
        </w:rPr>
        <w:t>Tarea tema 3</w:t>
      </w:r>
    </w:p>
    <w:p w14:paraId="390C1E49" w14:textId="75B1B80A" w:rsidR="009241C3" w:rsidRDefault="009241C3" w:rsidP="009241C3">
      <w:pPr>
        <w:rPr>
          <w:rFonts w:ascii="Aptos SemiBold" w:hAnsi="Aptos SemiBold" w:cs="ADLaM Display"/>
          <w:sz w:val="24"/>
          <w:szCs w:val="24"/>
        </w:rPr>
      </w:pPr>
      <w:r w:rsidRPr="006B2F18">
        <w:rPr>
          <w:rFonts w:ascii="Aptos Black" w:hAnsi="Aptos Black" w:cs="ADLaM Display"/>
          <w:sz w:val="24"/>
          <w:szCs w:val="24"/>
        </w:rPr>
        <w:t>Técnica “movimientos anticipados”:</w:t>
      </w:r>
      <w:r w:rsidRPr="006B2F18">
        <w:rPr>
          <w:rFonts w:ascii="Aptos SemiBold" w:hAnsi="Aptos SemiBold" w:cs="ADLaM Display"/>
          <w:sz w:val="24"/>
          <w:szCs w:val="24"/>
        </w:rPr>
        <w:t xml:space="preserve"> </w:t>
      </w:r>
      <w:r>
        <w:rPr>
          <w:rFonts w:ascii="Aptos SemiBold" w:hAnsi="Aptos SemiBold" w:cs="ADLaM Display"/>
          <w:sz w:val="24"/>
          <w:szCs w:val="24"/>
        </w:rPr>
        <w:t>Es un método que se centra en la eficiencia, calidad y reducción de costes. Como características he resumido las siguientes:</w:t>
      </w:r>
    </w:p>
    <w:p w14:paraId="79F4B259" w14:textId="6D7ECC1F" w:rsidR="009241C3" w:rsidRDefault="009241C3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Prevenir los problemas en lugar de arreglarlos una vez surgen, usando un enfoque proactivo.</w:t>
      </w:r>
    </w:p>
    <w:p w14:paraId="47425901" w14:textId="4FC62B4E" w:rsidR="009241C3" w:rsidRDefault="009241C3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Reducir el exceso de inventario con el “Just-in-Time” que consiste en producir lo justo y en el momento adecuado.</w:t>
      </w:r>
    </w:p>
    <w:p w14:paraId="07B3FE45" w14:textId="280DE358" w:rsidR="009241C3" w:rsidRDefault="009241C3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Kaizen (Mejora continua) </w:t>
      </w:r>
      <w:r w:rsidR="0053387C">
        <w:rPr>
          <w:rFonts w:ascii="Aptos SemiBold" w:hAnsi="Aptos SemiBold" w:cs="ADLaM Display"/>
          <w:sz w:val="24"/>
          <w:szCs w:val="24"/>
        </w:rPr>
        <w:t>L</w:t>
      </w:r>
      <w:r>
        <w:rPr>
          <w:rFonts w:ascii="Aptos SemiBold" w:hAnsi="Aptos SemiBold" w:cs="ADLaM Display"/>
          <w:sz w:val="24"/>
          <w:szCs w:val="24"/>
        </w:rPr>
        <w:t>os empleados</w:t>
      </w:r>
      <w:r w:rsidR="0053387C">
        <w:rPr>
          <w:rFonts w:ascii="Aptos SemiBold" w:hAnsi="Aptos SemiBold" w:cs="ADLaM Display"/>
          <w:sz w:val="24"/>
          <w:szCs w:val="24"/>
        </w:rPr>
        <w:t xml:space="preserve"> son alentados a identificar oportunidades de mejora de productos y servicios. </w:t>
      </w:r>
    </w:p>
    <w:p w14:paraId="2600D9EE" w14:textId="0ECF14F3" w:rsidR="0053387C" w:rsidRDefault="0053387C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En el caso de haber fallas de seguridad en las cadenas de montaje los empleados tiene poder para detener la producción de manera que se evitan riesgos innecesarios.</w:t>
      </w:r>
    </w:p>
    <w:p w14:paraId="34B57A45" w14:textId="1302A0E0" w:rsidR="0053387C" w:rsidRDefault="0053387C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Procesos estandarizados, consiguen que las tareas se llevan a cabo de manera eficiente y consistente.</w:t>
      </w:r>
    </w:p>
    <w:p w14:paraId="1906F10E" w14:textId="65A9D42E" w:rsidR="0053387C" w:rsidRDefault="0053387C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Poka-Yoke (A prueba de errores) incorporar de dispositivos que buscan errores, que tiene relación con la primera de las características.</w:t>
      </w:r>
    </w:p>
    <w:p w14:paraId="42544AC1" w14:textId="10544BD3" w:rsidR="0053387C" w:rsidRDefault="0053387C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Fuljo continuo como su nombre indica se trata de minimizar tiempos de espera e interrupciones.</w:t>
      </w:r>
    </w:p>
    <w:p w14:paraId="10A073C4" w14:textId="2092473E" w:rsidR="0053387C" w:rsidRPr="009241C3" w:rsidRDefault="0053387C" w:rsidP="0053387C">
      <w:pPr>
        <w:pStyle w:val="Prrafodelista"/>
        <w:numPr>
          <w:ilvl w:val="0"/>
          <w:numId w:val="2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Formación y desarrollo ininterrumpido, Toyota es una empresa que invierta activamente en el desarrollo de sus trabajadores.</w:t>
      </w:r>
    </w:p>
    <w:p w14:paraId="681B8693" w14:textId="77777777" w:rsidR="009241C3" w:rsidRDefault="009241C3" w:rsidP="009241C3">
      <w:pPr>
        <w:rPr>
          <w:rFonts w:ascii="Aptos SemiBold" w:hAnsi="Aptos SemiBold" w:cs="ADLaM Display"/>
          <w:sz w:val="24"/>
          <w:szCs w:val="24"/>
        </w:rPr>
      </w:pPr>
    </w:p>
    <w:p w14:paraId="2FA4D84D" w14:textId="0109CB76" w:rsidR="0053387C" w:rsidRDefault="009241C3" w:rsidP="009241C3">
      <w:pPr>
        <w:rPr>
          <w:rFonts w:ascii="Aptos SemiBold" w:hAnsi="Aptos SemiBold" w:cs="ADLaM Display"/>
          <w:sz w:val="24"/>
          <w:szCs w:val="24"/>
        </w:rPr>
      </w:pPr>
      <w:r w:rsidRPr="006B2F18">
        <w:rPr>
          <w:rFonts w:ascii="Aptos Black" w:hAnsi="Aptos Black" w:cs="ADLaM Display"/>
          <w:sz w:val="24"/>
          <w:szCs w:val="24"/>
        </w:rPr>
        <w:t>Técnica “océano azul”:</w:t>
      </w:r>
      <w:r w:rsidR="0053387C">
        <w:rPr>
          <w:rFonts w:ascii="Aptos SemiBold" w:hAnsi="Aptos SemiBold" w:cs="ADLaM Display"/>
          <w:sz w:val="24"/>
          <w:szCs w:val="24"/>
        </w:rPr>
        <w:t xml:space="preserve"> se trata de un concepto desarrollado por </w:t>
      </w:r>
      <w:r w:rsidR="006B2F18">
        <w:rPr>
          <w:rFonts w:ascii="Aptos SemiBold" w:hAnsi="Aptos SemiBold" w:cs="ADLaM Display"/>
          <w:sz w:val="24"/>
          <w:szCs w:val="24"/>
        </w:rPr>
        <w:t>W. Chan</w:t>
      </w:r>
      <w:r w:rsidR="0053387C">
        <w:rPr>
          <w:rFonts w:ascii="Aptos SemiBold" w:hAnsi="Aptos SemiBold" w:cs="ADLaM Display"/>
          <w:sz w:val="24"/>
          <w:szCs w:val="24"/>
        </w:rPr>
        <w:t xml:space="preserve"> Kim </w:t>
      </w:r>
      <w:r w:rsidR="006B2F18">
        <w:rPr>
          <w:rFonts w:ascii="Aptos SemiBold" w:hAnsi="Aptos SemiBold" w:cs="ADLaM Display"/>
          <w:sz w:val="24"/>
          <w:szCs w:val="24"/>
        </w:rPr>
        <w:t>y Renee</w:t>
      </w:r>
      <w:r w:rsidR="0053387C">
        <w:rPr>
          <w:rFonts w:ascii="Aptos SemiBold" w:hAnsi="Aptos SemiBold" w:cs="ADLaM Display"/>
          <w:sz w:val="24"/>
          <w:szCs w:val="24"/>
        </w:rPr>
        <w:t xml:space="preserve"> Mauborgne en su libro. Es una idea que se basa en la creación de un nuevo mercado para competir con el existente. Algunas características son:</w:t>
      </w:r>
    </w:p>
    <w:p w14:paraId="7E15550F" w14:textId="201B2D29" w:rsidR="0053387C" w:rsidRDefault="0053387C" w:rsidP="006B2F18">
      <w:pPr>
        <w:pStyle w:val="Prrafodelista"/>
        <w:numPr>
          <w:ilvl w:val="0"/>
          <w:numId w:val="4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Creación de mercados: Como ya he mencionado se crean mercados o nichos de mercado que no este tan saturado de competidores. Por lo que evita competencias.</w:t>
      </w:r>
    </w:p>
    <w:p w14:paraId="32CB147C" w14:textId="577FA5F6" w:rsidR="009241C3" w:rsidRDefault="0053387C" w:rsidP="006B2F18">
      <w:pPr>
        <w:pStyle w:val="Prrafodelista"/>
        <w:numPr>
          <w:ilvl w:val="0"/>
          <w:numId w:val="4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Busca innovar en términos de modelo de negocio y de producto.</w:t>
      </w:r>
      <w:r w:rsidRPr="0053387C">
        <w:rPr>
          <w:rFonts w:ascii="Aptos SemiBold" w:hAnsi="Aptos SemiBold" w:cs="ADLaM Display"/>
          <w:sz w:val="24"/>
          <w:szCs w:val="24"/>
        </w:rPr>
        <w:t xml:space="preserve"> </w:t>
      </w:r>
    </w:p>
    <w:p w14:paraId="17E5E06A" w14:textId="2511912A" w:rsidR="0053387C" w:rsidRDefault="0053387C" w:rsidP="006B2F18">
      <w:pPr>
        <w:pStyle w:val="Prrafodelista"/>
        <w:numPr>
          <w:ilvl w:val="0"/>
          <w:numId w:val="4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Se pone énfasis en el análisis de las necesidades de la gente.</w:t>
      </w:r>
    </w:p>
    <w:p w14:paraId="0652E930" w14:textId="2F182118" w:rsidR="0053387C" w:rsidRDefault="0053387C" w:rsidP="006B2F18">
      <w:pPr>
        <w:pStyle w:val="Prrafodelista"/>
        <w:numPr>
          <w:ilvl w:val="0"/>
          <w:numId w:val="4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Se toma como ejemplo a empresas exitosas. </w:t>
      </w:r>
    </w:p>
    <w:p w14:paraId="4AC0EDD6" w14:textId="4B7CBB18" w:rsidR="0053387C" w:rsidRPr="0053387C" w:rsidRDefault="0053387C" w:rsidP="0053387C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En cuanto a las diferencias que tiene con el océano rojo la principal es</w:t>
      </w:r>
      <w:r w:rsidR="006B2F18">
        <w:rPr>
          <w:rFonts w:ascii="Aptos SemiBold" w:hAnsi="Aptos SemiBold" w:cs="ADLaM Display"/>
          <w:sz w:val="24"/>
          <w:szCs w:val="24"/>
        </w:rPr>
        <w:t xml:space="preserve"> que con océano rojo se busca competir a un máximo nivel con el resto de empresa del sector y con el océano azul se busca huir de los mercados habituales en busca de mercados menos saturados y donde la competencia es menos relevante. El uso de una estrategia u otra depende de los objetivos de la empresa y de su situación. </w:t>
      </w:r>
    </w:p>
    <w:sectPr w:rsidR="0053387C" w:rsidRPr="0053387C" w:rsidSect="009241C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4E18"/>
    <w:multiLevelType w:val="hybridMultilevel"/>
    <w:tmpl w:val="E9840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514B3"/>
    <w:multiLevelType w:val="hybridMultilevel"/>
    <w:tmpl w:val="275A1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811A3"/>
    <w:multiLevelType w:val="hybridMultilevel"/>
    <w:tmpl w:val="208A9D94"/>
    <w:lvl w:ilvl="0" w:tplc="26EA4874">
      <w:numFmt w:val="bullet"/>
      <w:lvlText w:val="-"/>
      <w:lvlJc w:val="left"/>
      <w:pPr>
        <w:ind w:left="720" w:hanging="360"/>
      </w:pPr>
      <w:rPr>
        <w:rFonts w:ascii="Aptos SemiBold" w:eastAsiaTheme="minorHAnsi" w:hAnsi="Aptos SemiBold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0DE4"/>
    <w:multiLevelType w:val="hybridMultilevel"/>
    <w:tmpl w:val="BF28D4EE"/>
    <w:lvl w:ilvl="0" w:tplc="87C41518">
      <w:numFmt w:val="bullet"/>
      <w:lvlText w:val="-"/>
      <w:lvlJc w:val="left"/>
      <w:pPr>
        <w:ind w:left="720" w:hanging="360"/>
      </w:pPr>
      <w:rPr>
        <w:rFonts w:ascii="Aptos SemiBold" w:eastAsiaTheme="minorHAnsi" w:hAnsi="Aptos SemiBold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45116">
    <w:abstractNumId w:val="2"/>
  </w:num>
  <w:num w:numId="2" w16cid:durableId="883172543">
    <w:abstractNumId w:val="0"/>
  </w:num>
  <w:num w:numId="3" w16cid:durableId="831335368">
    <w:abstractNumId w:val="3"/>
  </w:num>
  <w:num w:numId="4" w16cid:durableId="113803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C3"/>
    <w:rsid w:val="0053387C"/>
    <w:rsid w:val="006B2F18"/>
    <w:rsid w:val="006B41F9"/>
    <w:rsid w:val="0092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E83A"/>
  <w15:chartTrackingRefBased/>
  <w15:docId w15:val="{2E19CF9B-DF36-40EA-BA3B-9158AE45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Paez Gallego</dc:creator>
  <cp:keywords/>
  <dc:description/>
  <cp:lastModifiedBy>Anibal Paez Gallego</cp:lastModifiedBy>
  <cp:revision>1</cp:revision>
  <dcterms:created xsi:type="dcterms:W3CDTF">2023-10-14T14:07:00Z</dcterms:created>
  <dcterms:modified xsi:type="dcterms:W3CDTF">2023-10-14T14:30:00Z</dcterms:modified>
</cp:coreProperties>
</file>