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  <w:shd w:fill="2F6FE4"/>
      </w:pPr>
      <w:r>
        <w:rPr>
          <w:b/>
          <w:color w:val="FFFFFF"/>
          <w:sz w:val="84"/>
        </w:rPr>
        <w:t>A</w:t>
      </w:r>
    </w:p>
    <w:p>
      <w:pPr>
        <w:spacing w:before="400"/>
        <w:jc w:val="center"/>
      </w:pPr>
      <w:r>
        <w:rPr>
          <w:b/>
          <w:color w:val="0F1B3D"/>
          <w:sz w:val="64"/>
        </w:rPr>
        <w:t>AppointmentSaaS</w:t>
      </w:r>
    </w:p>
    <w:p>
      <w:pPr>
        <w:jc w:val="center"/>
      </w:pPr>
      <w:r>
        <w:rPr>
          <w:color w:val="2F6FE4"/>
          <w:sz w:val="32"/>
        </w:rPr>
        <w:t>Gestión Inteligente y Analítica para Negocios de Servicios</w:t>
      </w:r>
    </w:p>
    <w:p>
      <w:pPr>
        <w:spacing w:before="800"/>
        <w:jc w:val="center"/>
      </w:pPr>
      <w:r>
        <w:rPr>
          <w:b/>
          <w:color w:val="172650"/>
          <w:sz w:val="36"/>
        </w:rPr>
        <w:t>DOCUMENTO TÉCNICO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5040"/>
            <w:vAlign w:val="center"/>
          </w:tcPr>
          <w:p>
            <w:r>
              <w:t>Proyecto Integrador II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Institución</w:t>
            </w:r>
          </w:p>
        </w:tc>
        <w:tc>
          <w:tcPr>
            <w:tcW w:type="dxa" w:w="5040"/>
            <w:vAlign w:val="center"/>
          </w:tcPr>
          <w:p>
            <w:r>
              <w:t>Universidad Iberoamericana (UNIBE)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5040"/>
            <w:vAlign w:val="center"/>
          </w:tcPr>
          <w:p>
            <w:r>
              <w:t>Ingeniería en Tecnologías de la Información y Comunicación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5040"/>
            <w:vAlign w:val="center"/>
          </w:tcPr>
          <w:p>
            <w:r>
              <w:t>Edwin Fang · Alisha Núñez · Anibelka Santana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Estudiante que presenta</w:t>
            </w:r>
          </w:p>
        </w:tc>
        <w:tc>
          <w:tcPr>
            <w:tcW w:type="dxa" w:w="5040"/>
            <w:vAlign w:val="center"/>
          </w:tcPr>
          <w:p>
            <w:r>
              <w:t>Anibelka Santana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040"/>
            <w:vAlign w:val="center"/>
          </w:tcPr>
          <w:p>
            <w:r>
              <w:t>[COMPLETAR GRUPO]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40"/>
            <w:vAlign w:val="center"/>
          </w:tcPr>
          <w:p>
            <w:r>
              <w:t>Julio 2026</w:t>
            </w:r>
          </w:p>
        </w:tc>
      </w:tr>
      <w:tr>
        <w:tc>
          <w:tcPr>
            <w:tcW w:type="dxa" w:w="5040"/>
            <w:shd w:fill="EAF1FF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40"/>
            <w:vAlign w:val="center"/>
          </w:tcPr>
          <w:p>
            <w:r>
              <w:t>Código cloud preparado; completar activación y evidencias finales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Descripción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1.0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Junio 2026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Documentación elaborada durante las actividades del semestre.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2.0</w:t>
            </w:r>
          </w:p>
        </w:tc>
        <w:tc>
          <w:tcPr>
            <w:tcW w:type="dxa" w:w="3360"/>
            <w:vAlign w:val="center"/>
          </w:tcPr>
          <w:p>
            <w:r>
              <w:t>Julio 2026</w:t>
            </w:r>
          </w:p>
        </w:tc>
        <w:tc>
          <w:tcPr>
            <w:tcW w:type="dxa" w:w="3360"/>
            <w:vAlign w:val="center"/>
          </w:tcPr>
          <w:p>
            <w:r>
              <w:t>Consolidación del prototipo funcional, arquitectura cloud, seguridad, base de datos, correo y despliegue.</w:t>
            </w:r>
          </w:p>
        </w:tc>
      </w:tr>
    </w:tbl>
    <w:p/>
    <w:p>
      <w:pPr>
        <w:pStyle w:val="Heading1"/>
        <w:spacing w:before="200" w:after="100"/>
      </w:pPr>
      <w:r>
        <w:t>Contenido</w:t>
      </w:r>
    </w:p>
    <w:p>
      <w:pPr>
        <w:pStyle w:val="ListNumber"/>
        <w:spacing w:after="60"/>
      </w:pPr>
      <w:r>
        <w:t>1. Resumen ejecutivo</w:t>
      </w:r>
    </w:p>
    <w:p>
      <w:pPr>
        <w:pStyle w:val="ListNumber"/>
        <w:spacing w:after="60"/>
      </w:pPr>
      <w:r>
        <w:t>2. Información general</w:t>
      </w:r>
    </w:p>
    <w:p>
      <w:pPr>
        <w:pStyle w:val="ListNumber"/>
        <w:spacing w:after="60"/>
      </w:pPr>
      <w:r>
        <w:t>3. Problema y objetivos</w:t>
      </w:r>
    </w:p>
    <w:p>
      <w:pPr>
        <w:pStyle w:val="ListNumber"/>
        <w:spacing w:after="60"/>
      </w:pPr>
      <w:r>
        <w:t>4. Alcance y usuarios</w:t>
      </w:r>
    </w:p>
    <w:p>
      <w:pPr>
        <w:pStyle w:val="ListNumber"/>
        <w:spacing w:after="60"/>
      </w:pPr>
      <w:r>
        <w:t>5. Requerimientos</w:t>
      </w:r>
    </w:p>
    <w:p>
      <w:pPr>
        <w:pStyle w:val="ListNumber"/>
        <w:spacing w:after="60"/>
      </w:pPr>
      <w:r>
        <w:t>6. Reglas de negocio</w:t>
      </w:r>
    </w:p>
    <w:p>
      <w:pPr>
        <w:pStyle w:val="ListNumber"/>
        <w:spacing w:after="60"/>
      </w:pPr>
      <w:r>
        <w:t>7. Módulos funcionales</w:t>
      </w:r>
    </w:p>
    <w:p>
      <w:pPr>
        <w:pStyle w:val="ListNumber"/>
        <w:spacing w:after="60"/>
      </w:pPr>
      <w:r>
        <w:t>8. Tecnologías</w:t>
      </w:r>
    </w:p>
    <w:p>
      <w:pPr>
        <w:pStyle w:val="ListNumber"/>
        <w:spacing w:after="60"/>
      </w:pPr>
      <w:r>
        <w:t>9. Arquitectura</w:t>
      </w:r>
    </w:p>
    <w:p>
      <w:pPr>
        <w:pStyle w:val="ListNumber"/>
        <w:spacing w:after="60"/>
      </w:pPr>
      <w:r>
        <w:t>10. Modelo de datos</w:t>
      </w:r>
    </w:p>
    <w:p>
      <w:pPr>
        <w:pStyle w:val="ListNumber"/>
        <w:spacing w:after="60"/>
      </w:pPr>
      <w:r>
        <w:t>11. Seguridad</w:t>
      </w:r>
    </w:p>
    <w:p>
      <w:pPr>
        <w:pStyle w:val="ListNumber"/>
        <w:spacing w:after="60"/>
      </w:pPr>
      <w:r>
        <w:t>12. Redes y despliegue</w:t>
      </w:r>
    </w:p>
    <w:p>
      <w:pPr>
        <w:pStyle w:val="ListNumber"/>
        <w:spacing w:after="60"/>
      </w:pPr>
      <w:r>
        <w:t>13. Correo transaccional</w:t>
      </w:r>
    </w:p>
    <w:p>
      <w:pPr>
        <w:pStyle w:val="ListNumber"/>
        <w:spacing w:after="60"/>
      </w:pPr>
      <w:r>
        <w:t>14. Calidad y pruebas</w:t>
      </w:r>
    </w:p>
    <w:p>
      <w:pPr>
        <w:pStyle w:val="ListNumber"/>
        <w:spacing w:after="60"/>
      </w:pPr>
      <w:r>
        <w:t>15. Gestión del proyecto</w:t>
      </w:r>
    </w:p>
    <w:p>
      <w:pPr>
        <w:pStyle w:val="ListNumber"/>
        <w:spacing w:after="60"/>
      </w:pPr>
      <w:r>
        <w:t>16. Uso de IA</w:t>
      </w:r>
    </w:p>
    <w:p>
      <w:pPr>
        <w:pStyle w:val="ListNumber"/>
        <w:spacing w:after="60"/>
      </w:pPr>
      <w:r>
        <w:t>17. Limitaciones y evolución</w:t>
      </w:r>
    </w:p>
    <w:p>
      <w:pPr>
        <w:pStyle w:val="ListNumber"/>
        <w:spacing w:after="60"/>
      </w:pPr>
      <w:r>
        <w:t>18. Puesta en producción</w:t>
      </w:r>
    </w:p>
    <w:p>
      <w:pPr>
        <w:pStyle w:val="ListNumber"/>
        <w:spacing w:after="60"/>
      </w:pPr>
      <w:r>
        <w:t>19. Credenciales y enlaces</w:t>
      </w:r>
    </w:p>
    <w:p>
      <w:pPr>
        <w:pStyle w:val="ListNumber"/>
        <w:spacing w:after="60"/>
      </w:pPr>
      <w:r>
        <w:t>20. Conclusiones</w:t>
      </w:r>
    </w:p>
    <w:p>
      <w:pPr>
        <w:pStyle w:val="ListNumber"/>
        <w:spacing w:after="60"/>
      </w:pPr>
      <w:r>
        <w:t>Referencias y anexos</w:t>
      </w:r>
    </w:p>
    <w:p>
      <w:r>
        <w:br w:type="page"/>
      </w:r>
    </w:p>
    <w:p>
      <w:pPr>
        <w:pStyle w:val="Heading1"/>
        <w:spacing w:before="200" w:after="100"/>
      </w:pPr>
      <w:r>
        <w:t>1. Resumen ejecutivo</w:t>
      </w:r>
    </w:p>
    <w:p>
      <w:pPr>
        <w:spacing w:after="120" w:line="269" w:lineRule="auto"/>
      </w:pPr>
      <w:r>
        <w:t>AppointmentSaaS es una plataforma SaaS B2B orientada a micro-PYMES dominicanas del sector servicios, especialmente barberías, salones de belleza, spas y centros de estética. La solución digitaliza la gestión de citas, configura disponibilidad por día, reduce conflictos de agenda, permite interacción de clientes y empleados y genera indicadores para apoyar decisiones del propietario.</w:t>
      </w:r>
    </w:p>
    <w:p>
      <w:pPr>
        <w:spacing w:after="120" w:line="269" w:lineRule="auto"/>
      </w:pPr>
      <w:r>
        <w:t>La versión final del repositorio conserva una interfaz web responsiva y añade una arquitectura cloud basada en Supabase Auth, PostgreSQL, Row Level Security, funciones RPC, Supabase Edge Functions, Resend y Vercel. El sistema mantiene un modo local únicamente como respaldo; para presentar las tecnologías cloud como implementadas debe completarse su activación y probarse la URL pública.</w:t>
      </w:r>
    </w:p>
    <w:p>
      <w:pPr>
        <w:spacing w:after="120" w:line="269" w:lineRule="auto"/>
      </w:pPr>
      <w:r>
        <w:t>El proyecto integra conocimientos de Ingeniería de Software, Análisis y Diseño de Sistemas, Bases de Datos, Redes, Seguridad, Calidad, Gestión de Proyectos y Arquitectura. La analítica incluye horas pico, servicios más reservados y rentables, clientes recurrentes, citas completadas y no-shows.</w:t>
      </w:r>
    </w:p>
    <w:p>
      <w:pPr>
        <w:pStyle w:val="Heading1"/>
        <w:spacing w:before="200" w:after="100"/>
      </w:pPr>
      <w:r>
        <w:t>2. Información general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Elemento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Descripción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Nombre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AppointmentSaaS: Gestión Inteligente y Analítica para Negocios de Servicios</w:t>
            </w:r>
          </w:p>
        </w:tc>
      </w:tr>
      <w:tr>
        <w:tc>
          <w:tcPr>
            <w:tcW w:type="dxa" w:w="5040"/>
            <w:vAlign w:val="center"/>
          </w:tcPr>
          <w:p>
            <w:r>
              <w:t>Tipo</w:t>
            </w:r>
          </w:p>
        </w:tc>
        <w:tc>
          <w:tcPr>
            <w:tcW w:type="dxa" w:w="5040"/>
            <w:vAlign w:val="center"/>
          </w:tcPr>
          <w:p>
            <w:r>
              <w:t>Software as a Service B2B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Mercado inicial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Micro y pequeñas empresas dominicanas de servicios personales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Usuario primario</w:t>
            </w:r>
          </w:p>
        </w:tc>
        <w:tc>
          <w:tcPr>
            <w:tcW w:type="dxa" w:w="5040"/>
            <w:vAlign w:val="center"/>
          </w:tcPr>
          <w:p>
            <w:r>
              <w:t>Dueño o administrador del negocio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Usuarios adicionales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Empleado/profesional y cliente final</w:t>
            </w:r>
          </w:p>
        </w:tc>
      </w:tr>
      <w:tr>
        <w:tc>
          <w:tcPr>
            <w:tcW w:type="dxa" w:w="5040"/>
            <w:vAlign w:val="center"/>
          </w:tcPr>
          <w:p>
            <w:r>
              <w:t>Zona horaria</w:t>
            </w:r>
          </w:p>
        </w:tc>
        <w:tc>
          <w:tcPr>
            <w:tcW w:type="dxa" w:w="5040"/>
            <w:vAlign w:val="center"/>
          </w:tcPr>
          <w:p>
            <w:r>
              <w:t>America/Santo_Domingo (UTC-4)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Modelo comercial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Suscripción mensual con Plan Básico y Plan Pro</w:t>
            </w:r>
          </w:p>
        </w:tc>
      </w:tr>
    </w:tbl>
    <w:p/>
    <w:p>
      <w:pPr>
        <w:pStyle w:val="Heading2"/>
        <w:spacing w:before="200" w:after="100"/>
      </w:pPr>
      <w:r>
        <w:t>2.1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Integrante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Identificación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Edwin Fang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24-0265</w:t>
            </w:r>
          </w:p>
        </w:tc>
      </w:tr>
      <w:tr>
        <w:tc>
          <w:tcPr>
            <w:tcW w:type="dxa" w:w="5040"/>
            <w:vAlign w:val="center"/>
          </w:tcPr>
          <w:p>
            <w:r>
              <w:t>Alisha Núñez</w:t>
            </w:r>
          </w:p>
        </w:tc>
        <w:tc>
          <w:tcPr>
            <w:tcW w:type="dxa" w:w="5040"/>
            <w:vAlign w:val="center"/>
          </w:tcPr>
          <w:p>
            <w:r>
              <w:t>24-0813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Anibelka Santana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24-0394</w:t>
            </w:r>
          </w:p>
        </w:tc>
      </w:tr>
    </w:tbl>
    <w:p/>
    <w:p>
      <w:pPr>
        <w:pStyle w:val="Heading2"/>
        <w:spacing w:before="200" w:after="100"/>
      </w:pPr>
      <w:r>
        <w:t>2.2 Aporte individual</w:t>
      </w:r>
    </w:p>
    <w:p>
      <w:pPr>
        <w:spacing w:after="120" w:line="269" w:lineRule="auto"/>
      </w:pPr>
      <w:r>
        <w:t>Para la presentación individual, Anibelka debe describir únicamente las tareas que realmente ejecutó. La documentación y el tablero del semestre la relacionan con análisis del sistema, diseño del modelo relacional, seguridad de autenticación y documentación técnica. Esta sección debe validarse con el equipo antes de la entrega.</w:t>
      </w:r>
    </w:p>
    <w:p>
      <w:pPr>
        <w:pStyle w:val="Heading1"/>
        <w:spacing w:before="200" w:after="100"/>
      </w:pPr>
      <w:r>
        <w:t>3. Problema, justificación y objetivos</w:t>
      </w:r>
    </w:p>
    <w:p>
      <w:pPr>
        <w:pStyle w:val="Heading2"/>
        <w:spacing w:before="200" w:after="100"/>
      </w:pPr>
      <w:r>
        <w:t>3.1 Problema identificado</w:t>
      </w:r>
    </w:p>
    <w:p>
      <w:pPr>
        <w:spacing w:after="120" w:line="269" w:lineRule="auto"/>
      </w:pPr>
      <w:r>
        <w:t>Muchas micro-PYMES gestionan citas mediante libretas, llamadas y mensajes de WhatsApp. Este enfoque ocasiona inasistencias, espacios perdidos, sobrecarga administrativa y ausencia de datos históricos para reconocer patrones de demanda.</w:t>
      </w:r>
    </w:p>
    <w:p>
      <w:pPr>
        <w:pStyle w:val="ListBullet"/>
        <w:spacing w:after="60"/>
      </w:pPr>
      <w:r>
        <w:t>Inasistencias y cancelaciones de último momento.</w:t>
      </w:r>
    </w:p>
    <w:p>
      <w:pPr>
        <w:pStyle w:val="ListBullet"/>
        <w:spacing w:after="60"/>
      </w:pPr>
      <w:r>
        <w:t>Conflictos por coordinación manual de horarios.</w:t>
      </w:r>
    </w:p>
    <w:p>
      <w:pPr>
        <w:pStyle w:val="ListBullet"/>
        <w:spacing w:after="60"/>
      </w:pPr>
      <w:r>
        <w:t>Tiempo del propietario dedicado a responder y reorganizar la agenda.</w:t>
      </w:r>
    </w:p>
    <w:p>
      <w:pPr>
        <w:pStyle w:val="ListBullet"/>
        <w:spacing w:after="60"/>
      </w:pPr>
      <w:r>
        <w:t>Falta de visibilidad sobre horas pico, servicios rentables y recurrencia.</w:t>
      </w:r>
    </w:p>
    <w:p>
      <w:pPr>
        <w:pStyle w:val="ListBullet"/>
        <w:spacing w:after="60"/>
      </w:pPr>
      <w:r>
        <w:t>Dificultad para profesionalizar y escalar la operación.</w:t>
      </w:r>
    </w:p>
    <w:p>
      <w:pPr>
        <w:pStyle w:val="Heading2"/>
        <w:spacing w:before="200" w:after="100"/>
      </w:pPr>
      <w:r>
        <w:t>3.2 Objetivo general</w:t>
      </w:r>
    </w:p>
    <w:p>
      <w:pPr>
        <w:spacing w:after="120" w:line="269" w:lineRule="auto"/>
      </w:pPr>
      <w:r>
        <w:t>Desarrollar una plataforma web que permita gestionar citas de forma centralizada, aplicar reglas de disponibilidad y proporcionar indicadores operativos para negocios de servicios.</w:t>
      </w:r>
    </w:p>
    <w:p>
      <w:pPr>
        <w:pStyle w:val="Heading2"/>
        <w:spacing w:before="200" w:after="100"/>
      </w:pPr>
      <w:r>
        <w:t>3.3 Objetivos específicos</w:t>
      </w:r>
    </w:p>
    <w:p>
      <w:pPr>
        <w:pStyle w:val="ListBullet"/>
        <w:spacing w:after="60"/>
      </w:pPr>
      <w:r>
        <w:t>Permitir que el cliente reserve, consulte y cancele citas.</w:t>
      </w:r>
    </w:p>
    <w:p>
      <w:pPr>
        <w:pStyle w:val="ListBullet"/>
        <w:spacing w:after="60"/>
      </w:pPr>
      <w:r>
        <w:t>Proporcionar al negocio una agenda compartida y configurable.</w:t>
      </w:r>
    </w:p>
    <w:p>
      <w:pPr>
        <w:pStyle w:val="ListBullet"/>
        <w:spacing w:after="60"/>
      </w:pPr>
      <w:r>
        <w:t>Evitar reservas en horas pasadas, días cerrados y horarios solapados.</w:t>
      </w:r>
    </w:p>
    <w:p>
      <w:pPr>
        <w:pStyle w:val="ListBullet"/>
        <w:spacing w:after="60"/>
      </w:pPr>
      <w:r>
        <w:t>Aplicar roles y permisos de administrador, empleado y cliente.</w:t>
      </w:r>
    </w:p>
    <w:p>
      <w:pPr>
        <w:pStyle w:val="ListBullet"/>
        <w:spacing w:after="60"/>
      </w:pPr>
      <w:r>
        <w:t>Enviar confirmaciones por correo sin exponer credenciales privadas.</w:t>
      </w:r>
    </w:p>
    <w:p>
      <w:pPr>
        <w:pStyle w:val="ListBullet"/>
        <w:spacing w:after="60"/>
      </w:pPr>
      <w:r>
        <w:t>Generar métricas de demanda, rentabilidad, retención y no-shows.</w:t>
      </w:r>
    </w:p>
    <w:p>
      <w:pPr>
        <w:pStyle w:val="Heading1"/>
        <w:spacing w:before="200" w:after="100"/>
      </w:pPr>
      <w:r>
        <w:t>4. Alcance, stakeholders y usuarios</w:t>
      </w:r>
    </w:p>
    <w:p>
      <w:pPr>
        <w:pStyle w:val="Heading2"/>
        <w:spacing w:before="200" w:after="100"/>
      </w:pPr>
      <w:r>
        <w:t>4.1 Alcance del MVP final</w:t>
      </w:r>
    </w:p>
    <w:p>
      <w:pPr>
        <w:pStyle w:val="ListBullet"/>
        <w:spacing w:after="60"/>
      </w:pPr>
      <w:r>
        <w:t>Portal público del negocio.</w:t>
      </w:r>
    </w:p>
    <w:p>
      <w:pPr>
        <w:pStyle w:val="ListBullet"/>
        <w:spacing w:after="60"/>
      </w:pPr>
      <w:r>
        <w:t>Registro e inicio de sesión del cliente.</w:t>
      </w:r>
    </w:p>
    <w:p>
      <w:pPr>
        <w:pStyle w:val="ListBullet"/>
        <w:spacing w:after="60"/>
      </w:pPr>
      <w:r>
        <w:t>Catálogo de servicios y profesionales.</w:t>
      </w:r>
    </w:p>
    <w:p>
      <w:pPr>
        <w:pStyle w:val="ListBullet"/>
        <w:spacing w:after="60"/>
      </w:pPr>
      <w:r>
        <w:t>Reserva con horario de República Dominicana.</w:t>
      </w:r>
    </w:p>
    <w:p>
      <w:pPr>
        <w:pStyle w:val="ListBullet"/>
        <w:spacing w:after="60"/>
      </w:pPr>
      <w:r>
        <w:t>Panel administrativo y portal de empleado.</w:t>
      </w:r>
    </w:p>
    <w:p>
      <w:pPr>
        <w:pStyle w:val="ListBullet"/>
        <w:spacing w:after="60"/>
      </w:pPr>
      <w:r>
        <w:t>Agenda, clientes, servicios, personal, horarios y cierres especiales.</w:t>
      </w:r>
    </w:p>
    <w:p>
      <w:pPr>
        <w:pStyle w:val="ListBullet"/>
        <w:spacing w:after="60"/>
      </w:pPr>
      <w:r>
        <w:t>Analítica del Plan Pro.</w:t>
      </w:r>
    </w:p>
    <w:p>
      <w:pPr>
        <w:pStyle w:val="ListBullet"/>
        <w:spacing w:after="60"/>
      </w:pPr>
      <w:r>
        <w:t>Bitácora y correo de confirmación.</w:t>
      </w:r>
    </w:p>
    <w:p>
      <w:pPr>
        <w:pStyle w:val="Heading2"/>
        <w:spacing w:before="200" w:after="100"/>
      </w:pPr>
      <w:r>
        <w:t>4.2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Stakeholder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Interés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Impacto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Dueño/administrador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Gestiona la suscripción, agenda y configuración.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Menor carga operativa y mayor visibilidad.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t>Empleado</w:t>
            </w:r>
          </w:p>
        </w:tc>
        <w:tc>
          <w:tcPr>
            <w:tcW w:type="dxa" w:w="3360"/>
            <w:vAlign w:val="center"/>
          </w:tcPr>
          <w:p>
            <w:r>
              <w:t>Consulta y atiende citas asignadas.</w:t>
            </w:r>
          </w:p>
        </w:tc>
        <w:tc>
          <w:tcPr>
            <w:tcW w:type="dxa" w:w="3360"/>
            <w:vAlign w:val="center"/>
          </w:tcPr>
          <w:p>
            <w:r>
              <w:t>Organización del trabajo diario.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Cliente final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Reserva y recibe confirmación.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Proceso rápido sin llamadas.</w:t>
            </w:r>
          </w:p>
        </w:tc>
      </w:tr>
      <w:tr>
        <w:tc>
          <w:tcPr>
            <w:tcW w:type="dxa" w:w="3360"/>
            <w:vAlign w:val="center"/>
          </w:tcPr>
          <w:p>
            <w:r>
              <w:t>Equipo de desarrollo</w:t>
            </w:r>
          </w:p>
        </w:tc>
        <w:tc>
          <w:tcPr>
            <w:tcW w:type="dxa" w:w="3360"/>
            <w:vAlign w:val="center"/>
          </w:tcPr>
          <w:p>
            <w:r>
              <w:t>Diseña, implementa y documenta.</w:t>
            </w:r>
          </w:p>
        </w:tc>
        <w:tc>
          <w:tcPr>
            <w:tcW w:type="dxa" w:w="3360"/>
            <w:vAlign w:val="center"/>
          </w:tcPr>
          <w:p>
            <w:r>
              <w:t>Evidencia académica y portafolio.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Proveedores cloud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Alojamiento, autenticación y correo.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Disponibilidad e integración.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t>Institución académica</w:t>
            </w:r>
          </w:p>
        </w:tc>
        <w:tc>
          <w:tcPr>
            <w:tcW w:type="dxa" w:w="3360"/>
            <w:vAlign w:val="center"/>
          </w:tcPr>
          <w:p>
            <w:r>
              <w:t>Evalúa competencias integradas.</w:t>
            </w:r>
          </w:p>
        </w:tc>
        <w:tc>
          <w:tcPr>
            <w:tcW w:type="dxa" w:w="3360"/>
            <w:vAlign w:val="center"/>
          </w:tcPr>
          <w:p>
            <w:r>
              <w:t>Validación del aprendizaje.</w:t>
            </w:r>
          </w:p>
        </w:tc>
      </w:tr>
    </w:tbl>
    <w:p/>
    <w:p>
      <w:pPr>
        <w:pStyle w:val="Heading2"/>
        <w:spacing w:before="200" w:after="100"/>
      </w:pPr>
      <w: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Rol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Permisos principales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Administrador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Gestiona agenda, servicios, personal, horarios, cierres, planes, analítica, bitácora y configuración.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Empleado</w:t>
            </w:r>
          </w:p>
        </w:tc>
        <w:tc>
          <w:tcPr>
            <w:tcW w:type="dxa" w:w="5040"/>
            <w:vAlign w:val="center"/>
          </w:tcPr>
          <w:p>
            <w:r>
              <w:t>Visualiza y actualiza únicamente citas asignadas; no accede a analítica ni configuración.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Cliente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Gestiona su cuenta, crea citas, consulta su historial y cancela según la política.</w:t>
            </w:r>
          </w:p>
        </w:tc>
      </w:tr>
    </w:tbl>
    <w:p/>
    <w:p>
      <w:pPr>
        <w:pStyle w:val="Heading1"/>
        <w:spacing w:before="200" w:after="100"/>
      </w:pPr>
      <w:r>
        <w:t>5. Requerimientos</w:t>
      </w:r>
    </w:p>
    <w:p>
      <w:pPr>
        <w:pStyle w:val="Heading2"/>
        <w:spacing w:before="200" w:after="100"/>
      </w:pPr>
      <w:r>
        <w:t>5.1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Requerimiento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RF-01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Registrar e iniciar sesión de usuarios.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RF-02</w:t>
            </w:r>
          </w:p>
        </w:tc>
        <w:tc>
          <w:tcPr>
            <w:tcW w:type="dxa" w:w="5040"/>
            <w:vAlign w:val="center"/>
          </w:tcPr>
          <w:p>
            <w:r>
              <w:t>Mostrar servicios activos y profesionales.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RF-03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Calcular horarios disponibles según día, cierres, duración y ocupación.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RF-04</w:t>
            </w:r>
          </w:p>
        </w:tc>
        <w:tc>
          <w:tcPr>
            <w:tcW w:type="dxa" w:w="5040"/>
            <w:vAlign w:val="center"/>
          </w:tcPr>
          <w:p>
            <w:r>
              <w:t>Crear una cita con código único.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RF-05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Consultar citas propias o asignadas según rol.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RF-06</w:t>
            </w:r>
          </w:p>
        </w:tc>
        <w:tc>
          <w:tcPr>
            <w:tcW w:type="dxa" w:w="5040"/>
            <w:vAlign w:val="center"/>
          </w:tcPr>
          <w:p>
            <w:r>
              <w:t>Cancelar con al menos dos horas de anticipación.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RF-07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Actualizar estados: Pendiente, Confirmada, Completada, Cancelada y No asistió.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RF-08</w:t>
            </w:r>
          </w:p>
        </w:tc>
        <w:tc>
          <w:tcPr>
            <w:tcW w:type="dxa" w:w="5040"/>
            <w:vAlign w:val="center"/>
          </w:tcPr>
          <w:p>
            <w:r>
              <w:t>Administrar servicios, personal, horarios y cierres.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RF-09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Mostrar analítica del negocio.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RF-10</w:t>
            </w:r>
          </w:p>
        </w:tc>
        <w:tc>
          <w:tcPr>
            <w:tcW w:type="dxa" w:w="5040"/>
            <w:vAlign w:val="center"/>
          </w:tcPr>
          <w:p>
            <w:r>
              <w:t>Enviar correo de confirmación.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RF-11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Registrar eventos de auditoría.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RF-12</w:t>
            </w:r>
          </w:p>
        </w:tc>
        <w:tc>
          <w:tcPr>
            <w:tcW w:type="dxa" w:w="5040"/>
            <w:vAlign w:val="center"/>
          </w:tcPr>
          <w:p>
            <w:r>
              <w:t>Diferenciar funciones del Plan Básico y Pro.</w:t>
            </w:r>
          </w:p>
        </w:tc>
      </w:tr>
    </w:tbl>
    <w:p/>
    <w:p>
      <w:pPr>
        <w:pStyle w:val="Heading2"/>
        <w:spacing w:before="200" w:after="100"/>
      </w:pPr>
      <w:r>
        <w:t>5.2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Requerimiento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RNF-01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Interfaz responsiva en navegadores modernos.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RNF-02</w:t>
            </w:r>
          </w:p>
        </w:tc>
        <w:tc>
          <w:tcPr>
            <w:tcW w:type="dxa" w:w="5040"/>
            <w:vAlign w:val="center"/>
          </w:tcPr>
          <w:p>
            <w:r>
              <w:t>Comunicación HTTPS en producción.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RNF-03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Persistencia en PostgreSQL.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RNF-04</w:t>
            </w:r>
          </w:p>
        </w:tc>
        <w:tc>
          <w:tcPr>
            <w:tcW w:type="dxa" w:w="5040"/>
            <w:vAlign w:val="center"/>
          </w:tcPr>
          <w:p>
            <w:r>
              <w:t>Autorización con RLS y mínimo privilegio.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RNF-05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Claves privadas fuera del código fuente.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RNF-06</w:t>
            </w:r>
          </w:p>
        </w:tc>
        <w:tc>
          <w:tcPr>
            <w:tcW w:type="dxa" w:w="5040"/>
            <w:vAlign w:val="center"/>
          </w:tcPr>
          <w:p>
            <w:r>
              <w:t>Zona horaria coherente con República Dominicana.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RNF-07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Prevención de solapamientos a nivel de base de datos.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RNF-08</w:t>
            </w:r>
          </w:p>
        </w:tc>
        <w:tc>
          <w:tcPr>
            <w:tcW w:type="dxa" w:w="5040"/>
            <w:vAlign w:val="center"/>
          </w:tcPr>
          <w:p>
            <w:r>
              <w:t>Disponibilidad de credenciales de prueba.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RNF-09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Código y documentación en repositorio.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RNF-10</w:t>
            </w:r>
          </w:p>
        </w:tc>
        <w:tc>
          <w:tcPr>
            <w:tcW w:type="dxa" w:w="5040"/>
            <w:vAlign w:val="center"/>
          </w:tcPr>
          <w:p>
            <w:r>
              <w:t>Trazabilidad de eventos críticos.</w:t>
            </w:r>
          </w:p>
        </w:tc>
      </w:tr>
    </w:tbl>
    <w:p/>
    <w:p>
      <w:pPr>
        <w:pStyle w:val="Heading1"/>
        <w:spacing w:before="200" w:after="100"/>
      </w:pPr>
      <w:r>
        <w:t>6.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Regla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RN-01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No se permite reservar una fecha u hora pasada.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RN-02</w:t>
            </w:r>
          </w:p>
        </w:tc>
        <w:tc>
          <w:tcPr>
            <w:tcW w:type="dxa" w:w="5040"/>
            <w:vAlign w:val="center"/>
          </w:tcPr>
          <w:p>
            <w:r>
              <w:t>Cada día puede tener un horario distinto.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RN-03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Un día puede marcarse como cerrado.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RN-04</w:t>
            </w:r>
          </w:p>
        </w:tc>
        <w:tc>
          <w:tcPr>
            <w:tcW w:type="dxa" w:w="5040"/>
            <w:vAlign w:val="center"/>
          </w:tcPr>
          <w:p>
            <w:r>
              <w:t>Los cierres especiales prevalecen sobre el horario semanal.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RN-05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La duración del servicio debe finalizar antes del cierre.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RN-06</w:t>
            </w:r>
          </w:p>
        </w:tc>
        <w:tc>
          <w:tcPr>
            <w:tcW w:type="dxa" w:w="5040"/>
            <w:vAlign w:val="center"/>
          </w:tcPr>
          <w:p>
            <w:r>
              <w:t>Un profesional no puede tener citas activas solapadas.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RN-07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La cancelación del cliente requiere dos horas de anticipación.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RN-08</w:t>
            </w:r>
          </w:p>
        </w:tc>
        <w:tc>
          <w:tcPr>
            <w:tcW w:type="dxa" w:w="5040"/>
            <w:vAlign w:val="center"/>
          </w:tcPr>
          <w:p>
            <w:r>
              <w:t>El empleado solo modifica citas asignadas.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RN-09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El cliente solo consulta sus citas.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RN-10</w:t>
            </w:r>
          </w:p>
        </w:tc>
        <w:tc>
          <w:tcPr>
            <w:tcW w:type="dxa" w:w="5040"/>
            <w:vAlign w:val="center"/>
          </w:tcPr>
          <w:p>
            <w:r>
              <w:t>La analítica avanzada pertenece al Plan Pro.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RN-11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Una falla de correo no elimina la cita confirmada.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RN-12</w:t>
            </w:r>
          </w:p>
        </w:tc>
        <w:tc>
          <w:tcPr>
            <w:tcW w:type="dxa" w:w="5040"/>
            <w:vAlign w:val="center"/>
          </w:tcPr>
          <w:p>
            <w:r>
              <w:t>Las operaciones críticas se validan nuevamente en PostgreSQL, aunque el frontend las valide primero.</w:t>
            </w:r>
          </w:p>
        </w:tc>
      </w:tr>
    </w:tbl>
    <w:p/>
    <w:p>
      <w:pPr>
        <w:pStyle w:val="Heading1"/>
        <w:spacing w:before="200" w:after="100"/>
      </w:pPr>
      <w:r>
        <w:t>7. Módulos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Módulo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Propósito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Portal público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Presenta el negocio, catálogo, profesionales y próxima disponibilidad.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Reserva</w:t>
            </w:r>
          </w:p>
        </w:tc>
        <w:tc>
          <w:tcPr>
            <w:tcW w:type="dxa" w:w="5040"/>
            <w:vAlign w:val="center"/>
          </w:tcPr>
          <w:p>
            <w:r>
              <w:t>Guía al cliente por servicio, profesional, fecha, hora, datos y confirmación.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Cuenta del cliente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Muestra próximas citas, historial, estados y códigos.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Resume citas, ingresos, clientes, recordatorios y próximos eventos.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Agenda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Permite búsqueda, filtros, creación manual y cambios de estado.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Clientes</w:t>
            </w:r>
          </w:p>
        </w:tc>
        <w:tc>
          <w:tcPr>
            <w:tcW w:type="dxa" w:w="5040"/>
            <w:vAlign w:val="center"/>
          </w:tcPr>
          <w:p>
            <w:r>
              <w:t>Consolida datos e historial a partir de las citas.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Servicios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Gestiona precio, duración, descripción y estado.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Personal</w:t>
            </w:r>
          </w:p>
        </w:tc>
        <w:tc>
          <w:tcPr>
            <w:tcW w:type="dxa" w:w="5040"/>
            <w:vAlign w:val="center"/>
          </w:tcPr>
          <w:p>
            <w:r>
              <w:t>Gestiona profesionales y vinculación con cuentas.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Horarios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Configura apertura/cierre por día y excepciones.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Analítica</w:t>
            </w:r>
          </w:p>
        </w:tc>
        <w:tc>
          <w:tcPr>
            <w:tcW w:type="dxa" w:w="5040"/>
            <w:vAlign w:val="center"/>
          </w:tcPr>
          <w:p>
            <w:r>
              <w:t>Calcula demanda, rentabilidad, retención y no-shows.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Recordatorios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Representa mensajes programados y estado de correo.</w:t>
            </w:r>
          </w:p>
        </w:tc>
      </w:tr>
      <w:tr>
        <w:tc>
          <w:tcPr>
            <w:tcW w:type="dxa" w:w="5040"/>
            <w:vAlign w:val="center"/>
          </w:tcPr>
          <w:p>
            <w:r>
              <w:t>Bitácora</w:t>
            </w:r>
          </w:p>
        </w:tc>
        <w:tc>
          <w:tcPr>
            <w:tcW w:type="dxa" w:w="5040"/>
            <w:vAlign w:val="center"/>
          </w:tcPr>
          <w:p>
            <w:r>
              <w:t>Registra acciones relevantes.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Suscripción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Representa Plan Básico y Pro.</w:t>
            </w:r>
          </w:p>
        </w:tc>
      </w:tr>
    </w:tbl>
    <w:p/>
    <w:p>
      <w:pPr>
        <w:pStyle w:val="Heading1"/>
        <w:spacing w:before="200" w:after="100"/>
      </w:pPr>
      <w:r>
        <w:t>8. Tecnologías utilizadas</w:t>
      </w:r>
    </w:p>
    <w:p>
      <w:pPr>
        <w:pStyle w:val="Heading2"/>
        <w:spacing w:before="200" w:after="100"/>
      </w:pPr>
      <w:r>
        <w:t>8.1 Implementadas en la versión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Tecnología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Justificación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HTML5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Estructura semántica de la aplicación.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CSS3</w:t>
            </w:r>
          </w:p>
        </w:tc>
        <w:tc>
          <w:tcPr>
            <w:tcW w:type="dxa" w:w="5040"/>
            <w:vAlign w:val="center"/>
          </w:tcPr>
          <w:p>
            <w:r>
              <w:t>Diseño responsivo y componentes visuales.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JavaScript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Interacción, renderizado y coordinación con servicios.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Supabase Auth</w:t>
            </w:r>
          </w:p>
        </w:tc>
        <w:tc>
          <w:tcPr>
            <w:tcW w:type="dxa" w:w="5040"/>
            <w:vAlign w:val="center"/>
          </w:tcPr>
          <w:p>
            <w:r>
              <w:t>Registro, login y sesión JWT.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PostgreSQL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Persistencia relacional y reglas de integridad.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t>Row Level Security</w:t>
            </w:r>
          </w:p>
        </w:tc>
        <w:tc>
          <w:tcPr>
            <w:tcW w:type="dxa" w:w="5040"/>
            <w:vAlign w:val="center"/>
          </w:tcPr>
          <w:p>
            <w:r>
              <w:t>Autorización por fila y rol.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Funciones RPC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Reserva y cambios de estado validados en servidor.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Supabase Edge Functions</w:t>
            </w:r>
          </w:p>
        </w:tc>
        <w:tc>
          <w:tcPr>
            <w:tcW w:type="dxa" w:w="5040"/>
            <w:vAlign w:val="center"/>
          </w:tcPr>
          <w:p>
            <w:r>
              <w:t>Proceso seguro de correo.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Resend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Correo transaccional.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Vercel</w:t>
            </w:r>
          </w:p>
        </w:tc>
        <w:tc>
          <w:tcPr>
            <w:tcW w:type="dxa" w:w="5040"/>
            <w:vAlign w:val="center"/>
          </w:tcPr>
          <w:p>
            <w:r>
              <w:t>Hosting HTTPS y configuración pública del frontend.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GitHub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Repositorio, documentación y control de versiones.</w:t>
            </w:r>
          </w:p>
        </w:tc>
      </w:tr>
    </w:tbl>
    <w:p/>
    <w:p>
      <w:pPr>
        <w:pStyle w:val="Heading2"/>
        <w:spacing w:before="200" w:after="100"/>
      </w:pPr>
      <w:r>
        <w:t>8.2 Evolución propuesta</w:t>
      </w:r>
    </w:p>
    <w:p>
      <w:pPr>
        <w:spacing w:after="120" w:line="269" w:lineRule="auto"/>
      </w:pPr>
      <w:r>
        <w:t>Los documentos del semestre también proponen React/Next.js, FastAPI, Docker, Nginx, monitoreo, backups y servicios administrados. Estas tecnologías deben presentarse como evolución arquitectónica mientras no formen parte del despliegue final verificado.</w:t>
      </w:r>
    </w:p>
    <w:p>
      <w:pPr>
        <w:pStyle w:val="Heading1"/>
        <w:spacing w:before="200" w:after="100"/>
      </w:pPr>
      <w:r>
        <w:t>9.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8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8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</w:pPr>
      <w:r>
        <w:t>La interfaz se publica en Vercel. Supabase Auth gestiona sesiones; PostgREST y las funciones RPC conectan con PostgreSQL. Las políticas RLS limitan los datos por identidad y rol. El correo se procesa en una Edge Function que utiliza la API privada de Resend.</w:t>
      </w:r>
    </w:p>
    <w:p>
      <w:pPr>
        <w:pStyle w:val="Heading2"/>
        <w:spacing w:before="200" w:after="100"/>
      </w:pPr>
      <w:r>
        <w:t>9.1 Decisiones principales</w:t>
      </w:r>
    </w:p>
    <w:p>
      <w:pPr>
        <w:pStyle w:val="ListBullet"/>
        <w:spacing w:after="60"/>
      </w:pPr>
      <w:r>
        <w:t>Separar interfaz, autenticación, datos y correo.</w:t>
      </w:r>
    </w:p>
    <w:p>
      <w:pPr>
        <w:pStyle w:val="ListBullet"/>
        <w:spacing w:after="60"/>
      </w:pPr>
      <w:r>
        <w:t>Validar reglas críticas en PostgreSQL para evitar manipulación desde el navegador.</w:t>
      </w:r>
    </w:p>
    <w:p>
      <w:pPr>
        <w:pStyle w:val="ListBullet"/>
        <w:spacing w:after="60"/>
      </w:pPr>
      <w:r>
        <w:t>Mantener la service role key y la Resend API key fuera del frontend.</w:t>
      </w:r>
    </w:p>
    <w:p>
      <w:pPr>
        <w:pStyle w:val="ListBullet"/>
        <w:spacing w:after="60"/>
      </w:pPr>
      <w:r>
        <w:t>Usar un endpoint de Vercel para exponer únicamente valores públicos de Supabase.</w:t>
      </w:r>
    </w:p>
    <w:p>
      <w:pPr>
        <w:pStyle w:val="ListBullet"/>
        <w:spacing w:after="60"/>
      </w:pPr>
      <w:r>
        <w:t>Conservar un modo local de respaldo, claramente identificado y no presentado como producción.</w:t>
      </w:r>
    </w:p>
    <w:p>
      <w:pPr>
        <w:pStyle w:val="Heading1"/>
        <w:spacing w:before="200" w:after="100"/>
      </w:pPr>
      <w:r>
        <w:t>10.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67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73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Entidad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Responsabilidad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businesses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Negocio, zona horaria, plan y preferencias.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profiles</w:t>
            </w:r>
          </w:p>
        </w:tc>
        <w:tc>
          <w:tcPr>
            <w:tcW w:type="dxa" w:w="5040"/>
            <w:vAlign w:val="center"/>
          </w:tcPr>
          <w:p>
            <w:r>
              <w:t>Datos y rol del usuario autenticado.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services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Catálogo, precio y duración.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</w:t>
            </w:r>
          </w:p>
        </w:tc>
        <w:tc>
          <w:tcPr>
            <w:tcW w:type="dxa" w:w="5040"/>
            <w:vAlign w:val="center"/>
          </w:tcPr>
          <w:p>
            <w:r>
              <w:t>Profesionales y cuenta vinculada.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business_hours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Horario por día.</w:t>
            </w:r>
          </w:p>
        </w:tc>
      </w:tr>
      <w:tr>
        <w:tc>
          <w:tcPr>
            <w:tcW w:type="dxa" w:w="5040"/>
            <w:vAlign w:val="center"/>
          </w:tcPr>
          <w:p>
            <w:r>
              <w:t>business_closures</w:t>
            </w:r>
          </w:p>
        </w:tc>
        <w:tc>
          <w:tcPr>
            <w:tcW w:type="dxa" w:w="5040"/>
            <w:vAlign w:val="center"/>
          </w:tcPr>
          <w:p>
            <w:r>
              <w:t>Excepciones por fecha.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appointments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Reserva, cliente, servicio, profesional, estado, código y correo.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audit_logs</w:t>
            </w:r>
          </w:p>
        </w:tc>
        <w:tc>
          <w:tcPr>
            <w:tcW w:type="dxa" w:w="5040"/>
            <w:vAlign w:val="center"/>
          </w:tcPr>
          <w:p>
            <w:r>
              <w:t>Trazabilidad.</w:t>
            </w:r>
          </w:p>
        </w:tc>
      </w:tr>
    </w:tbl>
    <w:p/>
    <w:p>
      <w:pPr>
        <w:pStyle w:val="Heading2"/>
        <w:spacing w:before="200" w:after="100"/>
      </w:pPr>
      <w:r>
        <w:t>10.1 Prevención de solapamientos</w:t>
      </w:r>
    </w:p>
    <w:p>
      <w:pPr>
        <w:spacing w:after="120" w:line="269" w:lineRule="auto"/>
      </w:pPr>
      <w:r>
        <w:t>PostgreSQL utiliza una restricción de exclusión sobre el profesional y el rango de tiempo de la cita. Esto evita condiciones de carrera cuando dos personas intentan reservar simultáneamente.</w:t>
      </w:r>
    </w:p>
    <w:p>
      <w:pPr>
        <w:pStyle w:val="Heading1"/>
        <w:spacing w:before="200" w:after="100"/>
      </w:pPr>
      <w:r>
        <w:t>11.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Control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Aplicación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Autenticación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Supabase Auth con correo y contraseña.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Autorización</w:t>
            </w:r>
          </w:p>
        </w:tc>
        <w:tc>
          <w:tcPr>
            <w:tcW w:type="dxa" w:w="5040"/>
            <w:vAlign w:val="center"/>
          </w:tcPr>
          <w:p>
            <w:r>
              <w:t>RLS y funciones de ayuda para rol, negocio y profesional.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Mínimo privilegio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Cliente, empleado y administrador reciben diferentes permisos.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Secretos</w:t>
            </w:r>
          </w:p>
        </w:tc>
        <w:tc>
          <w:tcPr>
            <w:tcW w:type="dxa" w:w="5040"/>
            <w:vAlign w:val="center"/>
          </w:tcPr>
          <w:p>
            <w:r>
              <w:t>Service role y Resend API key solo en script/Edge Function.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Integridad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Llaves foráneas, checks y restricción de solapamiento.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Protección de endpoints</w:t>
            </w:r>
          </w:p>
        </w:tc>
        <w:tc>
          <w:tcPr>
            <w:tcW w:type="dxa" w:w="5040"/>
            <w:vAlign w:val="center"/>
          </w:tcPr>
          <w:p>
            <w:r>
              <w:t>RPC y Edge Function exigen usuario autenticado.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Auditoría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Registro de reservas, cambios y correos.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HTTPS</w:t>
            </w:r>
          </w:p>
        </w:tc>
        <w:tc>
          <w:tcPr>
            <w:tcW w:type="dxa" w:w="5040"/>
            <w:vAlign w:val="center"/>
          </w:tcPr>
          <w:p>
            <w:r>
              <w:t>Vercel y Supabase operan mediante TLS.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Cabeceras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Vercel configura nosniff, DENY para frames y política de permisos.</w:t>
            </w:r>
          </w:p>
        </w:tc>
      </w:tr>
    </w:tbl>
    <w:p/>
    <w:p>
      <w:pPr>
        <w:pStyle w:val="Heading2"/>
        <w:spacing w:before="200" w:after="100"/>
      </w:pPr>
      <w:r>
        <w:t>11.1 Limitaciones de seguridad del modo local</w:t>
      </w:r>
    </w:p>
    <w:p>
      <w:pPr>
        <w:spacing w:after="120" w:line="269" w:lineRule="auto"/>
      </w:pPr>
      <w:r>
        <w:t>El modo local guarda usuarios y datos en el navegador y solo sirve como respaldo demostrativo. No debe utilizarse para datos reales ni describirse como autenticación segura.</w:t>
      </w:r>
    </w:p>
    <w:p>
      <w:pPr>
        <w:pStyle w:val="Heading1"/>
        <w:spacing w:before="200" w:after="100"/>
      </w:pPr>
      <w:r>
        <w:t>12. Redes, infraestructura y despliegue</w:t>
      </w:r>
    </w:p>
    <w:p>
      <w:pPr>
        <w:spacing w:after="120" w:line="269" w:lineRule="auto"/>
      </w:pPr>
      <w:r>
        <w:t>La versión académica final utiliza servicios administrados para reducir complejidad operativa. El usuario accede por HTTPS a Vercel; el frontend se conecta a Supabase mediante la clave pública y el JWT de sesión; la función de correo se conecta a Resend mediante una clave privada.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Puerto/Protocolo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Uso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Vercel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HTTPS / 443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Entrega del frontend y endpoint de configuración.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t>Supabase Auth/API</w:t>
            </w:r>
          </w:p>
        </w:tc>
        <w:tc>
          <w:tcPr>
            <w:tcW w:type="dxa" w:w="3360"/>
            <w:vAlign w:val="center"/>
          </w:tcPr>
          <w:p>
            <w:r>
              <w:t>HTTPS / 443</w:t>
            </w:r>
          </w:p>
        </w:tc>
        <w:tc>
          <w:tcPr>
            <w:tcW w:type="dxa" w:w="3360"/>
            <w:vAlign w:val="center"/>
          </w:tcPr>
          <w:p>
            <w:r>
              <w:t>Autenticación, consultas y RPC.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PostgreSQL administrado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Conexión interna del proveedor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Persistencia; no se expone una contraseña al navegador.</w:t>
            </w:r>
          </w:p>
        </w:tc>
      </w:tr>
      <w:tr>
        <w:tc>
          <w:tcPr>
            <w:tcW w:type="dxa" w:w="3360"/>
            <w:vAlign w:val="center"/>
          </w:tcPr>
          <w:p>
            <w:r>
              <w:t>Edge Function</w:t>
            </w:r>
          </w:p>
        </w:tc>
        <w:tc>
          <w:tcPr>
            <w:tcW w:type="dxa" w:w="3360"/>
            <w:vAlign w:val="center"/>
          </w:tcPr>
          <w:p>
            <w:r>
              <w:t>HTTPS / 443</w:t>
            </w:r>
          </w:p>
        </w:tc>
        <w:tc>
          <w:tcPr>
            <w:tcW w:type="dxa" w:w="3360"/>
            <w:vAlign w:val="center"/>
          </w:tcPr>
          <w:p>
            <w:r>
              <w:t>Proceso de correo.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Resend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HTTPS / 443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Envío transaccional.</w:t>
            </w:r>
          </w:p>
        </w:tc>
      </w:tr>
    </w:tbl>
    <w:p/>
    <w:p>
      <w:pPr>
        <w:pStyle w:val="Heading2"/>
        <w:spacing w:before="200" w:after="100"/>
      </w:pPr>
      <w:r>
        <w:t>12.1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Ambiente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Propósito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Local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Desarrollo y validación del código.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Preview Vercel</w:t>
            </w:r>
          </w:p>
        </w:tc>
        <w:tc>
          <w:tcPr>
            <w:tcW w:type="dxa" w:w="5040"/>
            <w:vAlign w:val="center"/>
          </w:tcPr>
          <w:p>
            <w:r>
              <w:t>QA antes de producción.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Production Vercel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URL entregada a profesora y LinkedIn.</w:t>
            </w:r>
          </w:p>
        </w:tc>
      </w:tr>
      <w:tr>
        <w:tc>
          <w:tcPr>
            <w:tcW w:type="dxa" w:w="5040"/>
            <w:vAlign w:val="center"/>
          </w:tcPr>
          <w:p>
            <w:r>
              <w:t>Supabase</w:t>
            </w:r>
          </w:p>
        </w:tc>
        <w:tc>
          <w:tcPr>
            <w:tcW w:type="dxa" w:w="5040"/>
            <w:vAlign w:val="center"/>
          </w:tcPr>
          <w:p>
            <w:r>
              <w:t>Auth, base de datos y funciones del proyecto.</w:t>
            </w:r>
          </w:p>
        </w:tc>
      </w:tr>
    </w:tbl>
    <w:p/>
    <w:p>
      <w:pPr>
        <w:pStyle w:val="Heading1"/>
        <w:spacing w:before="200" w:after="100"/>
      </w:pPr>
      <w:r>
        <w:t>13. Correo transaccional</w:t>
      </w:r>
    </w:p>
    <w:p>
      <w:pPr>
        <w:pStyle w:val="ListNumber"/>
        <w:spacing w:after="60"/>
      </w:pPr>
      <w:r>
        <w:t>El cliente confirma una cita.</w:t>
      </w:r>
    </w:p>
    <w:p>
      <w:pPr>
        <w:pStyle w:val="ListNumber"/>
        <w:spacing w:after="60"/>
      </w:pPr>
      <w:r>
        <w:t>PostgreSQL valida horario, duración y solapamiento.</w:t>
      </w:r>
    </w:p>
    <w:p>
      <w:pPr>
        <w:pStyle w:val="ListNumber"/>
        <w:spacing w:after="60"/>
      </w:pPr>
      <w:r>
        <w:t>La cita se guarda y se genera el código.</w:t>
      </w:r>
    </w:p>
    <w:p>
      <w:pPr>
        <w:pStyle w:val="ListNumber"/>
        <w:spacing w:after="60"/>
      </w:pPr>
      <w:r>
        <w:t>El frontend invoca la Edge Function con JWT.</w:t>
      </w:r>
    </w:p>
    <w:p>
      <w:pPr>
        <w:pStyle w:val="ListNumber"/>
        <w:spacing w:after="60"/>
      </w:pPr>
      <w:r>
        <w:t>La función verifica propiedad o rol autorizado.</w:t>
      </w:r>
    </w:p>
    <w:p>
      <w:pPr>
        <w:pStyle w:val="ListNumber"/>
        <w:spacing w:after="60"/>
      </w:pPr>
      <w:r>
        <w:t>Resend envía el correo.</w:t>
      </w:r>
    </w:p>
    <w:p>
      <w:pPr>
        <w:pStyle w:val="ListNumber"/>
        <w:spacing w:after="60"/>
      </w:pPr>
      <w:r>
        <w:t>La cita registra email_status y email_sent_at.</w:t>
      </w:r>
    </w:p>
    <w:p>
      <w:pPr>
        <w:pStyle w:val="ListNumber"/>
        <w:spacing w:after="60"/>
      </w:pPr>
      <w:r>
        <w:t>Si el correo falla, la cita permanece confirmada y se muestra el código.</w:t>
      </w:r>
    </w:p>
    <w:p>
      <w:pPr>
        <w:spacing w:after="120" w:line="269" w:lineRule="auto"/>
      </w:pPr>
      <w:r>
        <w:t>Para enviar a destinatarios distintos del correo propietario de una cuenta de prueba, Resend requiere un dominio verificado y un remitente perteneciente a ese dominio.</w:t>
      </w:r>
    </w:p>
    <w:p>
      <w:pPr>
        <w:pStyle w:val="Heading1"/>
        <w:spacing w:before="200" w:after="100"/>
      </w:pPr>
      <w:r>
        <w:t>14. Calidad de software y pruebas</w:t>
      </w:r>
    </w:p>
    <w:p>
      <w:pPr>
        <w:spacing w:after="120" w:line="269" w:lineRule="auto"/>
      </w:pPr>
      <w:r>
        <w:t>El repositorio incluye un plan de pruebas funcionales y de seguridad. Antes de entregar debe ejecutarse en la URL de producción y conservar evidencia de los casos críticos.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Categoría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Ejemplos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Funcional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Registro, login, reserva, consulta, cancelación y correo.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Reglas</w:t>
            </w:r>
          </w:p>
        </w:tc>
        <w:tc>
          <w:tcPr>
            <w:tcW w:type="dxa" w:w="5040"/>
            <w:vAlign w:val="center"/>
          </w:tcPr>
          <w:p>
            <w:r>
              <w:t>Pasado, días cerrados, duración y solapamiento.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Roles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Cliente propio, empleado asignado y administrador.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Persistencia</w:t>
            </w:r>
          </w:p>
        </w:tc>
        <w:tc>
          <w:tcPr>
            <w:tcW w:type="dxa" w:w="5040"/>
            <w:vAlign w:val="center"/>
          </w:tcPr>
          <w:p>
            <w:r>
              <w:t>Datos visibles en diferentes navegadores.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Seguridad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RLS, JWT, claves privadas ausentes y Edge Function autorizada.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Compatibilidad</w:t>
            </w:r>
          </w:p>
        </w:tc>
        <w:tc>
          <w:tcPr>
            <w:tcW w:type="dxa" w:w="5040"/>
            <w:vAlign w:val="center"/>
          </w:tcPr>
          <w:p>
            <w:r>
              <w:t>Chrome, Edge, Firefox y vista móvil.</w:t>
            </w:r>
          </w:p>
        </w:tc>
      </w:tr>
    </w:tbl>
    <w:p/>
    <w:p>
      <w:pPr>
        <w:pStyle w:val="Heading2"/>
        <w:spacing w:before="200" w:after="100"/>
      </w:pPr>
      <w:r>
        <w:t>14.1 Criterios de aceptación</w:t>
      </w:r>
    </w:p>
    <w:p>
      <w:pPr>
        <w:pStyle w:val="ListBullet"/>
        <w:spacing w:after="60"/>
      </w:pPr>
      <w:r>
        <w:t>La URL indica “Supabase PostgreSQL conectado”.</w:t>
      </w:r>
    </w:p>
    <w:p>
      <w:pPr>
        <w:pStyle w:val="ListBullet"/>
        <w:spacing w:after="60"/>
      </w:pPr>
      <w:r>
        <w:t>Los tres usuarios acceden correctamente.</w:t>
      </w:r>
    </w:p>
    <w:p>
      <w:pPr>
        <w:pStyle w:val="ListBullet"/>
        <w:spacing w:after="60"/>
      </w:pPr>
      <w:r>
        <w:t>La cita creada por el cliente aparece al administrador.</w:t>
      </w:r>
    </w:p>
    <w:p>
      <w:pPr>
        <w:pStyle w:val="ListBullet"/>
        <w:spacing w:after="60"/>
      </w:pPr>
      <w:r>
        <w:t>El correo llega y contiene los datos correctos.</w:t>
      </w:r>
    </w:p>
    <w:p>
      <w:pPr>
        <w:pStyle w:val="ListBullet"/>
        <w:spacing w:after="60"/>
      </w:pPr>
      <w:r>
        <w:t>El empleado no accede a módulos restringidos.</w:t>
      </w:r>
    </w:p>
    <w:p>
      <w:pPr>
        <w:pStyle w:val="ListBullet"/>
        <w:spacing w:after="60"/>
      </w:pPr>
      <w:r>
        <w:t>No pueden crearse solapamientos ni citas fuera del horario.</w:t>
      </w:r>
    </w:p>
    <w:p>
      <w:pPr>
        <w:pStyle w:val="Heading1"/>
        <w:spacing w:before="200" w:after="100"/>
      </w:pPr>
      <w:r>
        <w:t>15. Gestión del proyecto</w:t>
      </w:r>
    </w:p>
    <w:p>
      <w:pPr>
        <w:spacing w:after="120" w:line="269" w:lineRule="auto"/>
      </w:pPr>
      <w:r>
        <w:t>Durante el semestre se utilizaron actividades incrementales, documentación y un tablero Kanban con tareas de análisis, frontend, backend, base de datos, seguridad, QA y gestión. La versión final consolida estos resultados en un único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Fase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Resultado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Análisis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Problema, usuarios, stakeholders y modelo de negocio.</w:t>
            </w:r>
          </w:p>
        </w:tc>
      </w:tr>
      <w:tr>
        <w:tc>
          <w:tcPr>
            <w:tcW w:type="dxa" w:w="5040"/>
            <w:vAlign w:val="center"/>
          </w:tcPr>
          <w:p>
            <w:r>
              <w:t>Diseño</w:t>
            </w:r>
          </w:p>
        </w:tc>
        <w:tc>
          <w:tcPr>
            <w:tcW w:type="dxa" w:w="5040"/>
            <w:vAlign w:val="center"/>
          </w:tcPr>
          <w:p>
            <w:r>
              <w:t>Arquitectura, patrones y modelo relacional.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Prototipo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Agenda y analítica inicial con datos simulados.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Mejora</w:t>
            </w:r>
          </w:p>
        </w:tc>
        <w:tc>
          <w:tcPr>
            <w:tcW w:type="dxa" w:w="5040"/>
            <w:vAlign w:val="center"/>
          </w:tcPr>
          <w:p>
            <w:r>
              <w:t>Portales, roles, horarios y reglas.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Cloud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Auth, PostgreSQL, RLS, RPC y correo.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Entrega</w:t>
            </w:r>
          </w:p>
        </w:tc>
        <w:tc>
          <w:tcPr>
            <w:tcW w:type="dxa" w:w="5040"/>
            <w:vAlign w:val="center"/>
          </w:tcPr>
          <w:p>
            <w:r>
              <w:t>Vercel, GitHub, documento, video y LinkedIn.</w:t>
            </w:r>
          </w:p>
        </w:tc>
      </w:tr>
    </w:tbl>
    <w:p/>
    <w:p>
      <w:pPr>
        <w:pStyle w:val="Heading1"/>
        <w:spacing w:before="200" w:after="100"/>
      </w:pPr>
      <w:r>
        <w:t>16. Uso de Inteligencia Artificial</w:t>
      </w:r>
    </w:p>
    <w:p>
      <w:pPr>
        <w:spacing w:after="120" w:line="269" w:lineRule="auto"/>
      </w:pPr>
      <w:r>
        <w:t>La inteligencia artificial se utilizó como apoyo para estructurar documentación, revisar coherencia técnica, proponer casos de prueba, refinar la interfaz y acelerar la generación de código. El equipo conserva la responsabilidad de validar, comprender y explicar cada decisión. En la entrevista técnica no debe presentarse contenido que la estudiante no pueda defender.</w:t>
      </w:r>
    </w:p>
    <w:p>
      <w:pPr>
        <w:pStyle w:val="Heading1"/>
        <w:spacing w:before="200" w:after="100"/>
      </w:pPr>
      <w:r>
        <w:t>17. Limitaciones y próximos pasos</w:t>
      </w:r>
    </w:p>
    <w:p>
      <w:pPr>
        <w:pStyle w:val="Heading2"/>
        <w:spacing w:before="200" w:after="100"/>
      </w:pPr>
      <w:r>
        <w:t>17.1 Limitaciones actuales</w:t>
      </w:r>
    </w:p>
    <w:p>
      <w:pPr>
        <w:pStyle w:val="ListBullet"/>
        <w:spacing w:after="60"/>
      </w:pPr>
      <w:r>
        <w:t>La activación cloud depende de credenciales externas y debe verificarse en producción.</w:t>
      </w:r>
    </w:p>
    <w:p>
      <w:pPr>
        <w:pStyle w:val="ListBullet"/>
        <w:spacing w:after="60"/>
      </w:pPr>
      <w:r>
        <w:t>No existe todavía procesamiento real de pagos.</w:t>
      </w:r>
    </w:p>
    <w:p>
      <w:pPr>
        <w:pStyle w:val="ListBullet"/>
        <w:spacing w:after="60"/>
      </w:pPr>
      <w:r>
        <w:t>Los recordatorios 24h/2h no están programados mediante cron o cola.</w:t>
      </w:r>
    </w:p>
    <w:p>
      <w:pPr>
        <w:pStyle w:val="ListBullet"/>
        <w:spacing w:after="60"/>
      </w:pPr>
      <w:r>
        <w:t>No se ha ejecutado un piloto con negocios reales.</w:t>
      </w:r>
    </w:p>
    <w:p>
      <w:pPr>
        <w:pStyle w:val="ListBullet"/>
        <w:spacing w:after="60"/>
      </w:pPr>
      <w:r>
        <w:t>Las pruebas automatizadas de frontend y base de datos pueden ampliarse.</w:t>
      </w:r>
    </w:p>
    <w:p>
      <w:pPr>
        <w:pStyle w:val="ListBullet"/>
        <w:spacing w:after="60"/>
      </w:pPr>
      <w:r>
        <w:t>El documento contiene campos de enlaces y grupo que deben completarse.</w:t>
      </w:r>
    </w:p>
    <w:p>
      <w:pPr>
        <w:pStyle w:val="Heading2"/>
        <w:spacing w:before="200" w:after="100"/>
      </w:pPr>
      <w:r>
        <w:t>17.2 Evolución</w:t>
      </w:r>
    </w:p>
    <w:p>
      <w:pPr>
        <w:pStyle w:val="ListBullet"/>
        <w:spacing w:after="60"/>
      </w:pPr>
      <w:r>
        <w:t>Pasarela de pagos y gestión real de suscripciones.</w:t>
      </w:r>
    </w:p>
    <w:p>
      <w:pPr>
        <w:pStyle w:val="ListBullet"/>
        <w:spacing w:after="60"/>
      </w:pPr>
      <w:r>
        <w:t>Recordatorios programados y reintentos de correo.</w:t>
      </w:r>
    </w:p>
    <w:p>
      <w:pPr>
        <w:pStyle w:val="ListBullet"/>
        <w:spacing w:after="60"/>
      </w:pPr>
      <w:r>
        <w:t>Backend FastAPI para integraciones y lógica adicional.</w:t>
      </w:r>
    </w:p>
    <w:p>
      <w:pPr>
        <w:pStyle w:val="ListBullet"/>
        <w:spacing w:after="60"/>
      </w:pPr>
      <w:r>
        <w:t>CI/CD con pruebas y análisis de seguridad.</w:t>
      </w:r>
    </w:p>
    <w:p>
      <w:pPr>
        <w:pStyle w:val="ListBullet"/>
        <w:spacing w:after="60"/>
      </w:pPr>
      <w:r>
        <w:t>Monitoreo, métricas y backups documentados.</w:t>
      </w:r>
    </w:p>
    <w:p>
      <w:pPr>
        <w:pStyle w:val="ListBullet"/>
        <w:spacing w:after="60"/>
      </w:pPr>
      <w:r>
        <w:t>Aplicación móvil o PWA.</w:t>
      </w:r>
    </w:p>
    <w:p>
      <w:pPr>
        <w:pStyle w:val="ListBullet"/>
        <w:spacing w:after="60"/>
      </w:pPr>
      <w:r>
        <w:t>Prueba piloto y medición real de reducción de no-shows.</w:t>
      </w:r>
    </w:p>
    <w:p>
      <w:pPr>
        <w:pStyle w:val="Heading1"/>
        <w:spacing w:before="200" w:after="100"/>
      </w:pPr>
      <w:r>
        <w:t>18. Puesta en producción</w:t>
      </w:r>
    </w:p>
    <w:p>
      <w:pPr>
        <w:pStyle w:val="ListNumber"/>
        <w:spacing w:after="60"/>
      </w:pPr>
      <w:r>
        <w:t>Crear proyecto Supabase.</w:t>
      </w:r>
    </w:p>
    <w:p>
      <w:pPr>
        <w:pStyle w:val="ListNumber"/>
        <w:spacing w:after="60"/>
      </w:pPr>
      <w:r>
        <w:t>Ejecutar migración SQL.</w:t>
      </w:r>
    </w:p>
    <w:p>
      <w:pPr>
        <w:pStyle w:val="ListNumber"/>
        <w:spacing w:after="60"/>
      </w:pPr>
      <w:r>
        <w:t>Crear usuarios demo con el script administrativo.</w:t>
      </w:r>
    </w:p>
    <w:p>
      <w:pPr>
        <w:pStyle w:val="ListNumber"/>
        <w:spacing w:after="60"/>
      </w:pPr>
      <w:r>
        <w:t>Crear y verificar dominio en Resend.</w:t>
      </w:r>
    </w:p>
    <w:p>
      <w:pPr>
        <w:pStyle w:val="ListNumber"/>
        <w:spacing w:after="60"/>
      </w:pPr>
      <w:r>
        <w:t>Configurar y desplegar Edge Function.</w:t>
      </w:r>
    </w:p>
    <w:p>
      <w:pPr>
        <w:pStyle w:val="ListNumber"/>
        <w:spacing w:after="60"/>
      </w:pPr>
      <w:r>
        <w:t>Subir repositorio a GitHub.</w:t>
      </w:r>
    </w:p>
    <w:p>
      <w:pPr>
        <w:pStyle w:val="ListNumber"/>
        <w:spacing w:after="60"/>
      </w:pPr>
      <w:r>
        <w:t>Importar repositorio en Vercel.</w:t>
      </w:r>
    </w:p>
    <w:p>
      <w:pPr>
        <w:pStyle w:val="ListNumber"/>
        <w:spacing w:after="60"/>
      </w:pPr>
      <w:r>
        <w:t>Agregar variables de entorno y redesplegar.</w:t>
      </w:r>
    </w:p>
    <w:p>
      <w:pPr>
        <w:pStyle w:val="ListNumber"/>
        <w:spacing w:after="60"/>
      </w:pPr>
      <w:r>
        <w:t>Configurar URLs de autenticación.</w:t>
      </w:r>
    </w:p>
    <w:p>
      <w:pPr>
        <w:pStyle w:val="ListNumber"/>
        <w:spacing w:after="60"/>
      </w:pPr>
      <w:r>
        <w:t>Ejecutar el plan de pruebas.</w:t>
      </w:r>
    </w:p>
    <w:p>
      <w:pPr>
        <w:pStyle w:val="ListNumber"/>
        <w:spacing w:after="60"/>
      </w:pPr>
      <w:r>
        <w:t>Tomar capturas y completar los enlaces.</w:t>
      </w:r>
    </w:p>
    <w:p>
      <w:pPr>
        <w:pStyle w:val="Callout"/>
      </w:pPr>
      <w:r>
        <w:rPr>
          <w:b/>
        </w:rPr>
        <w:t xml:space="preserve">Importante: </w:t>
      </w:r>
      <w:r>
        <w:t>las variables agregadas en Vercel se aplican a nuevos despliegues; después de configurarlas debe realizarse un redeploy.</w:t>
      </w:r>
    </w:p>
    <w:p>
      <w:pPr>
        <w:pStyle w:val="Heading1"/>
        <w:spacing w:before="200" w:after="100"/>
      </w:pPr>
      <w:r>
        <w:t>19. Credenciales, enlaces y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Rol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Usuario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Contraseña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Administrador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demo@appointmentsaas.com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Demo123!</w:t>
            </w:r>
          </w:p>
        </w:tc>
      </w:tr>
      <w:tr>
        <w:tc>
          <w:tcPr>
            <w:tcW w:type="dxa" w:w="3360"/>
            <w:vAlign w:val="center"/>
          </w:tcPr>
          <w:p>
            <w:r>
              <w:t>Empleado</w:t>
            </w:r>
          </w:p>
        </w:tc>
        <w:tc>
          <w:tcPr>
            <w:tcW w:type="dxa" w:w="3360"/>
            <w:vAlign w:val="center"/>
          </w:tcPr>
          <w:p>
            <w:r>
              <w:t>empleado@appointmentsaas.com</w:t>
            </w:r>
          </w:p>
        </w:tc>
        <w:tc>
          <w:tcPr>
            <w:tcW w:type="dxa" w:w="3360"/>
            <w:vAlign w:val="center"/>
          </w:tcPr>
          <w:p>
            <w:r>
              <w:t>Empleado123!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Cliente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cliente@appointmentsaas.com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Cliente123!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Elemento</w:t>
            </w:r>
          </w:p>
        </w:tc>
        <w:tc>
          <w:tcPr>
            <w:tcW w:type="dxa" w:w="5040"/>
            <w:shd w:fill="172650"/>
            <w:vAlign w:val="center"/>
          </w:tcPr>
          <w:p>
            <w:r>
              <w:rPr>
                <w:color w:val="FFFFFF"/>
              </w:rPr>
              <w:t>Enlace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Demo Vercel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[COMPLETAR URL]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Repositorio GitHub</w:t>
            </w:r>
          </w:p>
        </w:tc>
        <w:tc>
          <w:tcPr>
            <w:tcW w:type="dxa" w:w="5040"/>
            <w:vAlign w:val="center"/>
          </w:tcPr>
          <w:p>
            <w:r>
              <w:t>[COMPLETAR URL]</w:t>
            </w:r>
          </w:p>
        </w:tc>
      </w:tr>
      <w:tr>
        <w:tc>
          <w:tcPr>
            <w:tcW w:type="dxa" w:w="5040"/>
            <w:vAlign w:val="center"/>
            <w:shd w:fill="F5F7FB"/>
          </w:tcPr>
          <w:p>
            <w:r>
              <w:t>Video Teams</w:t>
            </w:r>
          </w:p>
        </w:tc>
        <w:tc>
          <w:tcPr>
            <w:tcW w:type="dxa" w:w="5040"/>
            <w:vAlign w:val="center"/>
            <w:shd w:fill="F5F7FB"/>
          </w:tcPr>
          <w:p>
            <w:r>
              <w:t>[COMPLETAR URL]</w:t>
            </w:r>
          </w:p>
        </w:tc>
      </w:tr>
      <w:tr>
        <w:tc>
          <w:tcPr>
            <w:tcW w:type="dxa" w:w="5040"/>
            <w:vAlign w:val="center"/>
          </w:tcPr>
          <w:p>
            <w:r>
              <w:t>Publicación LinkedIn</w:t>
            </w:r>
          </w:p>
        </w:tc>
        <w:tc>
          <w:tcPr>
            <w:tcW w:type="dxa" w:w="5040"/>
            <w:vAlign w:val="center"/>
          </w:tcPr>
          <w:p>
            <w:r>
              <w:t>[COMPLETAR URL]</w:t>
            </w:r>
          </w:p>
        </w:tc>
      </w:tr>
    </w:tbl>
    <w:p/>
    <w:p>
      <w:pPr>
        <w:pStyle w:val="Heading2"/>
        <w:spacing w:before="200" w:after="100"/>
      </w:pPr>
      <w:r>
        <w:t>19.1 Entregables de Blackboard</w:t>
      </w:r>
    </w:p>
    <w:p>
      <w:pPr>
        <w:pStyle w:val="ListBullet"/>
        <w:spacing w:after="60"/>
      </w:pPr>
      <w:r>
        <w:t>Link de grabación individual en Teams.</w:t>
      </w:r>
    </w:p>
    <w:p>
      <w:pPr>
        <w:pStyle w:val="ListBullet"/>
        <w:spacing w:after="60"/>
      </w:pPr>
      <w:r>
        <w:t>Link de publicación en LinkedIn.</w:t>
      </w:r>
    </w:p>
    <w:p>
      <w:pPr>
        <w:pStyle w:val="ListBullet"/>
        <w:spacing w:after="60"/>
      </w:pPr>
      <w:r>
        <w:t>Link del demo.</w:t>
      </w:r>
    </w:p>
    <w:p>
      <w:pPr>
        <w:pStyle w:val="ListBullet"/>
        <w:spacing w:after="60"/>
      </w:pPr>
      <w:r>
        <w:t>Credenciales de prueba.</w:t>
      </w:r>
    </w:p>
    <w:p>
      <w:pPr>
        <w:pStyle w:val="ListBullet"/>
        <w:spacing w:after="60"/>
      </w:pPr>
      <w:r>
        <w:t>Link del repositorio.</w:t>
      </w:r>
    </w:p>
    <w:p>
      <w:pPr>
        <w:pStyle w:val="ListBullet"/>
        <w:spacing w:after="60"/>
      </w:pPr>
      <w:r>
        <w:t>Documento técnico actualizado.</w:t>
      </w:r>
    </w:p>
    <w:p>
      <w:pPr>
        <w:pStyle w:val="Heading1"/>
        <w:spacing w:before="200" w:after="100"/>
      </w:pPr>
      <w:r>
        <w:t>20. Conclusiones</w:t>
      </w:r>
    </w:p>
    <w:p>
      <w:pPr>
        <w:spacing w:after="120" w:line="269" w:lineRule="auto"/>
      </w:pPr>
      <w:r>
        <w:t>AppointmentSaaS evolucionó desde un prototipo de agenda y analítica simulada hacia una solución preparada para persistencia real, autenticación por roles y correo transaccional. El proyecto demuestra que una necesidad cotidiana puede abordarse mediante análisis, diseño, reglas de negocio, datos, seguridad y despliegue.</w:t>
      </w:r>
    </w:p>
    <w:p>
      <w:pPr>
        <w:spacing w:after="120" w:line="269" w:lineRule="auto"/>
      </w:pPr>
      <w:r>
        <w:t>La principal fortaleza de la solución es el flujo completo: el cliente reserva según la disponibilidad real; PostgreSQL valida la operación; el negocio visualiza la cita; el empleado trabaja con permisos limitados; la analítica se actualiza; y el cliente recibe una confirmación.</w:t>
      </w:r>
    </w:p>
    <w:p>
      <w:pPr>
        <w:spacing w:after="120" w:line="269" w:lineRule="auto"/>
      </w:pPr>
      <w:r>
        <w:t>Para cerrar la evaluación al 100 %, deben activarse los servicios cloud, aprobarse las pruebas, completarse los enlaces finales y realizarse los entregables individuales de Teams y LinkedIn.</w:t>
      </w:r>
    </w:p>
    <w:p>
      <w:pPr>
        <w:pStyle w:val="Heading1"/>
        <w:spacing w:before="200" w:after="100"/>
      </w:pPr>
      <w:r>
        <w:t>Referencias</w:t>
      </w:r>
    </w:p>
    <w:p>
      <w:pPr>
        <w:pStyle w:val="ListBullet"/>
        <w:spacing w:after="60"/>
      </w:pPr>
      <w:r>
        <w:t>AppointmentSaaS - Selección de Proyecto, Proyecto Integrador II, 2026.</w:t>
      </w:r>
    </w:p>
    <w:p>
      <w:pPr>
        <w:pStyle w:val="ListBullet"/>
        <w:spacing w:after="60"/>
      </w:pPr>
      <w:r>
        <w:t>AppointmentSaaS - Primer Prototipo Funcional, Actividad 4, 2026.</w:t>
      </w:r>
    </w:p>
    <w:p>
      <w:pPr>
        <w:pStyle w:val="ListBullet"/>
        <w:spacing w:after="60"/>
      </w:pPr>
      <w:r>
        <w:t>AppointmentSaaS - Plan de Despliegue de Infraestructura, Actividad 5, 2026.</w:t>
      </w:r>
    </w:p>
    <w:p>
      <w:pPr>
        <w:pStyle w:val="ListBullet"/>
        <w:spacing w:after="60"/>
      </w:pPr>
      <w:r>
        <w:t>AppointmentSaaS - Aplicación de Patrones de Diseño, 2026.</w:t>
      </w:r>
    </w:p>
    <w:p>
      <w:pPr>
        <w:pStyle w:val="ListBullet"/>
        <w:spacing w:after="60"/>
      </w:pPr>
      <w:r>
        <w:t>AppointmentSaaS - Diseño de Interconexiones Seguras, 2026.</w:t>
      </w:r>
    </w:p>
    <w:p>
      <w:pPr>
        <w:pStyle w:val="ListBullet"/>
        <w:spacing w:after="60"/>
      </w:pPr>
      <w:r>
        <w:t>Supabase Documentation: Auth, Row Level Security, JavaScript Client and Edge Functions.</w:t>
      </w:r>
    </w:p>
    <w:p>
      <w:pPr>
        <w:pStyle w:val="ListBullet"/>
        <w:spacing w:after="60"/>
      </w:pPr>
      <w:r>
        <w:t>Resend Documentation: Send Email API and Domain Verification.</w:t>
      </w:r>
    </w:p>
    <w:p>
      <w:pPr>
        <w:pStyle w:val="ListBullet"/>
        <w:spacing w:after="60"/>
      </w:pPr>
      <w:r>
        <w:t>Vercel Documentation: Deployments and Environment Variables.</w:t>
      </w:r>
    </w:p>
    <w:p>
      <w:pPr>
        <w:pStyle w:val="ListBullet"/>
        <w:spacing w:after="60"/>
      </w:pPr>
      <w:r>
        <w:t>OWASP Application Security Verification Standard.</w:t>
      </w:r>
    </w:p>
    <w:p>
      <w:pPr>
        <w:pStyle w:val="ListBullet"/>
        <w:spacing w:after="60"/>
      </w:pPr>
      <w:r>
        <w:t>ISO/IEC 27001:2022.</w:t>
      </w:r>
    </w:p>
    <w:p>
      <w:pPr>
        <w:pStyle w:val="ListBullet"/>
        <w:spacing w:after="60"/>
      </w:pPr>
      <w:r>
        <w:t>Ley 172-13 sobre Protección de Datos de Carácter Personal, República Dominicana.</w:t>
      </w:r>
    </w:p>
    <w:p>
      <w:pPr>
        <w:pStyle w:val="ListBullet"/>
        <w:spacing w:after="60"/>
      </w:pPr>
      <w:r>
        <w:t>Ley 53-07 sobre Crímenes y Delitos de Alta Tecnología, República Dominicana.</w:t>
      </w:r>
    </w:p>
    <w:p>
      <w:pPr>
        <w:pStyle w:val="Heading1"/>
        <w:spacing w:before="200" w:after="100"/>
      </w:pPr>
      <w:r>
        <w:t>Anexo A. Matriz mínima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Prueba</w:t>
            </w:r>
          </w:p>
        </w:tc>
        <w:tc>
          <w:tcPr>
            <w:tcW w:type="dxa" w:w="3360"/>
            <w:shd w:fill="172650"/>
            <w:vAlign w:val="center"/>
          </w:tcPr>
          <w:p>
            <w:r>
              <w:rPr>
                <w:color w:val="FFFFFF"/>
              </w:rPr>
              <w:t>Resultado esperado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A-01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Cliente reserva horario disponible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Cita y código creados.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t>A-02</w:t>
            </w:r>
          </w:p>
        </w:tc>
        <w:tc>
          <w:tcPr>
            <w:tcW w:type="dxa" w:w="3360"/>
            <w:vAlign w:val="center"/>
          </w:tcPr>
          <w:p>
            <w:r>
              <w:t>Horario pasado</w:t>
            </w:r>
          </w:p>
        </w:tc>
        <w:tc>
          <w:tcPr>
            <w:tcW w:type="dxa" w:w="3360"/>
            <w:vAlign w:val="center"/>
          </w:tcPr>
          <w:p>
            <w:r>
              <w:t>Rechazado.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A-03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Día cerrado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Sin disponibilidad.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t>A-04</w:t>
            </w:r>
          </w:p>
        </w:tc>
        <w:tc>
          <w:tcPr>
            <w:tcW w:type="dxa" w:w="3360"/>
            <w:vAlign w:val="center"/>
          </w:tcPr>
          <w:p>
            <w:r>
              <w:t>Solapamiento</w:t>
            </w:r>
          </w:p>
        </w:tc>
        <w:tc>
          <w:tcPr>
            <w:tcW w:type="dxa" w:w="3360"/>
            <w:vAlign w:val="center"/>
          </w:tcPr>
          <w:p>
            <w:r>
              <w:t>Rechazado por PostgreSQL.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A-05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Correo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Mensaje recibido.</w:t>
            </w:r>
          </w:p>
        </w:tc>
      </w:tr>
      <w:tr>
        <w:tc>
          <w:tcPr>
            <w:tcW w:type="dxa" w:w="3360"/>
            <w:vAlign w:val="center"/>
          </w:tcPr>
          <w:p>
            <w:r>
              <w:t>A-06</w:t>
            </w:r>
          </w:p>
        </w:tc>
        <w:tc>
          <w:tcPr>
            <w:tcW w:type="dxa" w:w="3360"/>
            <w:vAlign w:val="center"/>
          </w:tcPr>
          <w:p>
            <w:r>
              <w:t>Empleado ve cita ajena</w:t>
            </w:r>
          </w:p>
        </w:tc>
        <w:tc>
          <w:tcPr>
            <w:tcW w:type="dxa" w:w="3360"/>
            <w:vAlign w:val="center"/>
          </w:tcPr>
          <w:p>
            <w:r>
              <w:t>Bloqueado.</w:t>
            </w:r>
          </w:p>
        </w:tc>
      </w:tr>
      <w:tr>
        <w:tc>
          <w:tcPr>
            <w:tcW w:type="dxa" w:w="3360"/>
            <w:vAlign w:val="center"/>
            <w:shd w:fill="F5F7FB"/>
          </w:tcPr>
          <w:p>
            <w:r>
              <w:t>A-07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Cliente ve cita ajena</w:t>
            </w:r>
          </w:p>
        </w:tc>
        <w:tc>
          <w:tcPr>
            <w:tcW w:type="dxa" w:w="3360"/>
            <w:vAlign w:val="center"/>
            <w:shd w:fill="F5F7FB"/>
          </w:tcPr>
          <w:p>
            <w:r>
              <w:t>Bloqueado por RLS.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A-08</w:t>
            </w:r>
          </w:p>
        </w:tc>
        <w:tc>
          <w:tcPr>
            <w:tcW w:type="dxa" w:w="3360"/>
            <w:vAlign w:val="center"/>
          </w:tcPr>
          <w:p>
            <w:r>
              <w:t>Persistencia entre navegadores</w:t>
            </w:r>
          </w:p>
        </w:tc>
        <w:tc>
          <w:tcPr>
            <w:tcW w:type="dxa" w:w="3360"/>
            <w:vAlign w:val="center"/>
          </w:tcPr>
          <w:p>
            <w:r>
              <w:t>Datos compartidos.</w:t>
            </w:r>
          </w:p>
        </w:tc>
      </w:tr>
    </w:tbl>
    <w:p/>
    <w:p>
      <w:pPr>
        <w:pStyle w:val="Heading1"/>
        <w:spacing w:before="200" w:after="100"/>
      </w:pPr>
      <w:r>
        <w:t>Anexo B. Evidencias pendientes</w:t>
      </w:r>
    </w:p>
    <w:p>
      <w:pPr>
        <w:pStyle w:val="ListBullet"/>
        <w:spacing w:after="60"/>
      </w:pPr>
      <w:r>
        <w:t>Captura del portal público en Vercel.</w:t>
      </w:r>
    </w:p>
    <w:p>
      <w:pPr>
        <w:pStyle w:val="ListBullet"/>
        <w:spacing w:after="60"/>
      </w:pPr>
      <w:r>
        <w:t>Captura de confirmación con código.</w:t>
      </w:r>
    </w:p>
    <w:p>
      <w:pPr>
        <w:pStyle w:val="ListBullet"/>
        <w:spacing w:after="60"/>
      </w:pPr>
      <w:r>
        <w:t>Captura del correo recibido.</w:t>
      </w:r>
    </w:p>
    <w:p>
      <w:pPr>
        <w:pStyle w:val="ListBullet"/>
        <w:spacing w:after="60"/>
      </w:pPr>
      <w:r>
        <w:t>Captura de agenda administrativa con la misma cita.</w:t>
      </w:r>
    </w:p>
    <w:p>
      <w:pPr>
        <w:pStyle w:val="ListBullet"/>
        <w:spacing w:after="60"/>
      </w:pPr>
      <w:r>
        <w:t>Captura del portal de empleado.</w:t>
      </w:r>
    </w:p>
    <w:p>
      <w:pPr>
        <w:pStyle w:val="ListBullet"/>
        <w:spacing w:after="60"/>
      </w:pPr>
      <w:r>
        <w:t>Captura de tablas y políticas en Supabase.</w:t>
      </w:r>
    </w:p>
    <w:p>
      <w:pPr>
        <w:pStyle w:val="ListBullet"/>
        <w:spacing w:after="60"/>
      </w:pPr>
      <w:r>
        <w:t>Captura del deployment Production en Vercel.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D789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D7890"/>
        <w:sz w:val="16"/>
      </w:rPr>
      <w:t>AppointmentSaaS · Proyecto Integrador II · Documento Técnico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B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6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B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8" w:right="288"/>
    </w:pPr>
    <w:rPr>
      <w:rFonts w:ascii="Aptos" w:hAnsi="Aptos"/>
      <w:color w:val="315D9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AppointmentSaaS - Documento Técnico Final</dc:title>
  <dc:subject>Proyecto Integrador II</dc:subject>
  <dc:creator>Edwin Fang, Alisha Núñez y Anibelka Santana</dc:creator>
  <cp:keywords>AppointmentSaaS, Supabase, PostgreSQL, Vercel, Resend,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