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80" w:before="480" w:lineRule="auto"/>
        <w:jc w:val="center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280" w:before="480" w:lineRule="auto"/>
        <w:jc w:val="center"/>
        <w:rPr>
          <w:color w:val="1a365d"/>
          <w:sz w:val="60"/>
          <w:szCs w:val="60"/>
        </w:rPr>
      </w:pPr>
      <w:r w:rsidDel="00000000" w:rsidR="00000000" w:rsidRPr="00000000">
        <w:rPr>
          <w:color w:val="1a365d"/>
          <w:sz w:val="60"/>
          <w:szCs w:val="60"/>
          <w:rtl w:val="0"/>
        </w:rPr>
        <w:t xml:space="preserve">LibDB</w:t>
      </w:r>
    </w:p>
    <w:p w:rsidR="00000000" w:rsidDel="00000000" w:rsidP="00000000" w:rsidRDefault="00000000" w:rsidRPr="00000000" w14:paraId="00000003">
      <w:pPr>
        <w:pStyle w:val="Heading1"/>
        <w:spacing w:after="280" w:before="480" w:lineRule="auto"/>
        <w:jc w:val="center"/>
        <w:rPr>
          <w:color w:val="000000"/>
          <w:sz w:val="38"/>
          <w:szCs w:val="38"/>
        </w:rPr>
      </w:pPr>
      <w:r w:rsidDel="00000000" w:rsidR="00000000" w:rsidRPr="00000000">
        <w:rPr>
          <w:color w:val="000000"/>
          <w:sz w:val="38"/>
          <w:szCs w:val="38"/>
          <w:rtl w:val="0"/>
        </w:rPr>
        <w:t xml:space="preserve">High-Performance Async Library Resource Engine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266700</wp:posOffset>
            </wp:positionH>
            <wp:positionV relativeFrom="paragraph">
              <wp:posOffset>209550</wp:posOffset>
            </wp:positionV>
            <wp:extent cx="5731200" cy="609600"/>
            <wp:effectExtent b="0" l="0" r="0" t="0"/>
            <wp:wrapSquare wrapText="bothSides" distB="114300" distT="114300" distL="114300" distR="1143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ind w:left="270" w:firstLine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LibDB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is an asynchronous, high-throughput RESTful API designed for university-scale library resource allocation. Bypassing frontend overhead, this engine focuses on raw data throughput, strict schema validation, and fully non-blocking I/O operations using an event-driven ASGI architecture.</w:t>
      </w:r>
    </w:p>
    <w:p w:rsidR="00000000" w:rsidDel="00000000" w:rsidP="00000000" w:rsidRDefault="00000000" w:rsidRPr="00000000" w14:paraId="0000000B">
      <w:pPr>
        <w:spacing w:after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jc w:val="righ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jc w:val="right"/>
        <w:rPr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Author: Aniket Kundu 23BCE1965</w:t>
      </w:r>
    </w:p>
    <w:p w:rsidR="00000000" w:rsidDel="00000000" w:rsidP="00000000" w:rsidRDefault="00000000" w:rsidRPr="00000000" w14:paraId="0000000F">
      <w:pPr>
        <w:spacing w:after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as part of coursework for the MongoDB Database Administrator FACE course.</w:t>
      </w:r>
    </w:p>
    <w:p w:rsidR="00000000" w:rsidDel="00000000" w:rsidP="00000000" w:rsidRDefault="00000000" w:rsidRPr="00000000" w14:paraId="00000010">
      <w:pPr>
        <w:spacing w:after="240" w:lineRule="auto"/>
        <w:jc w:val="right"/>
        <w:rPr/>
      </w:pPr>
      <w:r w:rsidDel="00000000" w:rsidR="00000000" w:rsidRPr="00000000">
        <w:rPr>
          <w:sz w:val="24"/>
          <w:szCs w:val="24"/>
          <w:rtl w:val="0"/>
        </w:rPr>
        <w:t xml:space="preserve">(Note: Screenshots attached at the end of the report)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bottom w:color="d0d0d0" w:space="6" w:sz="4" w:val="single"/>
        </w:pBdr>
        <w:spacing w:after="24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5282"/>
          <w:sz w:val="36"/>
          <w:szCs w:val="36"/>
          <w:rtl w:val="0"/>
        </w:rPr>
        <w:t xml:space="preserve">System Architecture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733425</wp:posOffset>
            </wp:positionV>
            <wp:extent cx="5761664" cy="7891463"/>
            <wp:effectExtent b="0" l="0" r="0" t="0"/>
            <wp:wrapTopAndBottom distB="0" dist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1664" cy="7891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core of LibDB is built around a non-blocking event loop that handles thousands of concurrent requests without thread-locking, making it highly suitable for distributed environments and peak-load scenarios (like semester end checkouts).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5282"/>
          <w:sz w:val="36"/>
          <w:szCs w:val="36"/>
          <w:rtl w:val="0"/>
        </w:rPr>
        <w:t xml:space="preserve">Data Modeling &amp;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LibDB leverages MongoDB's flexible schema while enforcing strict relational integrity through Pydantic. It utilizes an optimized mix of embedding (for fast reads) and referencing (to prevent array bloat).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before="2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6692738" cy="5522061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2738" cy="5522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e2e8f0" w:space="1" w:sz="4" w:val="single"/>
        </w:pBd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bottom w:color="d0d0d0" w:space="6" w:sz="4" w:val="single"/>
        </w:pBdr>
        <w:spacing w:after="24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5282"/>
          <w:sz w:val="36"/>
          <w:szCs w:val="36"/>
          <w:rtl w:val="0"/>
        </w:rPr>
        <w:t xml:space="preserve">High-Performance Checkout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c53030"/>
          <w:sz w:val="19"/>
          <w:szCs w:val="19"/>
          <w:shd w:fill="f1f5f9" w:val="clear"/>
          <w:rtl w:val="0"/>
        </w:rPr>
        <w:t xml:space="preserve">transactions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router handles the complex N:M mapping. It independently verifies user stock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c53030"/>
          <w:sz w:val="19"/>
          <w:szCs w:val="19"/>
          <w:shd w:fill="f1f5f9" w:val="clear"/>
          <w:rtl w:val="0"/>
        </w:rPr>
        <w:t xml:space="preserve">stk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presence across both Staff and Student domains, and atomically updates the inventory counter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c53030"/>
          <w:sz w:val="19"/>
          <w:szCs w:val="19"/>
          <w:shd w:fill="f1f5f9" w:val="clear"/>
          <w:rtl w:val="0"/>
        </w:rPr>
        <w:t xml:space="preserve">cnt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 without race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before="200" w:lineRule="auto"/>
        <w:ind w:left="-54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7147442" cy="408146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7442" cy="4081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bottom w:color="d0d0d0" w:space="6" w:sz="4" w:val="single"/>
        </w:pBdr>
        <w:spacing w:after="24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5282"/>
          <w:sz w:val="36"/>
          <w:szCs w:val="36"/>
          <w:rtl w:val="0"/>
        </w:rPr>
        <w:t xml:space="preserve">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3182ce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FastAPI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(High performance, easy to learn, fast to code, ready for production)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3182ce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Uvicorn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(Lightning-fast ASGI server implementation)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3182ce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MongoDB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(NoSQL document database)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ODM / Driver: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3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3182ce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Motor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(Asynchronous Python driver for MongoDB)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Validation: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hyperlink r:id="rId1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3182ce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Pydantic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(Data validation using Python type annotations)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 Management: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3030"/>
          <w:sz w:val="19"/>
          <w:szCs w:val="19"/>
          <w:u w:val="none"/>
          <w:shd w:fill="f1f5f9" w:val="clear"/>
          <w:vertAlign w:val="baseline"/>
          <w:rtl w:val="0"/>
        </w:rPr>
        <w:t xml:space="preserve">pydantic-settings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pBdr>
          <w:bottom w:color="d0d0d0" w:space="6" w:sz="4" w:val="single"/>
        </w:pBdr>
        <w:spacing w:after="24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5282"/>
          <w:sz w:val="36"/>
          <w:szCs w:val="36"/>
          <w:rtl w:val="0"/>
        </w:rPr>
        <w:t xml:space="preserve">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e2e8f0" w:space="0" w:sz="4" w:val="single"/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LibDB/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├── .env                  # Environment variables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├── config.py             # Global settings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├── database.py           # AsyncIOMotorClient connection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├── main.py               # Engine entry point &amp;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├── models.py             # Strict Pydantic schemas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├── requirements.txt      # Python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└── routers/              # Modular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    ├── 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    ├── books.py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    ├── departments.py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    ├── staff.py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    ├── students.py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    └── transactions.py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e2e8f0" w:space="0" w:sz="4" w:val="single"/>
          <w:bottom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bottom w:color="d0d0d0" w:space="6" w:sz="4" w:val="single"/>
        </w:pBdr>
        <w:spacing w:after="24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5282"/>
          <w:sz w:val="36"/>
          <w:szCs w:val="36"/>
          <w:rtl w:val="0"/>
        </w:rPr>
        <w:t xml:space="preserve">Getting Started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d3748"/>
          <w:sz w:val="28"/>
          <w:szCs w:val="28"/>
          <w:rtl w:val="0"/>
        </w:rPr>
        <w:t xml:space="preserve">1.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3.10+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MongoDB Community Server 7.0+ (Running locally)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</w:p>
    <w:p w:rsidR="00000000" w:rsidDel="00000000" w:rsidP="00000000" w:rsidRDefault="00000000" w:rsidRPr="00000000" w14:paraId="0000003B">
      <w:pPr>
        <w:pStyle w:val="Heading3"/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d3748"/>
          <w:sz w:val="28"/>
          <w:szCs w:val="28"/>
          <w:rtl w:val="0"/>
        </w:rPr>
        <w:t xml:space="preserve">2. Environment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e2e8f0" w:space="0" w:sz="4" w:val="single"/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# Clone the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git clone [https://github.com/AnicetusVIT/LibDB.git](https://github.com/AnicetusVIT/LibDB.git)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cd LibDB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# Initialize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python3 -m venv 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source 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#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left w:color="e2e8f0" w:space="0" w:sz="4" w:val="single"/>
          <w:bottom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d3748"/>
          <w:sz w:val="28"/>
          <w:szCs w:val="28"/>
          <w:rtl w:val="0"/>
        </w:rPr>
        <w:t xml:space="preserve">3.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Create 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c53030"/>
          <w:sz w:val="19"/>
          <w:szCs w:val="19"/>
          <w:shd w:fill="f1f5f9" w:val="clear"/>
          <w:rtl w:val="0"/>
        </w:rPr>
        <w:t xml:space="preserve">.env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file in the root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e2e8f0" w:space="0" w:sz="4" w:val="single"/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MONGODB_URL=mongodb://localhost:27017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DATABASE_NAME=LibDB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APP_NAME=LibDB Resource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left w:color="e2e8f0" w:space="0" w:sz="4" w:val="single"/>
          <w:bottom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spacing w:after="200" w:befor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d3748"/>
          <w:sz w:val="28"/>
          <w:szCs w:val="28"/>
          <w:rtl w:val="0"/>
        </w:rPr>
        <w:t xml:space="preserve">4. Booting the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Start the ASGI server: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e2e8f0" w:space="0" w:sz="4" w:val="single"/>
          <w:left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uvicorn main:app --reload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left w:color="e2e8f0" w:space="0" w:sz="4" w:val="single"/>
          <w:bottom w:color="e2e8f0" w:space="0" w:sz="4" w:val="single"/>
          <w:right w:color="e2e8f0" w:space="0" w:sz="4" w:val="single"/>
        </w:pBdr>
        <w:shd w:fill="f1f5f9" w:val="clear"/>
        <w:spacing w:after="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3748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Navigate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c53030"/>
          <w:sz w:val="19"/>
          <w:szCs w:val="19"/>
          <w:shd w:fill="f1f5f9" w:val="clear"/>
          <w:rtl w:val="0"/>
        </w:rPr>
        <w:t xml:space="preserve">http://localhost:8000/docs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access the interactive Swagger 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pBdr>
          <w:bottom w:color="d0d0d0" w:space="6" w:sz="4" w:val="single"/>
        </w:pBdr>
        <w:spacing w:after="24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Bdr>
          <w:bottom w:color="d0d0d0" w:space="6" w:sz="4" w:val="single"/>
        </w:pBdr>
        <w:spacing w:after="24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pBdr>
          <w:bottom w:color="d0d0d0" w:space="6" w:sz="4" w:val="single"/>
        </w:pBdr>
        <w:spacing w:after="240" w:befor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c5282"/>
          <w:sz w:val="36"/>
          <w:szCs w:val="36"/>
          <w:rtl w:val="0"/>
        </w:rPr>
        <w:t xml:space="preserve">API Reference</w:t>
      </w:r>
      <w:r w:rsidDel="00000000" w:rsidR="00000000" w:rsidRPr="00000000">
        <w:rPr>
          <w:rtl w:val="0"/>
        </w:rPr>
      </w:r>
    </w:p>
    <w:tbl>
      <w:tblPr>
        <w:tblStyle w:val="Table1"/>
        <w:tblW w:w="100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65"/>
        <w:gridCol w:w="2145"/>
        <w:gridCol w:w="2385"/>
        <w:gridCol w:w="2640"/>
        <w:tblGridChange w:id="0">
          <w:tblGrid>
            <w:gridCol w:w="2865"/>
            <w:gridCol w:w="2145"/>
            <w:gridCol w:w="2385"/>
            <w:gridCol w:w="2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df2f7" w:val="clear"/>
          </w:tcPr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2"/>
                <w:szCs w:val="22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df2f7" w:val="clear"/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2"/>
                <w:szCs w:val="22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df2f7" w:val="clear"/>
          </w:tcPr>
          <w:p w:rsidR="00000000" w:rsidDel="00000000" w:rsidP="00000000" w:rsidRDefault="00000000" w:rsidRPr="00000000" w14:paraId="00000058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2"/>
                <w:szCs w:val="22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  <w:shd w:fill="edf2f7" w:val="clear"/>
          </w:tcPr>
          <w:p w:rsidR="00000000" w:rsidDel="00000000" w:rsidP="00000000" w:rsidRDefault="00000000" w:rsidRPr="00000000" w14:paraId="0000005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d3748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Departments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/departments/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Create a new academic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/departments/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Fetch all departments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/staff/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Register new staff (1:N to Dept)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/staff/{id}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Fetch staff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/staff/{id}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Remove staff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/students/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Register student (1:1 embedded profile)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/students/{id}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Fetch student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6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Books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/books/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Add book to catalog (sets initial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cnt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/books/{id}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Update details or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Transactions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/transactions/borrow/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81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Checkout book (decrements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cnt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60" w:before="6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/transactions/return/{id}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4" w:val="single"/>
              <w:left w:color="cbd5e0" w:space="0" w:sz="4" w:val="single"/>
              <w:bottom w:color="cbd5e0" w:space="0" w:sz="4" w:val="single"/>
              <w:right w:color="cbd5e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60" w:before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Return book (increments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color w:val="c53030"/>
                <w:sz w:val="19"/>
                <w:szCs w:val="19"/>
                <w:shd w:fill="f1f5f9" w:val="clear"/>
                <w:rtl w:val="0"/>
              </w:rPr>
              <w:t xml:space="preserve">cnt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Screenshots:</w:t>
      </w:r>
    </w:p>
    <w:p w:rsidR="00000000" w:rsidDel="00000000" w:rsidP="00000000" w:rsidRDefault="00000000" w:rsidRPr="00000000" w14:paraId="00000092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6074100" cy="3797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1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352425</wp:posOffset>
            </wp:positionV>
            <wp:extent cx="6074100" cy="3797300"/>
            <wp:effectExtent b="0" l="0" r="0" t="0"/>
            <wp:wrapTopAndBottom distB="114300" distT="11430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100" cy="379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6074100" cy="37973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1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6074100" cy="3797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1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8282175</wp:posOffset>
            </wp:positionV>
            <wp:extent cx="6074100" cy="1498600"/>
            <wp:effectExtent b="0" l="0" r="0" t="0"/>
            <wp:wrapTopAndBottom distB="114300" distT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4100" cy="1498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spacing w:after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lineRule="auto"/>
        <w:ind w:left="-81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7382406" cy="4616896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2406" cy="46168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lineRule="auto"/>
        <w:ind w:left="-810" w:firstLine="0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7412867" cy="4635946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2867" cy="4635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90" w:left="9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▪"/>
      <w:lvlJc w:val="left"/>
      <w:pPr>
        <w:ind w:left="1440" w:hanging="360"/>
      </w:pPr>
      <w:rPr/>
    </w:lvl>
    <w:lvl w:ilvl="3">
      <w:start w:val="1"/>
      <w:numFmt w:val="bullet"/>
      <w:lvlText w:val="•"/>
      <w:lvlJc w:val="left"/>
      <w:pPr>
        <w:ind w:left="1800" w:hanging="360"/>
      </w:pPr>
      <w:rPr/>
    </w:lvl>
    <w:lvl w:ilvl="4">
      <w:start w:val="1"/>
      <w:numFmt w:val="bullet"/>
      <w:lvlText w:val="◦"/>
      <w:lvlJc w:val="left"/>
      <w:pPr>
        <w:ind w:left="2160" w:hanging="360"/>
      </w:pPr>
      <w:rPr/>
    </w:lvl>
    <w:lvl w:ilvl="5">
      <w:start w:val="1"/>
      <w:numFmt w:val="bullet"/>
      <w:lvlText w:val="▪"/>
      <w:lvlJc w:val="left"/>
      <w:pPr>
        <w:ind w:left="2520" w:hanging="360"/>
      </w:pPr>
      <w:rPr/>
    </w:lvl>
    <w:lvl w:ilvl="6">
      <w:start w:val="1"/>
      <w:numFmt w:val="bullet"/>
      <w:lvlText w:val="•"/>
      <w:lvlJc w:val="left"/>
      <w:pPr>
        <w:ind w:left="2880" w:hanging="360"/>
      </w:pPr>
      <w:rPr/>
    </w:lvl>
    <w:lvl w:ilvl="7">
      <w:start w:val="1"/>
      <w:numFmt w:val="bullet"/>
      <w:lvlText w:val="◦"/>
      <w:lvlJc w:val="left"/>
      <w:pPr>
        <w:ind w:left="3240" w:hanging="360"/>
      </w:pPr>
      <w:rPr/>
    </w:lvl>
    <w:lvl w:ilvl="8">
      <w:start w:val="1"/>
      <w:numFmt w:val="bullet"/>
      <w:lvlText w:val="▪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1a365d"/>
      <w:sz w:val="52"/>
      <w:szCs w:val="5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c5282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2d374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hyperlink" Target="https://www.uvicorn.org/" TargetMode="External"/><Relationship Id="rId10" Type="http://schemas.openxmlformats.org/officeDocument/2006/relationships/hyperlink" Target="https://fastapi.tiangolo.com/" TargetMode="External"/><Relationship Id="rId21" Type="http://schemas.openxmlformats.org/officeDocument/2006/relationships/image" Target="media/image10.png"/><Relationship Id="rId13" Type="http://schemas.openxmlformats.org/officeDocument/2006/relationships/hyperlink" Target="https://motor.readthedocs.io/" TargetMode="External"/><Relationship Id="rId12" Type="http://schemas.openxmlformats.org/officeDocument/2006/relationships/hyperlink" Target="https://www.mongodb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hyperlink" Target="https://www.google.com/search?q=https://docs.pydantic.dev/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9.png"/><Relationship Id="rId18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