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Quad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Gallerys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Floor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Process to 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Process of 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jc w:val="center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Welcome To Bandar Investments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Where no price is too high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bathroom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bedroom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kitchen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The living room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