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92"/>
          <w:szCs w:val="92"/>
        </w:rPr>
      </w:pPr>
      <w:bookmarkStart w:colFirst="0" w:colLast="0" w:name="_m6rmgdjqqs36" w:id="0"/>
      <w:bookmarkEnd w:id="0"/>
      <w:r w:rsidDel="00000000" w:rsidR="00000000" w:rsidRPr="00000000">
        <w:rPr>
          <w:sz w:val="92"/>
          <w:szCs w:val="92"/>
          <w:rtl w:val="0"/>
        </w:rPr>
        <w:t xml:space="preserve">Entidades de Base de Datos — FarmaCode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Base de datos: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MySQL</w:t>
      </w:r>
      <w:r w:rsidDel="00000000" w:rsidR="00000000" w:rsidRPr="00000000">
        <w:rPr>
          <w:sz w:val="21"/>
          <w:szCs w:val="21"/>
          <w:rtl w:val="0"/>
        </w:rPr>
        <w:t xml:space="preserve"> Charset: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utf8mb4</w:t>
      </w:r>
      <w:r w:rsidDel="00000000" w:rsidR="00000000" w:rsidRPr="00000000">
        <w:rPr>
          <w:sz w:val="21"/>
          <w:szCs w:val="21"/>
          <w:rtl w:val="0"/>
        </w:rPr>
        <w:t xml:space="preserve"> / Collation: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utf8mb4_unicode_ci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Courier New" w:cs="Courier New" w:eastAsia="Courier New" w:hAnsi="Courier New"/>
          <w:color w:val="a31515"/>
          <w:sz w:val="51"/>
          <w:szCs w:val="51"/>
        </w:rPr>
      </w:pPr>
      <w:bookmarkStart w:colFirst="0" w:colLast="0" w:name="_d0lgzdfle88z" w:id="1"/>
      <w:bookmarkEnd w:id="1"/>
      <w:r w:rsidDel="00000000" w:rsidR="00000000" w:rsidRPr="00000000">
        <w:rPr>
          <w:sz w:val="51"/>
          <w:szCs w:val="51"/>
          <w:rtl w:val="0"/>
        </w:rPr>
        <w:t xml:space="preserve">Entidad: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principio_activo</w:t>
      </w:r>
    </w:p>
    <w:p w:rsidR="00000000" w:rsidDel="00000000" w:rsidP="00000000" w:rsidRDefault="00000000" w:rsidRPr="00000000" w14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Representa el ingrediente farmacológico activo. Es la entidad central que agrupa a todos los medicamentos bioequivalentes.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78.5181759544357"/>
        <w:gridCol w:w="1548.4262921539755"/>
        <w:gridCol w:w="1646.0747970645866"/>
        <w:gridCol w:w="1952.9700982122213"/>
        <w:gridCol w:w="1799.5224476384042"/>
        <w:tblGridChange w:id="0">
          <w:tblGrid>
            <w:gridCol w:w="2078.5181759544357"/>
            <w:gridCol w:w="1548.4262921539755"/>
            <w:gridCol w:w="1646.0747970645866"/>
            <w:gridCol w:w="1952.9700982122213"/>
            <w:gridCol w:w="1799.522447638404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AUTO_INCREMENT, NOT NULL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principio activo (ej: "atorvastatina")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 farmacológica general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Categoría terapéutica (ej: "Hipolipemiante", "Antidepresivo")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Courier New" w:cs="Courier New" w:eastAsia="Courier New" w:hAnsi="Courier New"/>
          <w:color w:val="a31515"/>
          <w:sz w:val="51"/>
          <w:szCs w:val="51"/>
        </w:rPr>
      </w:pPr>
      <w:bookmarkStart w:colFirst="0" w:colLast="0" w:name="_7li1yoc21mpy" w:id="2"/>
      <w:bookmarkEnd w:id="2"/>
      <w:r w:rsidDel="00000000" w:rsidR="00000000" w:rsidRPr="00000000">
        <w:rPr>
          <w:sz w:val="51"/>
          <w:szCs w:val="51"/>
          <w:rtl w:val="0"/>
        </w:rPr>
        <w:t xml:space="preserve">Entidad: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laboratorio</w:t>
      </w:r>
    </w:p>
    <w:p w:rsidR="00000000" w:rsidDel="00000000" w:rsidP="00000000" w:rsidRDefault="00000000" w:rsidRPr="00000000" w14:paraId="0000002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Representa el laboratorio farmacéutico fabricante del medicamento.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645.0440246693304"/>
        <w:gridCol w:w="1526.4822931616309"/>
        <w:gridCol w:w="1748.7855397385674"/>
        <w:gridCol w:w="2252.6728986462904"/>
        <w:gridCol w:w="1852.5270548078042"/>
        <w:tblGridChange w:id="0">
          <w:tblGrid>
            <w:gridCol w:w="1645.0440246693304"/>
            <w:gridCol w:w="1526.4822931616309"/>
            <w:gridCol w:w="1748.7855397385674"/>
            <w:gridCol w:w="2252.6728986462904"/>
            <w:gridCol w:w="1852.527054807804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AUTO_INCREMENT, NOT NULL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laboratorio (ej: "Pfizer", "Recalcine")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País de origen (ej: "Chile", "Estados Unidos")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Courier New" w:cs="Courier New" w:eastAsia="Courier New" w:hAnsi="Courier New"/>
          <w:color w:val="a31515"/>
          <w:sz w:val="51"/>
          <w:szCs w:val="51"/>
        </w:rPr>
      </w:pPr>
      <w:bookmarkStart w:colFirst="0" w:colLast="0" w:name="_3gb2gsxzt4rk" w:id="3"/>
      <w:bookmarkEnd w:id="3"/>
      <w:r w:rsidDel="00000000" w:rsidR="00000000" w:rsidRPr="00000000">
        <w:rPr>
          <w:sz w:val="51"/>
          <w:szCs w:val="51"/>
          <w:rtl w:val="0"/>
        </w:rPr>
        <w:t xml:space="preserve">Entidad: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medicamento</w:t>
      </w:r>
    </w:p>
    <w:p w:rsidR="00000000" w:rsidDel="00000000" w:rsidP="00000000" w:rsidRDefault="00000000" w:rsidRPr="00000000" w14:paraId="0000004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Representa un medicamento específico (producto comercial). Cada medicamento pertenece a un principio activo y a un laboratorio.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029.631871555624"/>
        <w:gridCol w:w="1595.4656027708768"/>
        <w:gridCol w:w="3524.8658665868206"/>
        <w:gridCol w:w="1845.9165985546772"/>
        <w:gridCol w:w="1029.631871555624"/>
        <w:tblGridChange w:id="0">
          <w:tblGrid>
            <w:gridCol w:w="1029.631871555624"/>
            <w:gridCol w:w="1595.4656027708768"/>
            <w:gridCol w:w="3524.8658665868206"/>
            <w:gridCol w:w="1845.9165985546772"/>
            <w:gridCol w:w="1029.63187155562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AUTO_INCREMENT, NOT NULL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nombre_comercial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 marca del medicamento (ej: "Lipitor")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Dosis del medicamento (ej: "20mg", "500mg")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presentacion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Forma de presentación (ej: "Comprimidos recubiertos x30")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administracion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Vía de administración (ej: "Oral", "Tópica")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ENUM('Genérico','Referencia','Bioequivalente')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Clasificación del medicamento según ISP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cert_isp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FALSE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si cuenta con certificación ISP Chile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 adicional del producto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FK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principio_activo(id)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Principio activo al que pertenece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FK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laboratorio(id)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Laboratorio que lo fabrica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 ON UPDATE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Última actualización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Courier New" w:cs="Courier New" w:eastAsia="Courier New" w:hAnsi="Courier New"/>
          <w:color w:val="a31515"/>
          <w:sz w:val="51"/>
          <w:szCs w:val="51"/>
        </w:rPr>
      </w:pPr>
      <w:bookmarkStart w:colFirst="0" w:colLast="0" w:name="_r2565rb8hqrx" w:id="4"/>
      <w:bookmarkEnd w:id="4"/>
      <w:r w:rsidDel="00000000" w:rsidR="00000000" w:rsidRPr="00000000">
        <w:rPr>
          <w:sz w:val="51"/>
          <w:szCs w:val="51"/>
          <w:rtl w:val="0"/>
        </w:rPr>
        <w:t xml:space="preserve">Entidad: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precio</w:t>
      </w:r>
    </w:p>
    <w:p w:rsidR="00000000" w:rsidDel="00000000" w:rsidP="00000000" w:rsidRDefault="00000000" w:rsidRPr="00000000" w14:paraId="0000008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Registra el precio de un medicamento. Se mantiene historial para permitir comparativas en el tiempo.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067.0555835692953"/>
        <w:gridCol w:w="1985.9090027539664"/>
        <w:gridCol w:w="1867.347271246267"/>
        <w:gridCol w:w="2415.695279469377"/>
        <w:gridCol w:w="1689.5046739847178"/>
        <w:tblGridChange w:id="0">
          <w:tblGrid>
            <w:gridCol w:w="1067.0555835692953"/>
            <w:gridCol w:w="1985.9090027539664"/>
            <w:gridCol w:w="1867.347271246267"/>
            <w:gridCol w:w="2415.695279469377"/>
            <w:gridCol w:w="1689.504673984717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AUTO_INCREMENT, NOT NULL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FK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medicamento(id)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Medicamento al que corresponde el precio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Precio en pesos chilenos (CLP)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Fuente del precio (ej: "Farmacias Ahumada", "Cruz Verde")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en que se registró el precio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TRUE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si es el precio actualmente válido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Courier New" w:cs="Courier New" w:eastAsia="Courier New" w:hAnsi="Courier New"/>
          <w:color w:val="a31515"/>
          <w:sz w:val="51"/>
          <w:szCs w:val="51"/>
        </w:rPr>
      </w:pPr>
      <w:bookmarkStart w:colFirst="0" w:colLast="0" w:name="_eh330dw4woed" w:id="5"/>
      <w:bookmarkEnd w:id="5"/>
      <w:r w:rsidDel="00000000" w:rsidR="00000000" w:rsidRPr="00000000">
        <w:rPr>
          <w:sz w:val="51"/>
          <w:szCs w:val="51"/>
          <w:rtl w:val="0"/>
        </w:rPr>
        <w:t xml:space="preserve">Entidad: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usuario</w:t>
      </w:r>
    </w:p>
    <w:p w:rsidR="00000000" w:rsidDel="00000000" w:rsidP="00000000" w:rsidRDefault="00000000" w:rsidRPr="00000000" w14:paraId="000000A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Representa al usuario registrado de la app FarmaCode.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185.6173150769948"/>
        <w:gridCol w:w="1867.347271246267"/>
        <w:gridCol w:w="1748.7855397385674"/>
        <w:gridCol w:w="2341.5941972770647"/>
        <w:gridCol w:w="1882.1674876847294"/>
        <w:tblGridChange w:id="0">
          <w:tblGrid>
            <w:gridCol w:w="1185.6173150769948"/>
            <w:gridCol w:w="1867.347271246267"/>
            <w:gridCol w:w="1748.7855397385674"/>
            <w:gridCol w:w="2341.5941972770647"/>
            <w:gridCol w:w="1882.167487684729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AUTO_INCREMENT, NOT NULL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usuario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Correo electrónico (usado para login)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Hash BCrypt de la contraseña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TRUE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si la cuenta está activa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registro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ultimo_acceso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Última vez que inició sesión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Courier New" w:cs="Courier New" w:eastAsia="Courier New" w:hAnsi="Courier New"/>
          <w:color w:val="a31515"/>
          <w:sz w:val="51"/>
          <w:szCs w:val="51"/>
        </w:rPr>
      </w:pPr>
      <w:bookmarkStart w:colFirst="0" w:colLast="0" w:name="_n6hxyx5d9y4f" w:id="6"/>
      <w:bookmarkEnd w:id="6"/>
      <w:r w:rsidDel="00000000" w:rsidR="00000000" w:rsidRPr="00000000">
        <w:rPr>
          <w:sz w:val="51"/>
          <w:szCs w:val="51"/>
          <w:rtl w:val="0"/>
        </w:rPr>
        <w:t xml:space="preserve">Entidad: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historial_busqueda</w:t>
      </w:r>
    </w:p>
    <w:p w:rsidR="00000000" w:rsidDel="00000000" w:rsidP="00000000" w:rsidRDefault="00000000" w:rsidRPr="00000000" w14:paraId="000000D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Registra cada búsqueda realizada en la app, opcionalmente asociada a un usuario autenticado.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798.5621362547076"/>
        <w:gridCol w:w="2463.4851078397814"/>
        <w:gridCol w:w="1962.0677850051356"/>
        <w:gridCol w:w="1526.052721670661"/>
        <w:gridCol w:w="1275.344060253338"/>
        <w:tblGridChange w:id="0">
          <w:tblGrid>
            <w:gridCol w:w="1798.5621362547076"/>
            <w:gridCol w:w="2463.4851078397814"/>
            <w:gridCol w:w="1962.0677850051356"/>
            <w:gridCol w:w="1526.052721670661"/>
            <w:gridCol w:w="1275.34406025333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AUTO_INCREMENT, NOT NULL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FK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usuario(id)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NULLABLE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 que realizó la búsqueda (null si no autenticado)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termino_busqueda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 ingresado o extraído por OCR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tipo_busqueda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ENUM('MANUAL','OCR')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Origen de la búsqueda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resultado_principio_activo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Principio activo identificado por Claude API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resultados_encontrados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Cantidad de bioequivalentes retornados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historial_busqueda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 NULL, DEFAULT NOW()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y hora de la búsqueda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b35n1nax7v4e" w:id="7"/>
      <w:bookmarkEnd w:id="7"/>
      <w:r w:rsidDel="00000000" w:rsidR="00000000" w:rsidRPr="00000000">
        <w:rPr>
          <w:sz w:val="51"/>
          <w:szCs w:val="51"/>
          <w:rtl w:val="0"/>
        </w:rPr>
        <w:t xml:space="preserve">Relaciones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240" w:before="360" w:line="300" w:lineRule="auto"/>
        <w:rPr>
          <w:rFonts w:ascii="Courier New" w:cs="Courier New" w:eastAsia="Courier New" w:hAnsi="Courier New"/>
          <w:color w:val="a31515"/>
          <w:sz w:val="33"/>
          <w:szCs w:val="33"/>
        </w:rPr>
      </w:pPr>
      <w:bookmarkStart w:colFirst="0" w:colLast="0" w:name="_hj7ynktp54fa" w:id="8"/>
      <w:bookmarkEnd w:id="8"/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principio_activo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3"/>
          <w:szCs w:val="33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medicamento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Tipo:</w:t>
      </w:r>
      <w:r w:rsidDel="00000000" w:rsidR="00000000" w:rsidRPr="00000000">
        <w:rPr>
          <w:sz w:val="21"/>
          <w:szCs w:val="21"/>
          <w:rtl w:val="0"/>
        </w:rPr>
        <w:t xml:space="preserve"> Uno a Muchos (1:N)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principio activo puede tener muchos medicamentos asociados (de marca, genéricos y bioequivalentes).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medicamento pertenece a exactamente un principio activo.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Clave foránea: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medicamento.principio_activo_id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principio_activo.id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360" w:line="300" w:lineRule="auto"/>
        <w:rPr>
          <w:rFonts w:ascii="Courier New" w:cs="Courier New" w:eastAsia="Courier New" w:hAnsi="Courier New"/>
          <w:color w:val="a31515"/>
          <w:sz w:val="33"/>
          <w:szCs w:val="33"/>
        </w:rPr>
      </w:pPr>
      <w:bookmarkStart w:colFirst="0" w:colLast="0" w:name="_oiav0p0ci74" w:id="9"/>
      <w:bookmarkEnd w:id="9"/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laboratorio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3"/>
          <w:szCs w:val="33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medicamento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Tipo:</w:t>
      </w:r>
      <w:r w:rsidDel="00000000" w:rsidR="00000000" w:rsidRPr="00000000">
        <w:rPr>
          <w:sz w:val="21"/>
          <w:szCs w:val="21"/>
          <w:rtl w:val="0"/>
        </w:rPr>
        <w:t xml:space="preserve"> Uno a Muchos (1:N)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laboratorio puede fabricar muchos medicamentos.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medicamento es fabricado por exactamente un laboratorio.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Clave foránea: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medicamento.laboratorio_id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laboratorio.id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240" w:before="360" w:line="300" w:lineRule="auto"/>
        <w:rPr>
          <w:rFonts w:ascii="Courier New" w:cs="Courier New" w:eastAsia="Courier New" w:hAnsi="Courier New"/>
          <w:color w:val="a31515"/>
          <w:sz w:val="33"/>
          <w:szCs w:val="33"/>
        </w:rPr>
      </w:pPr>
      <w:bookmarkStart w:colFirst="0" w:colLast="0" w:name="_sf3t8nxten8z" w:id="10"/>
      <w:bookmarkEnd w:id="10"/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medicamento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3"/>
          <w:szCs w:val="33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precio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Tipo:</w:t>
      </w:r>
      <w:r w:rsidDel="00000000" w:rsidR="00000000" w:rsidRPr="00000000">
        <w:rPr>
          <w:sz w:val="21"/>
          <w:szCs w:val="21"/>
          <w:rtl w:val="0"/>
        </w:rPr>
        <w:t xml:space="preserve"> Uno a Muchos (1:N)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medicamento puede tener múltiples registros de precio (historial).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Cada precio pertenece a exactamente un medicamento.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El precio vigente se identifica con el campo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precio.vigente = TRUE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Clave foránea: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precio.medicamento_id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medicamento.id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240" w:before="360" w:line="300" w:lineRule="auto"/>
        <w:rPr>
          <w:rFonts w:ascii="Courier New" w:cs="Courier New" w:eastAsia="Courier New" w:hAnsi="Courier New"/>
          <w:color w:val="a31515"/>
          <w:sz w:val="33"/>
          <w:szCs w:val="33"/>
        </w:rPr>
      </w:pPr>
      <w:bookmarkStart w:colFirst="0" w:colLast="0" w:name="_zh22zvp7us08" w:id="11"/>
      <w:bookmarkEnd w:id="11"/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3"/>
          <w:szCs w:val="33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3"/>
          <w:szCs w:val="33"/>
          <w:rtl w:val="0"/>
        </w:rPr>
        <w:t xml:space="preserve">historial_busqueda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Tipo:</w:t>
      </w:r>
      <w:r w:rsidDel="00000000" w:rsidR="00000000" w:rsidRPr="00000000">
        <w:rPr>
          <w:sz w:val="21"/>
          <w:szCs w:val="21"/>
          <w:rtl w:val="0"/>
        </w:rPr>
        <w:t xml:space="preserve"> Uno a Muchos (1:N), opcional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usuario puede tener muchas búsquedas en su historial.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Una búsqueda puede existir sin usuario (búsqueda anónima), por eso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 es NULLABLE.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Clave foránea: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historial_busqueda.usuario_id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usuario.id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uuogtvgpkjrc" w:id="12"/>
      <w:bookmarkEnd w:id="12"/>
      <w:r w:rsidDel="00000000" w:rsidR="00000000" w:rsidRPr="00000000">
        <w:rPr>
          <w:sz w:val="51"/>
          <w:szCs w:val="51"/>
          <w:rtl w:val="0"/>
        </w:rPr>
        <w:t xml:space="preserve">Diagrama de Relaciones (texto)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principio_activo (1) ────────────── (N) medicamento (N) ────────────── (1) laboratorio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│ (1)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(N)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precio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usuario (1) ──────────────────────────── (N) historial_busqueda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