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0863" w14:textId="77777777" w:rsidR="00D2639B" w:rsidRPr="005B2078" w:rsidRDefault="00FB3933">
      <w:pPr>
        <w:rPr>
          <w:rFonts w:ascii="Times New Roman" w:eastAsia="Calibri,sans-serif" w:hAnsi="Times New Roman"/>
          <w:b/>
          <w:color w:val="000000"/>
          <w:sz w:val="38"/>
        </w:rPr>
      </w:pPr>
      <w:r w:rsidRPr="005B2078">
        <w:rPr>
          <w:rFonts w:ascii="Times New Roman" w:eastAsia="Calibri,sans-serif" w:hAnsi="Times New Roman"/>
          <w:b/>
          <w:color w:val="000000"/>
          <w:sz w:val="38"/>
        </w:rPr>
        <w:t>STC 5-Week Mentorship 3.0 – Week 4 REPORT</w:t>
      </w:r>
    </w:p>
    <w:p w14:paraId="26943BC6" w14:textId="766FE1EC" w:rsidR="00D2639B" w:rsidRPr="005B2078" w:rsidRDefault="00FB3933">
      <w:pPr>
        <w:rPr>
          <w:rFonts w:ascii="Times New Roman" w:hAnsi="Times New Roman"/>
        </w:rPr>
      </w:pPr>
      <w:r w:rsidRPr="005B2078">
        <w:rPr>
          <w:rFonts w:ascii="Times New Roman" w:hAnsi="Times New Roman"/>
        </w:rPr>
        <w:t>Massachusetts General Hospital Data Analysis</w:t>
      </w:r>
    </w:p>
    <w:p w14:paraId="3D3B0E6D" w14:textId="60B5C595" w:rsidR="00AC0150" w:rsidRPr="005B2078" w:rsidRDefault="00AC0150">
      <w:pPr>
        <w:rPr>
          <w:rFonts w:ascii="Times New Roman" w:hAnsi="Times New Roman"/>
        </w:rPr>
      </w:pPr>
      <w:r w:rsidRPr="005B2078">
        <w:rPr>
          <w:rFonts w:ascii="Times New Roman" w:hAnsi="Times New Roman"/>
        </w:rPr>
        <w:t>Health Industry</w:t>
      </w:r>
    </w:p>
    <w:p w14:paraId="42DF3440" w14:textId="77777777" w:rsidR="002A0EDB" w:rsidRPr="005B2078" w:rsidRDefault="002A0EDB" w:rsidP="002A0EDB">
      <w:pPr>
        <w:spacing w:before="360" w:after="120" w:line="240" w:lineRule="auto"/>
        <w:ind w:left="3"/>
        <w:rPr>
          <w:rFonts w:ascii="Times New Roman" w:hAnsi="Times New Roman"/>
          <w:b/>
          <w:bCs/>
        </w:rPr>
      </w:pPr>
      <w:r w:rsidRPr="005B2078">
        <w:rPr>
          <w:rFonts w:ascii="Times New Roman" w:hAnsi="Times New Roman"/>
          <w:b/>
          <w:bCs/>
        </w:rPr>
        <w:t>Introduction</w:t>
      </w:r>
    </w:p>
    <w:p w14:paraId="787BB161" w14:textId="77777777" w:rsidR="00AC0150" w:rsidRPr="005B2078" w:rsidRDefault="002A0EDB" w:rsidP="00AC0150">
      <w:pPr>
        <w:spacing w:before="360" w:after="120" w:line="240" w:lineRule="auto"/>
        <w:ind w:left="3"/>
        <w:rPr>
          <w:rFonts w:ascii="Times New Roman" w:hAnsi="Times New Roman"/>
        </w:rPr>
      </w:pPr>
      <w:r w:rsidRPr="005B2078">
        <w:rPr>
          <w:rFonts w:ascii="Times New Roman" w:hAnsi="Times New Roman"/>
        </w:rPr>
        <w:t>Healthcare organizations generate large volumes of data from patient encounters, clinical procedures, insurance claims, and administrative activities. When properly analyzed, this data provides valuable insights that support evidence-based decision-making, improve patient outcomes, optimize resource utilization, and enhance operational efficiency.</w:t>
      </w:r>
    </w:p>
    <w:p w14:paraId="5AE0E4B6" w14:textId="39F12986" w:rsidR="002A0EDB" w:rsidRPr="005B2078" w:rsidRDefault="002A0EDB" w:rsidP="00AC0150">
      <w:pPr>
        <w:spacing w:before="360" w:after="120" w:line="240" w:lineRule="auto"/>
        <w:ind w:left="3"/>
        <w:rPr>
          <w:rFonts w:ascii="Times New Roman" w:hAnsi="Times New Roman"/>
        </w:rPr>
      </w:pPr>
      <w:r w:rsidRPr="005B2078">
        <w:rPr>
          <w:rFonts w:ascii="Times New Roman" w:hAnsi="Times New Roman"/>
        </w:rPr>
        <w:t xml:space="preserve"> </w:t>
      </w:r>
      <w:r w:rsidR="00AC0150" w:rsidRPr="005B2078">
        <w:rPr>
          <w:rFonts w:ascii="Times New Roman" w:hAnsi="Times New Roman"/>
        </w:rPr>
        <w:t xml:space="preserve">A </w:t>
      </w:r>
      <w:r w:rsidRPr="005B2078">
        <w:rPr>
          <w:rFonts w:ascii="Times New Roman" w:hAnsi="Times New Roman"/>
        </w:rPr>
        <w:t>healthcare dataset from Massachusetts General Hospital was analyzed using Power BI. Th</w:t>
      </w:r>
      <w:r w:rsidR="00AC0150" w:rsidRPr="005B2078">
        <w:rPr>
          <w:rFonts w:ascii="Times New Roman" w:hAnsi="Times New Roman"/>
        </w:rPr>
        <w:t xml:space="preserve">is </w:t>
      </w:r>
      <w:r w:rsidRPr="005B2078">
        <w:rPr>
          <w:rFonts w:ascii="Times New Roman" w:hAnsi="Times New Roman"/>
        </w:rPr>
        <w:t>analysis focused on exploring relationships across multiple datasets to answer key business questions related to patient care, healthcare costs, procedures, and insurance coverage. The project involved data modeling, data analysis, and the creation of interactive visualizations to transform raw healthcare data into meaningful insights that can support informed decision-making by hospital management and other key stakeholders.</w:t>
      </w:r>
    </w:p>
    <w:p w14:paraId="00B2FFB9" w14:textId="77777777"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t xml:space="preserve">2. </w:t>
      </w:r>
      <w:r w:rsidRPr="005B2078">
        <w:rPr>
          <w:rFonts w:ascii="Times New Roman" w:hAnsi="Times New Roman"/>
          <w:b/>
          <w:bCs/>
        </w:rPr>
        <w:t>Business Questions</w:t>
      </w:r>
    </w:p>
    <w:p w14:paraId="6E091B5E" w14:textId="77777777" w:rsidR="002A0EDB" w:rsidRDefault="002A0EDB" w:rsidP="002A0EDB">
      <w:pPr>
        <w:spacing w:before="360" w:after="120" w:line="240" w:lineRule="auto"/>
        <w:ind w:left="3"/>
        <w:rPr>
          <w:rFonts w:ascii="Times New Roman" w:hAnsi="Times New Roman"/>
        </w:rPr>
      </w:pPr>
      <w:r w:rsidRPr="005B2078">
        <w:rPr>
          <w:rFonts w:ascii="Times New Roman" w:hAnsi="Times New Roman"/>
        </w:rPr>
        <w:t>The analysis was conducted to address the following business questions aimed at supporting operational efficiency, cost optimization, and improved patient care at Massachusetts General Hospital:</w:t>
      </w:r>
    </w:p>
    <w:p w14:paraId="170ADF56" w14:textId="77777777" w:rsidR="005B2078" w:rsidRPr="005B2078" w:rsidRDefault="005B2078" w:rsidP="002A0EDB">
      <w:pPr>
        <w:spacing w:before="360" w:after="120" w:line="240" w:lineRule="auto"/>
        <w:ind w:left="3"/>
        <w:rPr>
          <w:rFonts w:ascii="Times New Roman" w:hAnsi="Times New Roman"/>
          <w:sz w:val="2"/>
          <w:szCs w:val="2"/>
        </w:rPr>
      </w:pPr>
    </w:p>
    <w:p w14:paraId="6E6BEA12" w14:textId="77777777" w:rsidR="002A0EDB" w:rsidRPr="005B2078" w:rsidRDefault="002A0EDB" w:rsidP="005B2078">
      <w:pPr>
        <w:numPr>
          <w:ilvl w:val="0"/>
          <w:numId w:val="2"/>
        </w:numPr>
        <w:spacing w:after="120" w:line="240" w:lineRule="auto"/>
        <w:rPr>
          <w:rFonts w:ascii="Times New Roman" w:hAnsi="Times New Roman"/>
        </w:rPr>
      </w:pPr>
      <w:r w:rsidRPr="005B2078">
        <w:rPr>
          <w:rFonts w:ascii="Times New Roman" w:hAnsi="Times New Roman"/>
        </w:rPr>
        <w:t>How many patients are readmitted within 30 days of discharge?</w:t>
      </w:r>
    </w:p>
    <w:p w14:paraId="3CFFA2C2" w14:textId="733DBD2F" w:rsidR="002A0EDB" w:rsidRPr="005B2078" w:rsidRDefault="002A0EDB" w:rsidP="005B2078">
      <w:pPr>
        <w:numPr>
          <w:ilvl w:val="0"/>
          <w:numId w:val="2"/>
        </w:numPr>
        <w:spacing w:after="120" w:line="240" w:lineRule="auto"/>
        <w:rPr>
          <w:rFonts w:ascii="Times New Roman" w:hAnsi="Times New Roman"/>
        </w:rPr>
      </w:pPr>
      <w:r w:rsidRPr="005B2078">
        <w:rPr>
          <w:rFonts w:ascii="Times New Roman" w:hAnsi="Times New Roman"/>
        </w:rPr>
        <w:t>What is the average cost by encounter class?</w:t>
      </w:r>
    </w:p>
    <w:p w14:paraId="3613CDCF" w14:textId="3EE0EA36" w:rsidR="002A0EDB" w:rsidRPr="005B2078" w:rsidRDefault="002A0EDB" w:rsidP="005B2078">
      <w:pPr>
        <w:numPr>
          <w:ilvl w:val="0"/>
          <w:numId w:val="2"/>
        </w:numPr>
        <w:spacing w:after="120" w:line="240" w:lineRule="auto"/>
        <w:rPr>
          <w:rFonts w:ascii="Times New Roman" w:hAnsi="Times New Roman"/>
        </w:rPr>
      </w:pPr>
      <w:r w:rsidRPr="005B2078">
        <w:rPr>
          <w:rFonts w:ascii="Times New Roman" w:hAnsi="Times New Roman"/>
        </w:rPr>
        <w:t>Which encounter class receive the least insurance coverage?</w:t>
      </w:r>
    </w:p>
    <w:p w14:paraId="30CB562B" w14:textId="77777777" w:rsidR="002A0EDB" w:rsidRPr="005B2078" w:rsidRDefault="002A0EDB" w:rsidP="005B2078">
      <w:pPr>
        <w:numPr>
          <w:ilvl w:val="0"/>
          <w:numId w:val="2"/>
        </w:numPr>
        <w:spacing w:after="120" w:line="240" w:lineRule="auto"/>
        <w:rPr>
          <w:rFonts w:ascii="Times New Roman" w:hAnsi="Times New Roman"/>
        </w:rPr>
      </w:pPr>
      <w:r w:rsidRPr="005B2078">
        <w:rPr>
          <w:rFonts w:ascii="Times New Roman" w:hAnsi="Times New Roman"/>
        </w:rPr>
        <w:t>Do older patients experience longer hospital stays than younger patients?</w:t>
      </w:r>
    </w:p>
    <w:p w14:paraId="03B56C8B" w14:textId="77777777" w:rsidR="002A0EDB" w:rsidRPr="005B2078" w:rsidRDefault="002A0EDB" w:rsidP="005B2078">
      <w:pPr>
        <w:numPr>
          <w:ilvl w:val="0"/>
          <w:numId w:val="2"/>
        </w:numPr>
        <w:spacing w:after="120" w:line="240" w:lineRule="auto"/>
        <w:rPr>
          <w:rFonts w:ascii="Times New Roman" w:hAnsi="Times New Roman"/>
        </w:rPr>
      </w:pPr>
      <w:r w:rsidRPr="005B2078">
        <w:rPr>
          <w:rFonts w:ascii="Times New Roman" w:hAnsi="Times New Roman"/>
        </w:rPr>
        <w:t>Are healthcare costs increasing over the years?</w:t>
      </w:r>
    </w:p>
    <w:p w14:paraId="6211B775" w14:textId="77777777"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t xml:space="preserve">3. </w:t>
      </w:r>
      <w:r w:rsidRPr="005B2078">
        <w:rPr>
          <w:rFonts w:ascii="Times New Roman" w:hAnsi="Times New Roman"/>
          <w:b/>
          <w:bCs/>
        </w:rPr>
        <w:t>Dataset Used</w:t>
      </w:r>
    </w:p>
    <w:p w14:paraId="5CB7EEBA" w14:textId="77777777"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t>The analysis was conducted using a healthcare dataset from Massachusetts General Hospital. The dataset comprises six tables, of which five were used for this analysis: Patient, Encounter, Procedure, Payers, and Dictionary. The first four tables provided the patient, clinical, procedural, and insurance data required for the analysis, while the Dictionary table served as a reference for understanding the dataset's fields and definitions.</w:t>
      </w:r>
    </w:p>
    <w:p w14:paraId="174E2CA4" w14:textId="77777777"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t xml:space="preserve">4. </w:t>
      </w:r>
      <w:r w:rsidRPr="005B2078">
        <w:rPr>
          <w:rFonts w:ascii="Times New Roman" w:hAnsi="Times New Roman"/>
          <w:b/>
          <w:bCs/>
        </w:rPr>
        <w:t>Tools Used</w:t>
      </w:r>
    </w:p>
    <w:p w14:paraId="2D13459A" w14:textId="77777777"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t>Power BI was the only tool used throughout the analysis. It was utilized for data modeling, DAX calculations, dashboard development, and interactive data visualization.</w:t>
      </w:r>
    </w:p>
    <w:p w14:paraId="5761FD5C" w14:textId="77777777"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lastRenderedPageBreak/>
        <w:t xml:space="preserve">5. </w:t>
      </w:r>
      <w:r w:rsidRPr="005B2078">
        <w:rPr>
          <w:rFonts w:ascii="Times New Roman" w:hAnsi="Times New Roman"/>
          <w:b/>
          <w:bCs/>
        </w:rPr>
        <w:t>Analysis Performed</w:t>
      </w:r>
    </w:p>
    <w:p w14:paraId="65419926" w14:textId="47ED192B" w:rsidR="002A0EDB" w:rsidRPr="005B2078" w:rsidRDefault="002A0EDB" w:rsidP="002A0EDB">
      <w:pPr>
        <w:spacing w:before="360" w:after="120" w:line="240" w:lineRule="auto"/>
        <w:ind w:left="3"/>
        <w:rPr>
          <w:rFonts w:ascii="Times New Roman" w:hAnsi="Times New Roman"/>
        </w:rPr>
      </w:pPr>
      <w:r w:rsidRPr="005B2078">
        <w:rPr>
          <w:rFonts w:ascii="Times New Roman" w:hAnsi="Times New Roman"/>
        </w:rPr>
        <w:t>The analysis was carried out in Power BI using DAX measures and calculated columns to derive key performance indicators and answer the business questions.</w:t>
      </w:r>
      <w:r w:rsidR="00D12D21" w:rsidRPr="005B2078">
        <w:rPr>
          <w:rFonts w:ascii="Times New Roman" w:hAnsi="Times New Roman"/>
        </w:rPr>
        <w:t xml:space="preserve"> C</w:t>
      </w:r>
      <w:r w:rsidRPr="005B2078">
        <w:rPr>
          <w:rFonts w:ascii="Times New Roman" w:hAnsi="Times New Roman"/>
        </w:rPr>
        <w:t>alculated column</w:t>
      </w:r>
      <w:r w:rsidR="00D12D21" w:rsidRPr="005B2078">
        <w:rPr>
          <w:rFonts w:ascii="Times New Roman" w:hAnsi="Times New Roman"/>
        </w:rPr>
        <w:t>s</w:t>
      </w:r>
      <w:r w:rsidRPr="005B2078">
        <w:rPr>
          <w:rFonts w:ascii="Times New Roman" w:hAnsi="Times New Roman"/>
        </w:rPr>
        <w:t xml:space="preserve"> w</w:t>
      </w:r>
      <w:r w:rsidR="00D12D21" w:rsidRPr="005B2078">
        <w:rPr>
          <w:rFonts w:ascii="Times New Roman" w:hAnsi="Times New Roman"/>
        </w:rPr>
        <w:t>ere</w:t>
      </w:r>
      <w:r w:rsidRPr="005B2078">
        <w:rPr>
          <w:rFonts w:ascii="Times New Roman" w:hAnsi="Times New Roman"/>
        </w:rPr>
        <w:t xml:space="preserve"> created to support demographic analysis, while additional measures were developed to calculate readmissions, average encounter costs, insurance coverage, length of stay, and cost trends. Interactive filters and slicers were also incorporated to enable dynamic exploration of the results.</w:t>
      </w:r>
    </w:p>
    <w:p w14:paraId="209D21C5" w14:textId="77777777" w:rsidR="002A0EDB" w:rsidRPr="005B2078" w:rsidRDefault="002A0EDB" w:rsidP="002A0EDB">
      <w:pPr>
        <w:pStyle w:val="ListParagraph"/>
        <w:numPr>
          <w:ilvl w:val="0"/>
          <w:numId w:val="1"/>
        </w:numPr>
        <w:spacing w:before="360" w:after="120" w:line="240" w:lineRule="auto"/>
        <w:rPr>
          <w:rFonts w:ascii="Times New Roman" w:hAnsi="Times New Roman"/>
        </w:rPr>
      </w:pPr>
      <w:r w:rsidRPr="005B2078">
        <w:rPr>
          <w:rFonts w:ascii="Times New Roman" w:hAnsi="Times New Roman"/>
          <w:b/>
          <w:bCs/>
        </w:rPr>
        <w:t>Dashboard and Visualizations</w:t>
      </w:r>
    </w:p>
    <w:p w14:paraId="22D3BB98" w14:textId="54D8A142" w:rsidR="002A0EDB" w:rsidRPr="005B2078" w:rsidRDefault="002A0EDB" w:rsidP="002A0EDB">
      <w:pPr>
        <w:spacing w:before="360" w:after="120" w:line="240" w:lineRule="auto"/>
        <w:rPr>
          <w:rFonts w:ascii="Times New Roman" w:hAnsi="Times New Roman"/>
        </w:rPr>
      </w:pPr>
      <w:r w:rsidRPr="005B2078">
        <w:rPr>
          <w:rFonts w:ascii="Times New Roman" w:hAnsi="Times New Roman"/>
        </w:rPr>
        <w:t>The analysis was presented using a t</w:t>
      </w:r>
      <w:r w:rsidR="00D12D21" w:rsidRPr="005B2078">
        <w:rPr>
          <w:rFonts w:ascii="Times New Roman" w:hAnsi="Times New Roman"/>
        </w:rPr>
        <w:t>hree</w:t>
      </w:r>
      <w:r w:rsidRPr="005B2078">
        <w:rPr>
          <w:rFonts w:ascii="Times New Roman" w:hAnsi="Times New Roman"/>
        </w:rPr>
        <w:t>-page interactive Power BI dashboard:</w:t>
      </w:r>
    </w:p>
    <w:p w14:paraId="6AACF53D" w14:textId="37BF5B10" w:rsidR="002A0EDB" w:rsidRPr="005B2078" w:rsidRDefault="002A0EDB" w:rsidP="002A0EDB">
      <w:pPr>
        <w:spacing w:before="360" w:after="120" w:line="240" w:lineRule="auto"/>
        <w:rPr>
          <w:rFonts w:ascii="Times New Roman" w:hAnsi="Times New Roman"/>
        </w:rPr>
      </w:pPr>
      <w:r w:rsidRPr="005B2078">
        <w:rPr>
          <w:rFonts w:ascii="Times New Roman" w:hAnsi="Times New Roman"/>
        </w:rPr>
        <w:t xml:space="preserve">Page 1: Patient </w:t>
      </w:r>
      <w:r w:rsidR="00AC0150" w:rsidRPr="005B2078">
        <w:rPr>
          <w:rFonts w:ascii="Times New Roman" w:hAnsi="Times New Roman"/>
        </w:rPr>
        <w:t>Dashboard</w:t>
      </w:r>
      <w:r w:rsidRPr="005B2078">
        <w:rPr>
          <w:rFonts w:ascii="Times New Roman" w:hAnsi="Times New Roman"/>
        </w:rPr>
        <w:t xml:space="preserve"> – provides insight on patient demographics, insurance status, survival status, racial distribution and yearly patient trends.</w:t>
      </w:r>
    </w:p>
    <w:p w14:paraId="7C8833C8" w14:textId="19E944E6" w:rsidR="002A0EDB" w:rsidRPr="005B2078" w:rsidRDefault="002A0EDB" w:rsidP="002A0EDB">
      <w:pPr>
        <w:spacing w:before="360" w:after="120" w:line="240" w:lineRule="auto"/>
        <w:rPr>
          <w:rFonts w:ascii="Times New Roman" w:hAnsi="Times New Roman"/>
        </w:rPr>
      </w:pPr>
      <w:r w:rsidRPr="005B2078">
        <w:rPr>
          <w:rFonts w:ascii="Times New Roman" w:hAnsi="Times New Roman"/>
        </w:rPr>
        <w:t xml:space="preserve">Page </w:t>
      </w:r>
      <w:r w:rsidR="00AC0150" w:rsidRPr="005B2078">
        <w:rPr>
          <w:rFonts w:ascii="Times New Roman" w:hAnsi="Times New Roman"/>
        </w:rPr>
        <w:t>2</w:t>
      </w:r>
      <w:r w:rsidRPr="005B2078">
        <w:rPr>
          <w:rFonts w:ascii="Times New Roman" w:hAnsi="Times New Roman"/>
        </w:rPr>
        <w:t xml:space="preserve">: Admission </w:t>
      </w:r>
      <w:r w:rsidR="00AC0150" w:rsidRPr="005B2078">
        <w:rPr>
          <w:rFonts w:ascii="Times New Roman" w:hAnsi="Times New Roman"/>
        </w:rPr>
        <w:t>Dashboard</w:t>
      </w:r>
      <w:r w:rsidRPr="005B2078">
        <w:rPr>
          <w:rFonts w:ascii="Times New Roman" w:hAnsi="Times New Roman"/>
        </w:rPr>
        <w:t xml:space="preserve"> – Displays key metrics and visualizations related to patient admissions, readmissions, and length of stay across different demographic groups.</w:t>
      </w:r>
    </w:p>
    <w:p w14:paraId="075E2C89" w14:textId="0005835E" w:rsidR="002A0EDB" w:rsidRPr="005B2078" w:rsidRDefault="002A0EDB" w:rsidP="00D12D21">
      <w:pPr>
        <w:spacing w:before="360" w:after="120" w:line="240" w:lineRule="auto"/>
        <w:ind w:left="3"/>
        <w:rPr>
          <w:rFonts w:ascii="Times New Roman" w:hAnsi="Times New Roman"/>
        </w:rPr>
      </w:pPr>
      <w:r w:rsidRPr="005B2078">
        <w:rPr>
          <w:rFonts w:ascii="Times New Roman" w:hAnsi="Times New Roman"/>
        </w:rPr>
        <w:t xml:space="preserve">Page </w:t>
      </w:r>
      <w:r w:rsidR="00AC0150" w:rsidRPr="005B2078">
        <w:rPr>
          <w:rFonts w:ascii="Times New Roman" w:hAnsi="Times New Roman"/>
        </w:rPr>
        <w:t>3</w:t>
      </w:r>
      <w:r w:rsidRPr="005B2078">
        <w:rPr>
          <w:rFonts w:ascii="Times New Roman" w:hAnsi="Times New Roman"/>
        </w:rPr>
        <w:t xml:space="preserve">: </w:t>
      </w:r>
      <w:r w:rsidR="00AC0150" w:rsidRPr="005B2078">
        <w:rPr>
          <w:rFonts w:ascii="Times New Roman" w:hAnsi="Times New Roman"/>
        </w:rPr>
        <w:t>Cost Analysis Dashboard</w:t>
      </w:r>
      <w:r w:rsidRPr="005B2078">
        <w:rPr>
          <w:rFonts w:ascii="Times New Roman" w:hAnsi="Times New Roman"/>
        </w:rPr>
        <w:t xml:space="preserve"> – Presents insights into healthcare costs, procedure expenses, insurance coverage, and cost trends over time using interactive visualizations</w:t>
      </w:r>
    </w:p>
    <w:p w14:paraId="1FC5E03E" w14:textId="0AA7E92D" w:rsidR="00D2639B" w:rsidRPr="005B2078" w:rsidRDefault="00FB3933">
      <w:pPr>
        <w:rPr>
          <w:rFonts w:ascii="Times New Roman" w:hAnsi="Times New Roman"/>
          <w:b/>
          <w:bCs/>
        </w:rPr>
      </w:pPr>
      <w:r w:rsidRPr="005B2078">
        <w:rPr>
          <w:rFonts w:ascii="Times New Roman" w:hAnsi="Times New Roman"/>
          <w:b/>
          <w:bCs/>
        </w:rPr>
        <w:t>SECTION 2: KEY INSIGHTS &amp; RECOMMENDATIONS</w:t>
      </w:r>
    </w:p>
    <w:p w14:paraId="66A92309" w14:textId="02B160D4" w:rsidR="00084CE5" w:rsidRPr="005B2078" w:rsidRDefault="00084CE5">
      <w:pPr>
        <w:rPr>
          <w:rFonts w:ascii="Times New Roman" w:hAnsi="Times New Roman"/>
        </w:rPr>
      </w:pPr>
      <w:r w:rsidRPr="005B2078">
        <w:rPr>
          <w:rFonts w:ascii="Times New Roman" w:hAnsi="Times New Roman"/>
        </w:rPr>
        <w:t xml:space="preserve">This section </w:t>
      </w:r>
      <w:r w:rsidR="00070C89" w:rsidRPr="005B2078">
        <w:rPr>
          <w:rFonts w:ascii="Times New Roman" w:hAnsi="Times New Roman"/>
        </w:rPr>
        <w:t>is been summarized on tables</w:t>
      </w:r>
      <w:r w:rsidRPr="005B2078">
        <w:rPr>
          <w:rFonts w:ascii="Times New Roman" w:hAnsi="Times New Roman"/>
        </w:rPr>
        <w:t xml:space="preserve"> key insights, recommendations, stakeholders and expected business impact from the three dashboards</w:t>
      </w:r>
      <w:r w:rsidR="00070C89" w:rsidRPr="005B2078">
        <w:rPr>
          <w:rFonts w:ascii="Times New Roman" w:hAnsi="Times New Roman"/>
        </w:rPr>
        <w:t xml:space="preserve"> used for analysis, providing actionable findings to support data-driven decision- making.</w:t>
      </w:r>
    </w:p>
    <w:p w14:paraId="501EF7B7" w14:textId="0683D84A" w:rsidR="00D2639B" w:rsidRPr="005B2078" w:rsidRDefault="00FB3933">
      <w:pPr>
        <w:rPr>
          <w:rFonts w:ascii="Times New Roman" w:hAnsi="Times New Roman"/>
          <w:b/>
          <w:bCs/>
        </w:rPr>
      </w:pPr>
      <w:r w:rsidRPr="005B2078">
        <w:rPr>
          <w:rFonts w:ascii="Times New Roman" w:hAnsi="Times New Roman"/>
          <w:b/>
          <w:bCs/>
        </w:rPr>
        <w:t xml:space="preserve">Page 1: Patient Overview Dashboard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FB3933" w:rsidRPr="005B2078" w14:paraId="3BFCD29E" w14:textId="77777777" w:rsidTr="00FB3933">
        <w:tc>
          <w:tcPr>
            <w:tcW w:w="2394" w:type="dxa"/>
            <w:tcBorders>
              <w:top w:val="single" w:sz="4" w:space="0" w:color="auto"/>
              <w:left w:val="single" w:sz="4" w:space="0" w:color="auto"/>
              <w:bottom w:val="single" w:sz="4" w:space="0" w:color="auto"/>
              <w:right w:val="single" w:sz="4" w:space="0" w:color="auto"/>
            </w:tcBorders>
          </w:tcPr>
          <w:p w14:paraId="4F11F69B" w14:textId="6AC12F50" w:rsidR="00D2639B" w:rsidRPr="005B2078" w:rsidRDefault="00FB3933">
            <w:pPr>
              <w:rPr>
                <w:rFonts w:ascii="Times New Roman" w:hAnsi="Times New Roman"/>
              </w:rPr>
            </w:pPr>
            <w:r w:rsidRPr="005B2078">
              <w:rPr>
                <w:rFonts w:ascii="Times New Roman" w:hAnsi="Times New Roman"/>
              </w:rPr>
              <w:t>Key Findings / Insight</w:t>
            </w:r>
            <w:r w:rsidR="0009420F" w:rsidRPr="005B2078">
              <w:rPr>
                <w:rFonts w:ascii="Times New Roman" w:hAnsi="Times New Roman"/>
              </w:rPr>
              <w:t>s</w:t>
            </w:r>
          </w:p>
        </w:tc>
        <w:tc>
          <w:tcPr>
            <w:tcW w:w="2394" w:type="dxa"/>
            <w:tcBorders>
              <w:top w:val="single" w:sz="4" w:space="0" w:color="auto"/>
              <w:left w:val="single" w:sz="4" w:space="0" w:color="auto"/>
              <w:bottom w:val="single" w:sz="4" w:space="0" w:color="auto"/>
              <w:right w:val="single" w:sz="4" w:space="0" w:color="auto"/>
            </w:tcBorders>
          </w:tcPr>
          <w:p w14:paraId="7F2E6AF3" w14:textId="77777777" w:rsidR="00D2639B" w:rsidRPr="005B2078" w:rsidRDefault="00FB3933">
            <w:pPr>
              <w:rPr>
                <w:rFonts w:ascii="Times New Roman" w:hAnsi="Times New Roman"/>
              </w:rPr>
            </w:pPr>
            <w:r w:rsidRPr="005B2078">
              <w:rPr>
                <w:rFonts w:ascii="Times New Roman" w:hAnsi="Times New Roman"/>
              </w:rPr>
              <w:t xml:space="preserve">Recommendation </w:t>
            </w:r>
          </w:p>
        </w:tc>
        <w:tc>
          <w:tcPr>
            <w:tcW w:w="2394" w:type="dxa"/>
            <w:tcBorders>
              <w:top w:val="single" w:sz="4" w:space="0" w:color="auto"/>
              <w:left w:val="single" w:sz="4" w:space="0" w:color="auto"/>
              <w:bottom w:val="single" w:sz="4" w:space="0" w:color="auto"/>
              <w:right w:val="single" w:sz="4" w:space="0" w:color="auto"/>
            </w:tcBorders>
          </w:tcPr>
          <w:p w14:paraId="32C9F9E5" w14:textId="77777777" w:rsidR="00D2639B" w:rsidRPr="005B2078" w:rsidRDefault="00FB3933">
            <w:pPr>
              <w:rPr>
                <w:rFonts w:ascii="Times New Roman" w:hAnsi="Times New Roman"/>
              </w:rPr>
            </w:pPr>
            <w:r w:rsidRPr="005B2078">
              <w:rPr>
                <w:rFonts w:ascii="Times New Roman" w:hAnsi="Times New Roman"/>
              </w:rPr>
              <w:t xml:space="preserve">Stakeholders </w:t>
            </w:r>
          </w:p>
        </w:tc>
        <w:tc>
          <w:tcPr>
            <w:tcW w:w="2394" w:type="dxa"/>
            <w:tcBorders>
              <w:top w:val="single" w:sz="4" w:space="0" w:color="auto"/>
              <w:left w:val="single" w:sz="4" w:space="0" w:color="auto"/>
              <w:bottom w:val="single" w:sz="4" w:space="0" w:color="auto"/>
              <w:right w:val="single" w:sz="4" w:space="0" w:color="auto"/>
            </w:tcBorders>
          </w:tcPr>
          <w:p w14:paraId="0984855C" w14:textId="39A06DA1" w:rsidR="00D2639B" w:rsidRPr="005B2078" w:rsidRDefault="00FB3933">
            <w:pPr>
              <w:rPr>
                <w:rFonts w:ascii="Times New Roman" w:hAnsi="Times New Roman"/>
              </w:rPr>
            </w:pPr>
            <w:r w:rsidRPr="005B2078">
              <w:rPr>
                <w:rFonts w:ascii="Times New Roman" w:hAnsi="Times New Roman"/>
              </w:rPr>
              <w:t xml:space="preserve">Expected </w:t>
            </w:r>
            <w:r w:rsidR="00070C89" w:rsidRPr="005B2078">
              <w:rPr>
                <w:rFonts w:ascii="Times New Roman" w:hAnsi="Times New Roman"/>
              </w:rPr>
              <w:t>Business Impact</w:t>
            </w:r>
          </w:p>
        </w:tc>
      </w:tr>
      <w:tr w:rsidR="00FB3933" w:rsidRPr="005B2078" w14:paraId="3719F20A" w14:textId="77777777" w:rsidTr="00FB3933">
        <w:tc>
          <w:tcPr>
            <w:tcW w:w="2394" w:type="dxa"/>
            <w:tcBorders>
              <w:top w:val="single" w:sz="4" w:space="0" w:color="auto"/>
              <w:left w:val="single" w:sz="4" w:space="0" w:color="auto"/>
              <w:bottom w:val="single" w:sz="4" w:space="0" w:color="auto"/>
              <w:right w:val="single" w:sz="4" w:space="0" w:color="auto"/>
            </w:tcBorders>
          </w:tcPr>
          <w:p w14:paraId="6D28DA14" w14:textId="77777777" w:rsidR="00D2639B" w:rsidRPr="005B2078" w:rsidRDefault="00FB3933">
            <w:pPr>
              <w:rPr>
                <w:rFonts w:ascii="Times New Roman" w:hAnsi="Times New Roman"/>
              </w:rPr>
            </w:pPr>
            <w:r w:rsidRPr="005B2078">
              <w:rPr>
                <w:rFonts w:ascii="Times New Roman" w:hAnsi="Times New Roman"/>
              </w:rPr>
              <w:t>920 out of 974 patients are insured, indicating high dependence on health insurance</w:t>
            </w:r>
          </w:p>
        </w:tc>
        <w:tc>
          <w:tcPr>
            <w:tcW w:w="2394" w:type="dxa"/>
            <w:tcBorders>
              <w:top w:val="single" w:sz="4" w:space="0" w:color="auto"/>
              <w:left w:val="single" w:sz="4" w:space="0" w:color="auto"/>
              <w:bottom w:val="single" w:sz="4" w:space="0" w:color="auto"/>
              <w:right w:val="single" w:sz="4" w:space="0" w:color="auto"/>
            </w:tcBorders>
          </w:tcPr>
          <w:p w14:paraId="53431392" w14:textId="362E3751" w:rsidR="00D2639B" w:rsidRPr="005B2078" w:rsidRDefault="0009420F">
            <w:pPr>
              <w:rPr>
                <w:rFonts w:ascii="Times New Roman" w:hAnsi="Times New Roman"/>
              </w:rPr>
            </w:pPr>
            <w:r w:rsidRPr="005B2078">
              <w:rPr>
                <w:rFonts w:ascii="Times New Roman" w:hAnsi="Times New Roman"/>
              </w:rPr>
              <w:t>Strengthen partnerships with major insurance providers and streamline insurance claim processing to reduce reimbursement delays.</w:t>
            </w:r>
          </w:p>
        </w:tc>
        <w:tc>
          <w:tcPr>
            <w:tcW w:w="2394" w:type="dxa"/>
            <w:tcBorders>
              <w:top w:val="single" w:sz="4" w:space="0" w:color="auto"/>
              <w:left w:val="single" w:sz="4" w:space="0" w:color="auto"/>
              <w:bottom w:val="single" w:sz="4" w:space="0" w:color="auto"/>
              <w:right w:val="single" w:sz="4" w:space="0" w:color="auto"/>
            </w:tcBorders>
          </w:tcPr>
          <w:p w14:paraId="4F52ADDE" w14:textId="15701213" w:rsidR="00D2639B" w:rsidRPr="005B2078" w:rsidRDefault="00FB3933">
            <w:pPr>
              <w:rPr>
                <w:rFonts w:ascii="Times New Roman" w:hAnsi="Times New Roman"/>
              </w:rPr>
            </w:pPr>
            <w:r w:rsidRPr="005B2078">
              <w:rPr>
                <w:rFonts w:ascii="Times New Roman" w:hAnsi="Times New Roman"/>
              </w:rPr>
              <w:t>Finance, Insurance/Billing Unit,</w:t>
            </w:r>
            <w:r w:rsidR="00D12D21" w:rsidRPr="005B2078">
              <w:rPr>
                <w:rFonts w:ascii="Times New Roman" w:hAnsi="Times New Roman"/>
              </w:rPr>
              <w:t xml:space="preserve"> </w:t>
            </w:r>
            <w:r w:rsidRPr="005B2078">
              <w:rPr>
                <w:rFonts w:ascii="Times New Roman" w:hAnsi="Times New Roman"/>
              </w:rPr>
              <w:t xml:space="preserve">Management </w:t>
            </w:r>
          </w:p>
        </w:tc>
        <w:tc>
          <w:tcPr>
            <w:tcW w:w="2394" w:type="dxa"/>
            <w:tcBorders>
              <w:top w:val="single" w:sz="4" w:space="0" w:color="auto"/>
              <w:left w:val="single" w:sz="4" w:space="0" w:color="auto"/>
              <w:bottom w:val="single" w:sz="4" w:space="0" w:color="auto"/>
              <w:right w:val="single" w:sz="4" w:space="0" w:color="auto"/>
            </w:tcBorders>
          </w:tcPr>
          <w:p w14:paraId="31E4F1B8" w14:textId="1CA03D7C" w:rsidR="00D2639B" w:rsidRPr="005B2078" w:rsidRDefault="00FB3933">
            <w:pPr>
              <w:rPr>
                <w:rFonts w:ascii="Times New Roman" w:hAnsi="Times New Roman"/>
              </w:rPr>
            </w:pPr>
            <w:r w:rsidRPr="005B2078">
              <w:rPr>
                <w:rFonts w:ascii="Times New Roman" w:hAnsi="Times New Roman"/>
              </w:rPr>
              <w:t>Improved cash flow, faster claim settlements, and better patient experience.</w:t>
            </w:r>
          </w:p>
        </w:tc>
      </w:tr>
      <w:tr w:rsidR="00FB3933" w:rsidRPr="005B2078" w14:paraId="2D3E6174" w14:textId="77777777" w:rsidTr="00FB3933">
        <w:tc>
          <w:tcPr>
            <w:tcW w:w="2394" w:type="dxa"/>
            <w:tcBorders>
              <w:top w:val="single" w:sz="4" w:space="0" w:color="auto"/>
              <w:left w:val="single" w:sz="4" w:space="0" w:color="auto"/>
              <w:bottom w:val="single" w:sz="4" w:space="0" w:color="auto"/>
              <w:right w:val="single" w:sz="4" w:space="0" w:color="auto"/>
            </w:tcBorders>
          </w:tcPr>
          <w:p w14:paraId="79674D6F" w14:textId="77777777" w:rsidR="00D2639B" w:rsidRPr="005B2078" w:rsidRDefault="00FB3933">
            <w:pPr>
              <w:rPr>
                <w:rFonts w:ascii="Times New Roman" w:hAnsi="Times New Roman"/>
              </w:rPr>
            </w:pPr>
            <w:r w:rsidRPr="005B2078">
              <w:rPr>
                <w:rFonts w:ascii="Times New Roman" w:hAnsi="Times New Roman"/>
              </w:rPr>
              <w:t>Patient population is almost evenly distributed between 480 females and 494 males.</w:t>
            </w:r>
          </w:p>
        </w:tc>
        <w:tc>
          <w:tcPr>
            <w:tcW w:w="2394" w:type="dxa"/>
            <w:tcBorders>
              <w:top w:val="single" w:sz="4" w:space="0" w:color="auto"/>
              <w:left w:val="single" w:sz="4" w:space="0" w:color="auto"/>
              <w:bottom w:val="single" w:sz="4" w:space="0" w:color="auto"/>
              <w:right w:val="single" w:sz="4" w:space="0" w:color="auto"/>
            </w:tcBorders>
          </w:tcPr>
          <w:p w14:paraId="0B12996F" w14:textId="4253AB05" w:rsidR="00D2639B" w:rsidRPr="005B2078" w:rsidRDefault="0009420F">
            <w:pPr>
              <w:rPr>
                <w:rFonts w:ascii="Times New Roman" w:hAnsi="Times New Roman"/>
              </w:rPr>
            </w:pPr>
            <w:r w:rsidRPr="005B2078">
              <w:rPr>
                <w:rFonts w:ascii="Times New Roman" w:hAnsi="Times New Roman"/>
              </w:rPr>
              <w:t>Ensure staffing, equipment, and healthcare programs are planned to meet the needs of both male and female patients equally.</w:t>
            </w:r>
          </w:p>
        </w:tc>
        <w:tc>
          <w:tcPr>
            <w:tcW w:w="2394" w:type="dxa"/>
            <w:tcBorders>
              <w:top w:val="single" w:sz="4" w:space="0" w:color="auto"/>
              <w:left w:val="single" w:sz="4" w:space="0" w:color="auto"/>
              <w:bottom w:val="single" w:sz="4" w:space="0" w:color="auto"/>
              <w:right w:val="single" w:sz="4" w:space="0" w:color="auto"/>
            </w:tcBorders>
          </w:tcPr>
          <w:p w14:paraId="6394DF69" w14:textId="4E904523" w:rsidR="00D2639B" w:rsidRPr="005B2078" w:rsidRDefault="00FB3933">
            <w:pPr>
              <w:rPr>
                <w:rFonts w:ascii="Times New Roman" w:hAnsi="Times New Roman"/>
              </w:rPr>
            </w:pPr>
            <w:r w:rsidRPr="005B2078">
              <w:rPr>
                <w:rFonts w:ascii="Times New Roman" w:hAnsi="Times New Roman"/>
              </w:rPr>
              <w:t xml:space="preserve">Hospital Management, Clinical Operations </w:t>
            </w:r>
          </w:p>
        </w:tc>
        <w:tc>
          <w:tcPr>
            <w:tcW w:w="2394" w:type="dxa"/>
            <w:tcBorders>
              <w:top w:val="single" w:sz="4" w:space="0" w:color="auto"/>
              <w:left w:val="single" w:sz="4" w:space="0" w:color="auto"/>
              <w:bottom w:val="single" w:sz="4" w:space="0" w:color="auto"/>
              <w:right w:val="single" w:sz="4" w:space="0" w:color="auto"/>
            </w:tcBorders>
          </w:tcPr>
          <w:p w14:paraId="614B9FCD" w14:textId="5EBFA7F1" w:rsidR="00D2639B" w:rsidRPr="005B2078" w:rsidRDefault="00FB3933">
            <w:pPr>
              <w:rPr>
                <w:rFonts w:ascii="Times New Roman" w:hAnsi="Times New Roman"/>
              </w:rPr>
            </w:pPr>
            <w:r w:rsidRPr="005B2078">
              <w:rPr>
                <w:rFonts w:ascii="Times New Roman" w:hAnsi="Times New Roman"/>
              </w:rPr>
              <w:t xml:space="preserve">Balanced resource allocation and improved quality of patient care. </w:t>
            </w:r>
          </w:p>
        </w:tc>
      </w:tr>
      <w:tr w:rsidR="00FB3933" w:rsidRPr="005B2078" w14:paraId="23CE06EA" w14:textId="77777777" w:rsidTr="00FB3933">
        <w:tc>
          <w:tcPr>
            <w:tcW w:w="2394" w:type="dxa"/>
            <w:tcBorders>
              <w:top w:val="single" w:sz="4" w:space="0" w:color="auto"/>
              <w:left w:val="single" w:sz="4" w:space="0" w:color="auto"/>
              <w:bottom w:val="single" w:sz="4" w:space="0" w:color="auto"/>
              <w:right w:val="single" w:sz="4" w:space="0" w:color="auto"/>
            </w:tcBorders>
          </w:tcPr>
          <w:p w14:paraId="4D2D5AC8" w14:textId="77777777" w:rsidR="00D2639B" w:rsidRPr="005B2078" w:rsidRDefault="00FB3933">
            <w:pPr>
              <w:rPr>
                <w:rFonts w:ascii="Times New Roman" w:hAnsi="Times New Roman"/>
              </w:rPr>
            </w:pPr>
            <w:r w:rsidRPr="005B2078">
              <w:rPr>
                <w:rFonts w:ascii="Times New Roman" w:hAnsi="Times New Roman"/>
              </w:rPr>
              <w:t xml:space="preserve">820 patients are alive, </w:t>
            </w:r>
            <w:r w:rsidRPr="005B2078">
              <w:rPr>
                <w:rFonts w:ascii="Times New Roman" w:hAnsi="Times New Roman"/>
              </w:rPr>
              <w:lastRenderedPageBreak/>
              <w:t>showing positive patient outcomes overall.</w:t>
            </w:r>
          </w:p>
        </w:tc>
        <w:tc>
          <w:tcPr>
            <w:tcW w:w="2394" w:type="dxa"/>
            <w:tcBorders>
              <w:top w:val="single" w:sz="4" w:space="0" w:color="auto"/>
              <w:left w:val="single" w:sz="4" w:space="0" w:color="auto"/>
              <w:bottom w:val="single" w:sz="4" w:space="0" w:color="auto"/>
              <w:right w:val="single" w:sz="4" w:space="0" w:color="auto"/>
            </w:tcBorders>
          </w:tcPr>
          <w:p w14:paraId="60009AF9" w14:textId="77777777" w:rsidR="00D2639B" w:rsidRPr="005B2078" w:rsidRDefault="00FB3933">
            <w:pPr>
              <w:rPr>
                <w:rFonts w:ascii="Times New Roman" w:hAnsi="Times New Roman"/>
              </w:rPr>
            </w:pPr>
            <w:r w:rsidRPr="005B2078">
              <w:rPr>
                <w:rFonts w:ascii="Times New Roman" w:hAnsi="Times New Roman"/>
              </w:rPr>
              <w:lastRenderedPageBreak/>
              <w:t xml:space="preserve">Continue preventive </w:t>
            </w:r>
            <w:r w:rsidRPr="005B2078">
              <w:rPr>
                <w:rFonts w:ascii="Times New Roman" w:hAnsi="Times New Roman"/>
              </w:rPr>
              <w:lastRenderedPageBreak/>
              <w:t>care, routine follow-up, and chronic disease management programs to maintain high survival outcomes.</w:t>
            </w:r>
          </w:p>
        </w:tc>
        <w:tc>
          <w:tcPr>
            <w:tcW w:w="2394" w:type="dxa"/>
            <w:tcBorders>
              <w:top w:val="single" w:sz="4" w:space="0" w:color="auto"/>
              <w:left w:val="single" w:sz="4" w:space="0" w:color="auto"/>
              <w:bottom w:val="single" w:sz="4" w:space="0" w:color="auto"/>
              <w:right w:val="single" w:sz="4" w:space="0" w:color="auto"/>
            </w:tcBorders>
          </w:tcPr>
          <w:p w14:paraId="12462704" w14:textId="77777777" w:rsidR="00D2639B" w:rsidRPr="005B2078" w:rsidRDefault="00FB3933">
            <w:pPr>
              <w:rPr>
                <w:rFonts w:ascii="Times New Roman" w:hAnsi="Times New Roman"/>
              </w:rPr>
            </w:pPr>
            <w:r w:rsidRPr="005B2078">
              <w:rPr>
                <w:rFonts w:ascii="Times New Roman" w:hAnsi="Times New Roman"/>
              </w:rPr>
              <w:lastRenderedPageBreak/>
              <w:t xml:space="preserve">Medical Director, </w:t>
            </w:r>
            <w:r w:rsidRPr="005B2078">
              <w:rPr>
                <w:rFonts w:ascii="Times New Roman" w:hAnsi="Times New Roman"/>
              </w:rPr>
              <w:lastRenderedPageBreak/>
              <w:t>Clinical Team</w:t>
            </w:r>
          </w:p>
        </w:tc>
        <w:tc>
          <w:tcPr>
            <w:tcW w:w="2394" w:type="dxa"/>
            <w:tcBorders>
              <w:top w:val="single" w:sz="4" w:space="0" w:color="auto"/>
              <w:left w:val="single" w:sz="4" w:space="0" w:color="auto"/>
              <w:bottom w:val="single" w:sz="4" w:space="0" w:color="auto"/>
              <w:right w:val="single" w:sz="4" w:space="0" w:color="auto"/>
            </w:tcBorders>
          </w:tcPr>
          <w:p w14:paraId="28536ECA" w14:textId="77777777" w:rsidR="00D2639B" w:rsidRPr="005B2078" w:rsidRDefault="00FB3933">
            <w:pPr>
              <w:rPr>
                <w:rFonts w:ascii="Times New Roman" w:hAnsi="Times New Roman"/>
              </w:rPr>
            </w:pPr>
            <w:r w:rsidRPr="005B2078">
              <w:rPr>
                <w:rFonts w:ascii="Times New Roman" w:hAnsi="Times New Roman"/>
              </w:rPr>
              <w:lastRenderedPageBreak/>
              <w:t xml:space="preserve">Sustained quality of </w:t>
            </w:r>
            <w:r w:rsidRPr="005B2078">
              <w:rPr>
                <w:rFonts w:ascii="Times New Roman" w:hAnsi="Times New Roman"/>
              </w:rPr>
              <w:lastRenderedPageBreak/>
              <w:t>care and improved long-term patient outcomes.</w:t>
            </w:r>
          </w:p>
        </w:tc>
      </w:tr>
      <w:tr w:rsidR="00FB3933" w:rsidRPr="005B2078" w14:paraId="3C2D8BA5" w14:textId="77777777" w:rsidTr="00FB3933">
        <w:tc>
          <w:tcPr>
            <w:tcW w:w="2394" w:type="dxa"/>
            <w:tcBorders>
              <w:top w:val="single" w:sz="4" w:space="0" w:color="auto"/>
              <w:left w:val="single" w:sz="4" w:space="0" w:color="auto"/>
              <w:bottom w:val="single" w:sz="4" w:space="0" w:color="auto"/>
              <w:right w:val="single" w:sz="4" w:space="0" w:color="auto"/>
            </w:tcBorders>
          </w:tcPr>
          <w:p w14:paraId="31EBF615" w14:textId="07721016" w:rsidR="00D2639B" w:rsidRPr="005B2078" w:rsidRDefault="00FB3933">
            <w:pPr>
              <w:rPr>
                <w:rFonts w:ascii="Times New Roman" w:hAnsi="Times New Roman"/>
              </w:rPr>
            </w:pPr>
            <w:r w:rsidRPr="005B2078">
              <w:rPr>
                <w:rFonts w:ascii="Times New Roman" w:hAnsi="Times New Roman"/>
              </w:rPr>
              <w:lastRenderedPageBreak/>
              <w:t>The majority of patients are from the White (680), Black (163), and Asian (91) populations</w:t>
            </w:r>
            <w:r w:rsidR="00D12D21" w:rsidRPr="005B2078">
              <w:rPr>
                <w:rFonts w:ascii="Times New Roman" w:hAnsi="Times New Roman"/>
              </w:rPr>
              <w:t>.</w:t>
            </w:r>
          </w:p>
        </w:tc>
        <w:tc>
          <w:tcPr>
            <w:tcW w:w="2394" w:type="dxa"/>
            <w:tcBorders>
              <w:top w:val="single" w:sz="4" w:space="0" w:color="auto"/>
              <w:left w:val="single" w:sz="4" w:space="0" w:color="auto"/>
              <w:bottom w:val="single" w:sz="4" w:space="0" w:color="auto"/>
              <w:right w:val="single" w:sz="4" w:space="0" w:color="auto"/>
            </w:tcBorders>
          </w:tcPr>
          <w:p w14:paraId="444C4A83" w14:textId="77777777" w:rsidR="00D2639B" w:rsidRPr="005B2078" w:rsidRDefault="00FB3933">
            <w:pPr>
              <w:rPr>
                <w:rFonts w:ascii="Times New Roman" w:hAnsi="Times New Roman"/>
              </w:rPr>
            </w:pPr>
            <w:r w:rsidRPr="005B2078">
              <w:rPr>
                <w:rFonts w:ascii="Times New Roman" w:hAnsi="Times New Roman"/>
              </w:rPr>
              <w:t>Provide culturally appropriate health education materials and ensure equitable access to healthcare services for all patient groups.</w:t>
            </w:r>
          </w:p>
        </w:tc>
        <w:tc>
          <w:tcPr>
            <w:tcW w:w="2394" w:type="dxa"/>
            <w:tcBorders>
              <w:top w:val="single" w:sz="4" w:space="0" w:color="auto"/>
              <w:left w:val="single" w:sz="4" w:space="0" w:color="auto"/>
              <w:bottom w:val="single" w:sz="4" w:space="0" w:color="auto"/>
              <w:right w:val="single" w:sz="4" w:space="0" w:color="auto"/>
            </w:tcBorders>
          </w:tcPr>
          <w:p w14:paraId="3DD356FC" w14:textId="77777777" w:rsidR="00D2639B" w:rsidRPr="005B2078" w:rsidRDefault="00FB3933">
            <w:pPr>
              <w:rPr>
                <w:rFonts w:ascii="Times New Roman" w:hAnsi="Times New Roman"/>
              </w:rPr>
            </w:pPr>
            <w:r w:rsidRPr="005B2078">
              <w:rPr>
                <w:rFonts w:ascii="Times New Roman" w:hAnsi="Times New Roman"/>
              </w:rPr>
              <w:t>Hospital Management, Patient Experience Unit</w:t>
            </w:r>
          </w:p>
        </w:tc>
        <w:tc>
          <w:tcPr>
            <w:tcW w:w="2394" w:type="dxa"/>
            <w:tcBorders>
              <w:top w:val="single" w:sz="4" w:space="0" w:color="auto"/>
              <w:left w:val="single" w:sz="4" w:space="0" w:color="auto"/>
              <w:bottom w:val="single" w:sz="4" w:space="0" w:color="auto"/>
              <w:right w:val="single" w:sz="4" w:space="0" w:color="auto"/>
            </w:tcBorders>
          </w:tcPr>
          <w:p w14:paraId="6FBCE1C1" w14:textId="77777777" w:rsidR="00D2639B" w:rsidRPr="005B2078" w:rsidRDefault="00FB3933">
            <w:pPr>
              <w:rPr>
                <w:rFonts w:ascii="Times New Roman" w:hAnsi="Times New Roman"/>
              </w:rPr>
            </w:pPr>
            <w:r w:rsidRPr="005B2078">
              <w:rPr>
                <w:rFonts w:ascii="Times New Roman" w:hAnsi="Times New Roman"/>
              </w:rPr>
              <w:t>Improved patient satisfaction, communication, and equitable healthcare delivery.</w:t>
            </w:r>
          </w:p>
        </w:tc>
      </w:tr>
      <w:tr w:rsidR="00FB3933" w:rsidRPr="005B2078" w14:paraId="4A788969" w14:textId="77777777" w:rsidTr="00FB3933">
        <w:tc>
          <w:tcPr>
            <w:tcW w:w="2394" w:type="dxa"/>
            <w:tcBorders>
              <w:top w:val="single" w:sz="4" w:space="0" w:color="auto"/>
              <w:left w:val="single" w:sz="4" w:space="0" w:color="auto"/>
              <w:bottom w:val="single" w:sz="4" w:space="0" w:color="auto"/>
              <w:right w:val="single" w:sz="4" w:space="0" w:color="auto"/>
            </w:tcBorders>
          </w:tcPr>
          <w:p w14:paraId="3A530D63" w14:textId="77777777" w:rsidR="00D2639B" w:rsidRPr="005B2078" w:rsidRDefault="00FB3933">
            <w:pPr>
              <w:rPr>
                <w:rFonts w:ascii="Times New Roman" w:hAnsi="Times New Roman"/>
              </w:rPr>
            </w:pPr>
            <w:r w:rsidRPr="005B2078">
              <w:rPr>
                <w:rFonts w:ascii="Times New Roman" w:hAnsi="Times New Roman"/>
              </w:rPr>
              <w:t>Patient visits peaked in 2021 (649) and 2014 (630), while 2022 (103) recorded the lowest volume.</w:t>
            </w:r>
          </w:p>
        </w:tc>
        <w:tc>
          <w:tcPr>
            <w:tcW w:w="2394" w:type="dxa"/>
            <w:tcBorders>
              <w:top w:val="single" w:sz="4" w:space="0" w:color="auto"/>
              <w:left w:val="single" w:sz="4" w:space="0" w:color="auto"/>
              <w:bottom w:val="single" w:sz="4" w:space="0" w:color="auto"/>
              <w:right w:val="single" w:sz="4" w:space="0" w:color="auto"/>
            </w:tcBorders>
          </w:tcPr>
          <w:p w14:paraId="1F355DA4" w14:textId="77777777" w:rsidR="00D2639B" w:rsidRPr="005B2078" w:rsidRDefault="00FB3933">
            <w:pPr>
              <w:rPr>
                <w:rFonts w:ascii="Times New Roman" w:hAnsi="Times New Roman"/>
              </w:rPr>
            </w:pPr>
            <w:r w:rsidRPr="005B2078">
              <w:rPr>
                <w:rFonts w:ascii="Times New Roman" w:hAnsi="Times New Roman"/>
              </w:rPr>
              <w:t>Patient visits peaked in 2021 (649) and 2014 (630), while 2022 (103) recorded the lowest volume.</w:t>
            </w:r>
          </w:p>
        </w:tc>
        <w:tc>
          <w:tcPr>
            <w:tcW w:w="2394" w:type="dxa"/>
            <w:tcBorders>
              <w:top w:val="single" w:sz="4" w:space="0" w:color="auto"/>
              <w:left w:val="single" w:sz="4" w:space="0" w:color="auto"/>
              <w:bottom w:val="single" w:sz="4" w:space="0" w:color="auto"/>
              <w:right w:val="single" w:sz="4" w:space="0" w:color="auto"/>
            </w:tcBorders>
          </w:tcPr>
          <w:p w14:paraId="5D562BC7" w14:textId="77777777" w:rsidR="00D2639B" w:rsidRPr="005B2078" w:rsidRDefault="00FB3933">
            <w:pPr>
              <w:rPr>
                <w:rFonts w:ascii="Times New Roman" w:hAnsi="Times New Roman"/>
              </w:rPr>
            </w:pPr>
            <w:r w:rsidRPr="005B2078">
              <w:rPr>
                <w:rFonts w:ascii="Times New Roman" w:hAnsi="Times New Roman"/>
              </w:rPr>
              <w:t>Hospital Management, Operations, Strategic Planning</w:t>
            </w:r>
          </w:p>
        </w:tc>
        <w:tc>
          <w:tcPr>
            <w:tcW w:w="2394" w:type="dxa"/>
            <w:tcBorders>
              <w:top w:val="single" w:sz="4" w:space="0" w:color="auto"/>
              <w:left w:val="single" w:sz="4" w:space="0" w:color="auto"/>
              <w:bottom w:val="single" w:sz="4" w:space="0" w:color="auto"/>
              <w:right w:val="single" w:sz="4" w:space="0" w:color="auto"/>
            </w:tcBorders>
          </w:tcPr>
          <w:p w14:paraId="4DDA4AE8" w14:textId="77777777" w:rsidR="00D2639B" w:rsidRPr="005B2078" w:rsidRDefault="00FB3933">
            <w:pPr>
              <w:rPr>
                <w:rFonts w:ascii="Times New Roman" w:hAnsi="Times New Roman"/>
              </w:rPr>
            </w:pPr>
            <w:r w:rsidRPr="005B2078">
              <w:rPr>
                <w:rFonts w:ascii="Times New Roman" w:hAnsi="Times New Roman"/>
              </w:rPr>
              <w:t>Better service planning, improved patient retention, and optimal utilization of hospital resources</w:t>
            </w:r>
          </w:p>
        </w:tc>
      </w:tr>
    </w:tbl>
    <w:p w14:paraId="0D3C66E7" w14:textId="77777777" w:rsidR="00D2639B" w:rsidRPr="005B2078" w:rsidRDefault="00D2639B">
      <w:pPr>
        <w:rPr>
          <w:rFonts w:ascii="Times New Roman" w:hAnsi="Times New Roman"/>
        </w:rPr>
      </w:pPr>
    </w:p>
    <w:p w14:paraId="529BBE1A" w14:textId="71A519A6" w:rsidR="00D2639B" w:rsidRPr="005B2078" w:rsidRDefault="00FB3933">
      <w:pPr>
        <w:rPr>
          <w:rFonts w:ascii="Times New Roman" w:hAnsi="Times New Roman"/>
          <w:b/>
          <w:bCs/>
        </w:rPr>
      </w:pPr>
      <w:r w:rsidRPr="005B2078">
        <w:rPr>
          <w:rFonts w:ascii="Times New Roman" w:hAnsi="Times New Roman"/>
          <w:b/>
          <w:bCs/>
        </w:rPr>
        <w:t xml:space="preserve">Page 2: Admission Dashboard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FB3933" w:rsidRPr="005B2078" w14:paraId="01F46151" w14:textId="77777777" w:rsidTr="00FB3933">
        <w:tc>
          <w:tcPr>
            <w:tcW w:w="2394" w:type="dxa"/>
            <w:tcBorders>
              <w:top w:val="single" w:sz="4" w:space="0" w:color="auto"/>
              <w:left w:val="single" w:sz="4" w:space="0" w:color="auto"/>
              <w:bottom w:val="single" w:sz="4" w:space="0" w:color="auto"/>
              <w:right w:val="single" w:sz="4" w:space="0" w:color="auto"/>
            </w:tcBorders>
          </w:tcPr>
          <w:p w14:paraId="3BD8CE6D" w14:textId="77777777" w:rsidR="00D2639B" w:rsidRPr="005B2078" w:rsidRDefault="00FB3933">
            <w:pPr>
              <w:rPr>
                <w:rFonts w:ascii="Times New Roman" w:hAnsi="Times New Roman"/>
              </w:rPr>
            </w:pPr>
            <w:r w:rsidRPr="005B2078">
              <w:rPr>
                <w:rFonts w:ascii="Times New Roman" w:hAnsi="Times New Roman"/>
              </w:rPr>
              <w:t xml:space="preserve">Key Findings/ Insights </w:t>
            </w:r>
          </w:p>
        </w:tc>
        <w:tc>
          <w:tcPr>
            <w:tcW w:w="2394" w:type="dxa"/>
            <w:tcBorders>
              <w:top w:val="single" w:sz="4" w:space="0" w:color="auto"/>
              <w:left w:val="single" w:sz="4" w:space="0" w:color="auto"/>
              <w:bottom w:val="single" w:sz="4" w:space="0" w:color="auto"/>
              <w:right w:val="single" w:sz="4" w:space="0" w:color="auto"/>
            </w:tcBorders>
          </w:tcPr>
          <w:p w14:paraId="0774036B" w14:textId="77777777" w:rsidR="00D2639B" w:rsidRPr="005B2078" w:rsidRDefault="00FB3933">
            <w:pPr>
              <w:rPr>
                <w:rFonts w:ascii="Times New Roman" w:hAnsi="Times New Roman"/>
              </w:rPr>
            </w:pPr>
            <w:r w:rsidRPr="005B2078">
              <w:rPr>
                <w:rFonts w:ascii="Times New Roman" w:hAnsi="Times New Roman"/>
              </w:rPr>
              <w:t xml:space="preserve">Recommendations </w:t>
            </w:r>
          </w:p>
        </w:tc>
        <w:tc>
          <w:tcPr>
            <w:tcW w:w="2394" w:type="dxa"/>
            <w:tcBorders>
              <w:top w:val="single" w:sz="4" w:space="0" w:color="auto"/>
              <w:left w:val="single" w:sz="4" w:space="0" w:color="auto"/>
              <w:bottom w:val="single" w:sz="4" w:space="0" w:color="auto"/>
              <w:right w:val="single" w:sz="4" w:space="0" w:color="auto"/>
            </w:tcBorders>
          </w:tcPr>
          <w:p w14:paraId="08B3CEDB" w14:textId="77777777" w:rsidR="00D2639B" w:rsidRPr="005B2078" w:rsidRDefault="00FB3933">
            <w:pPr>
              <w:rPr>
                <w:rFonts w:ascii="Times New Roman" w:hAnsi="Times New Roman"/>
              </w:rPr>
            </w:pPr>
            <w:r w:rsidRPr="005B2078">
              <w:rPr>
                <w:rFonts w:ascii="Times New Roman" w:hAnsi="Times New Roman"/>
              </w:rPr>
              <w:t xml:space="preserve">Stakeholders </w:t>
            </w:r>
          </w:p>
        </w:tc>
        <w:tc>
          <w:tcPr>
            <w:tcW w:w="2394" w:type="dxa"/>
            <w:tcBorders>
              <w:top w:val="single" w:sz="4" w:space="0" w:color="auto"/>
              <w:left w:val="single" w:sz="4" w:space="0" w:color="auto"/>
              <w:bottom w:val="single" w:sz="4" w:space="0" w:color="auto"/>
              <w:right w:val="single" w:sz="4" w:space="0" w:color="auto"/>
            </w:tcBorders>
          </w:tcPr>
          <w:p w14:paraId="751356C3" w14:textId="77777777" w:rsidR="00D2639B" w:rsidRPr="005B2078" w:rsidRDefault="00FB3933">
            <w:pPr>
              <w:rPr>
                <w:rFonts w:ascii="Times New Roman" w:hAnsi="Times New Roman"/>
              </w:rPr>
            </w:pPr>
            <w:r w:rsidRPr="005B2078">
              <w:rPr>
                <w:rFonts w:ascii="Times New Roman" w:hAnsi="Times New Roman"/>
              </w:rPr>
              <w:t xml:space="preserve">Expected Business Impact </w:t>
            </w:r>
          </w:p>
        </w:tc>
      </w:tr>
      <w:tr w:rsidR="00FB3933" w:rsidRPr="005B2078" w14:paraId="29D406DE" w14:textId="77777777" w:rsidTr="00FB3933">
        <w:tc>
          <w:tcPr>
            <w:tcW w:w="2394" w:type="dxa"/>
            <w:tcBorders>
              <w:top w:val="single" w:sz="4" w:space="0" w:color="auto"/>
              <w:left w:val="single" w:sz="4" w:space="0" w:color="auto"/>
              <w:bottom w:val="single" w:sz="4" w:space="0" w:color="auto"/>
              <w:right w:val="single" w:sz="4" w:space="0" w:color="auto"/>
            </w:tcBorders>
          </w:tcPr>
          <w:p w14:paraId="17461840" w14:textId="77777777" w:rsidR="00D2639B" w:rsidRPr="005B2078" w:rsidRDefault="00FB3933">
            <w:pPr>
              <w:rPr>
                <w:rFonts w:ascii="Times New Roman" w:hAnsi="Times New Roman"/>
              </w:rPr>
            </w:pPr>
            <w:r w:rsidRPr="005B2078">
              <w:rPr>
                <w:rFonts w:ascii="Times New Roman" w:hAnsi="Times New Roman"/>
              </w:rPr>
              <w:t>Only 23 of 1,135 admissions were readmitted within 30 days, indicating a low overall readmission rate.</w:t>
            </w:r>
          </w:p>
        </w:tc>
        <w:tc>
          <w:tcPr>
            <w:tcW w:w="2394" w:type="dxa"/>
            <w:tcBorders>
              <w:top w:val="single" w:sz="4" w:space="0" w:color="auto"/>
              <w:left w:val="single" w:sz="4" w:space="0" w:color="auto"/>
              <w:bottom w:val="single" w:sz="4" w:space="0" w:color="auto"/>
              <w:right w:val="single" w:sz="4" w:space="0" w:color="auto"/>
            </w:tcBorders>
          </w:tcPr>
          <w:p w14:paraId="771D0F17" w14:textId="77777777" w:rsidR="00D2639B" w:rsidRPr="005B2078" w:rsidRDefault="00FB3933">
            <w:pPr>
              <w:rPr>
                <w:rFonts w:ascii="Times New Roman" w:hAnsi="Times New Roman"/>
              </w:rPr>
            </w:pPr>
            <w:r w:rsidRPr="005B2078">
              <w:rPr>
                <w:rFonts w:ascii="Times New Roman" w:hAnsi="Times New Roman"/>
              </w:rPr>
              <w:t>Maintain the current discharge protocol and closely monitor high-risk patients to sustain the low readmission rate</w:t>
            </w:r>
          </w:p>
        </w:tc>
        <w:tc>
          <w:tcPr>
            <w:tcW w:w="2394" w:type="dxa"/>
            <w:tcBorders>
              <w:top w:val="single" w:sz="4" w:space="0" w:color="auto"/>
              <w:left w:val="single" w:sz="4" w:space="0" w:color="auto"/>
              <w:bottom w:val="single" w:sz="4" w:space="0" w:color="auto"/>
              <w:right w:val="single" w:sz="4" w:space="0" w:color="auto"/>
            </w:tcBorders>
          </w:tcPr>
          <w:p w14:paraId="30D8CCE8" w14:textId="77777777" w:rsidR="00D2639B" w:rsidRPr="005B2078" w:rsidRDefault="00FB3933">
            <w:pPr>
              <w:rPr>
                <w:rFonts w:ascii="Times New Roman" w:hAnsi="Times New Roman"/>
              </w:rPr>
            </w:pPr>
            <w:r w:rsidRPr="005B2078">
              <w:rPr>
                <w:rFonts w:ascii="Times New Roman" w:hAnsi="Times New Roman"/>
              </w:rPr>
              <w:t>Management, Clinical Team, Quality Improvement Unit</w:t>
            </w:r>
          </w:p>
        </w:tc>
        <w:tc>
          <w:tcPr>
            <w:tcW w:w="2394" w:type="dxa"/>
            <w:tcBorders>
              <w:top w:val="single" w:sz="4" w:space="0" w:color="auto"/>
              <w:left w:val="single" w:sz="4" w:space="0" w:color="auto"/>
              <w:bottom w:val="single" w:sz="4" w:space="0" w:color="auto"/>
              <w:right w:val="single" w:sz="4" w:space="0" w:color="auto"/>
            </w:tcBorders>
          </w:tcPr>
          <w:p w14:paraId="0839BB53" w14:textId="77777777" w:rsidR="00D2639B" w:rsidRPr="005B2078" w:rsidRDefault="00FB3933">
            <w:pPr>
              <w:rPr>
                <w:rFonts w:ascii="Times New Roman" w:hAnsi="Times New Roman"/>
              </w:rPr>
            </w:pPr>
            <w:r w:rsidRPr="005B2078">
              <w:rPr>
                <w:rFonts w:ascii="Times New Roman" w:hAnsi="Times New Roman"/>
              </w:rPr>
              <w:t>Sustained quality of care and reduced avoidable readmissions.</w:t>
            </w:r>
          </w:p>
        </w:tc>
      </w:tr>
      <w:tr w:rsidR="00FB3933" w:rsidRPr="005B2078" w14:paraId="781667BE" w14:textId="77777777" w:rsidTr="00FB3933">
        <w:tc>
          <w:tcPr>
            <w:tcW w:w="2394" w:type="dxa"/>
            <w:tcBorders>
              <w:top w:val="single" w:sz="4" w:space="0" w:color="auto"/>
              <w:left w:val="single" w:sz="4" w:space="0" w:color="auto"/>
              <w:bottom w:val="single" w:sz="4" w:space="0" w:color="auto"/>
              <w:right w:val="single" w:sz="4" w:space="0" w:color="auto"/>
            </w:tcBorders>
          </w:tcPr>
          <w:p w14:paraId="46183077" w14:textId="77777777" w:rsidR="00D2639B" w:rsidRPr="005B2078" w:rsidRDefault="00FB3933">
            <w:pPr>
              <w:rPr>
                <w:rFonts w:ascii="Times New Roman" w:hAnsi="Times New Roman"/>
              </w:rPr>
            </w:pPr>
            <w:r w:rsidRPr="005B2078">
              <w:rPr>
                <w:rFonts w:ascii="Times New Roman" w:hAnsi="Times New Roman"/>
              </w:rPr>
              <w:t>Readmission rates were highest in 2011 (8.43%) and generally declined over the years, with slight increases in 2017 and 2019.</w:t>
            </w:r>
          </w:p>
        </w:tc>
        <w:tc>
          <w:tcPr>
            <w:tcW w:w="2394" w:type="dxa"/>
            <w:tcBorders>
              <w:top w:val="single" w:sz="4" w:space="0" w:color="auto"/>
              <w:left w:val="single" w:sz="4" w:space="0" w:color="auto"/>
              <w:bottom w:val="single" w:sz="4" w:space="0" w:color="auto"/>
              <w:right w:val="single" w:sz="4" w:space="0" w:color="auto"/>
            </w:tcBorders>
          </w:tcPr>
          <w:p w14:paraId="29081974" w14:textId="77777777" w:rsidR="00D2639B" w:rsidRPr="005B2078" w:rsidRDefault="00FB3933">
            <w:pPr>
              <w:rPr>
                <w:rFonts w:ascii="Times New Roman" w:hAnsi="Times New Roman"/>
              </w:rPr>
            </w:pPr>
            <w:r w:rsidRPr="005B2078">
              <w:rPr>
                <w:rFonts w:ascii="Times New Roman" w:hAnsi="Times New Roman"/>
              </w:rPr>
              <w:t>Review clinical practices during years with increased readmissions and implement targeted interventions where gaps are identified</w:t>
            </w:r>
          </w:p>
        </w:tc>
        <w:tc>
          <w:tcPr>
            <w:tcW w:w="2394" w:type="dxa"/>
            <w:tcBorders>
              <w:top w:val="single" w:sz="4" w:space="0" w:color="auto"/>
              <w:left w:val="single" w:sz="4" w:space="0" w:color="auto"/>
              <w:bottom w:val="single" w:sz="4" w:space="0" w:color="auto"/>
              <w:right w:val="single" w:sz="4" w:space="0" w:color="auto"/>
            </w:tcBorders>
          </w:tcPr>
          <w:p w14:paraId="36C530E9" w14:textId="77777777" w:rsidR="00D2639B" w:rsidRPr="005B2078" w:rsidRDefault="00FB3933">
            <w:pPr>
              <w:rPr>
                <w:rFonts w:ascii="Times New Roman" w:hAnsi="Times New Roman"/>
              </w:rPr>
            </w:pPr>
            <w:r w:rsidRPr="005B2078">
              <w:rPr>
                <w:rFonts w:ascii="Times New Roman" w:hAnsi="Times New Roman"/>
              </w:rPr>
              <w:t>Management, Quality Improvement Team</w:t>
            </w:r>
          </w:p>
        </w:tc>
        <w:tc>
          <w:tcPr>
            <w:tcW w:w="2394" w:type="dxa"/>
            <w:tcBorders>
              <w:top w:val="single" w:sz="4" w:space="0" w:color="auto"/>
              <w:left w:val="single" w:sz="4" w:space="0" w:color="auto"/>
              <w:bottom w:val="single" w:sz="4" w:space="0" w:color="auto"/>
              <w:right w:val="single" w:sz="4" w:space="0" w:color="auto"/>
            </w:tcBorders>
          </w:tcPr>
          <w:p w14:paraId="45F23635" w14:textId="77777777" w:rsidR="00D2639B" w:rsidRPr="005B2078" w:rsidRDefault="00FB3933">
            <w:pPr>
              <w:rPr>
                <w:rFonts w:ascii="Times New Roman" w:hAnsi="Times New Roman"/>
              </w:rPr>
            </w:pPr>
            <w:r w:rsidRPr="005B2078">
              <w:rPr>
                <w:rFonts w:ascii="Times New Roman" w:hAnsi="Times New Roman"/>
              </w:rPr>
              <w:t>Continuous reduction in readmissions and improved patient outcomes.</w:t>
            </w:r>
          </w:p>
        </w:tc>
      </w:tr>
      <w:tr w:rsidR="00FB3933" w:rsidRPr="005B2078" w14:paraId="6E682BE8" w14:textId="77777777" w:rsidTr="00FB3933">
        <w:tc>
          <w:tcPr>
            <w:tcW w:w="2394" w:type="dxa"/>
            <w:tcBorders>
              <w:top w:val="single" w:sz="4" w:space="0" w:color="auto"/>
              <w:left w:val="single" w:sz="4" w:space="0" w:color="auto"/>
              <w:bottom w:val="single" w:sz="4" w:space="0" w:color="auto"/>
              <w:right w:val="single" w:sz="4" w:space="0" w:color="auto"/>
            </w:tcBorders>
          </w:tcPr>
          <w:p w14:paraId="0E96D1B9" w14:textId="77777777" w:rsidR="00D2639B" w:rsidRPr="005B2078" w:rsidRDefault="00FB3933">
            <w:pPr>
              <w:rPr>
                <w:rFonts w:ascii="Times New Roman" w:hAnsi="Times New Roman"/>
              </w:rPr>
            </w:pPr>
            <w:r w:rsidRPr="005B2078">
              <w:rPr>
                <w:rFonts w:ascii="Times New Roman" w:hAnsi="Times New Roman"/>
              </w:rPr>
              <w:t>Ambulatory (12.5k) and Outpatient (6.3k) recorded the highest encounter volumes.</w:t>
            </w:r>
          </w:p>
        </w:tc>
        <w:tc>
          <w:tcPr>
            <w:tcW w:w="2394" w:type="dxa"/>
            <w:tcBorders>
              <w:top w:val="single" w:sz="4" w:space="0" w:color="auto"/>
              <w:left w:val="single" w:sz="4" w:space="0" w:color="auto"/>
              <w:bottom w:val="single" w:sz="4" w:space="0" w:color="auto"/>
              <w:right w:val="single" w:sz="4" w:space="0" w:color="auto"/>
            </w:tcBorders>
          </w:tcPr>
          <w:p w14:paraId="4AF856AF" w14:textId="77777777" w:rsidR="00D2639B" w:rsidRPr="005B2078" w:rsidRDefault="00FB3933">
            <w:pPr>
              <w:rPr>
                <w:rFonts w:ascii="Times New Roman" w:hAnsi="Times New Roman"/>
              </w:rPr>
            </w:pPr>
            <w:r w:rsidRPr="005B2078">
              <w:rPr>
                <w:rFonts w:ascii="Times New Roman" w:hAnsi="Times New Roman"/>
              </w:rPr>
              <w:t>Allocate more staff and clinic resources to ambulatory and outpatient services to manage patient demand efficiently.</w:t>
            </w:r>
          </w:p>
        </w:tc>
        <w:tc>
          <w:tcPr>
            <w:tcW w:w="2394" w:type="dxa"/>
            <w:tcBorders>
              <w:top w:val="single" w:sz="4" w:space="0" w:color="auto"/>
              <w:left w:val="single" w:sz="4" w:space="0" w:color="auto"/>
              <w:bottom w:val="single" w:sz="4" w:space="0" w:color="auto"/>
              <w:right w:val="single" w:sz="4" w:space="0" w:color="auto"/>
            </w:tcBorders>
          </w:tcPr>
          <w:p w14:paraId="3422656C" w14:textId="77777777" w:rsidR="00D2639B" w:rsidRPr="005B2078" w:rsidRDefault="00FB3933">
            <w:pPr>
              <w:rPr>
                <w:rFonts w:ascii="Times New Roman" w:hAnsi="Times New Roman"/>
              </w:rPr>
            </w:pPr>
            <w:r w:rsidRPr="005B2078">
              <w:rPr>
                <w:rFonts w:ascii="Times New Roman" w:hAnsi="Times New Roman"/>
              </w:rPr>
              <w:t>Hospital Management, Operations</w:t>
            </w:r>
          </w:p>
        </w:tc>
        <w:tc>
          <w:tcPr>
            <w:tcW w:w="2394" w:type="dxa"/>
            <w:tcBorders>
              <w:top w:val="single" w:sz="4" w:space="0" w:color="auto"/>
              <w:left w:val="single" w:sz="4" w:space="0" w:color="auto"/>
              <w:bottom w:val="single" w:sz="4" w:space="0" w:color="auto"/>
              <w:right w:val="single" w:sz="4" w:space="0" w:color="auto"/>
            </w:tcBorders>
          </w:tcPr>
          <w:p w14:paraId="26999EA7" w14:textId="77777777" w:rsidR="00D2639B" w:rsidRPr="005B2078" w:rsidRDefault="00FB3933">
            <w:pPr>
              <w:rPr>
                <w:rFonts w:ascii="Times New Roman" w:hAnsi="Times New Roman"/>
              </w:rPr>
            </w:pPr>
            <w:r w:rsidRPr="005B2078">
              <w:rPr>
                <w:rFonts w:ascii="Times New Roman" w:hAnsi="Times New Roman"/>
              </w:rPr>
              <w:t>Reduced waiting time and improved service delivery.</w:t>
            </w:r>
          </w:p>
        </w:tc>
      </w:tr>
      <w:tr w:rsidR="00FB3933" w:rsidRPr="005B2078" w14:paraId="33863BC6" w14:textId="77777777" w:rsidTr="00FB3933">
        <w:tc>
          <w:tcPr>
            <w:tcW w:w="2394" w:type="dxa"/>
            <w:tcBorders>
              <w:top w:val="single" w:sz="4" w:space="0" w:color="auto"/>
              <w:left w:val="single" w:sz="4" w:space="0" w:color="auto"/>
              <w:bottom w:val="single" w:sz="4" w:space="0" w:color="auto"/>
              <w:right w:val="single" w:sz="4" w:space="0" w:color="auto"/>
            </w:tcBorders>
          </w:tcPr>
          <w:p w14:paraId="2D6948D0" w14:textId="77777777" w:rsidR="00D2639B" w:rsidRPr="005B2078" w:rsidRDefault="00FB3933">
            <w:pPr>
              <w:rPr>
                <w:rFonts w:ascii="Times New Roman" w:hAnsi="Times New Roman"/>
              </w:rPr>
            </w:pPr>
            <w:r w:rsidRPr="005B2078">
              <w:rPr>
                <w:rFonts w:ascii="Times New Roman" w:hAnsi="Times New Roman"/>
              </w:rPr>
              <w:lastRenderedPageBreak/>
              <w:t>Patients aged 35–49 had the longest average length of stay (29.31 hours), while patients 65+ did not stay longer than younger patients.</w:t>
            </w:r>
          </w:p>
        </w:tc>
        <w:tc>
          <w:tcPr>
            <w:tcW w:w="2394" w:type="dxa"/>
            <w:tcBorders>
              <w:top w:val="single" w:sz="4" w:space="0" w:color="auto"/>
              <w:left w:val="single" w:sz="4" w:space="0" w:color="auto"/>
              <w:bottom w:val="single" w:sz="4" w:space="0" w:color="auto"/>
              <w:right w:val="single" w:sz="4" w:space="0" w:color="auto"/>
            </w:tcBorders>
          </w:tcPr>
          <w:p w14:paraId="3B1B0BD6" w14:textId="77777777" w:rsidR="00D2639B" w:rsidRPr="005B2078" w:rsidRDefault="00FB3933">
            <w:pPr>
              <w:rPr>
                <w:rFonts w:ascii="Times New Roman" w:hAnsi="Times New Roman"/>
              </w:rPr>
            </w:pPr>
            <w:r w:rsidRPr="005B2078">
              <w:rPr>
                <w:rFonts w:ascii="Times New Roman" w:hAnsi="Times New Roman"/>
              </w:rPr>
              <w:t>Investigate the conditions contributing to longer stays among patients aged 35–49 and introduce standardized care pathways to reduce unnecessary delays.</w:t>
            </w:r>
          </w:p>
        </w:tc>
        <w:tc>
          <w:tcPr>
            <w:tcW w:w="2394" w:type="dxa"/>
            <w:tcBorders>
              <w:top w:val="single" w:sz="4" w:space="0" w:color="auto"/>
              <w:left w:val="single" w:sz="4" w:space="0" w:color="auto"/>
              <w:bottom w:val="single" w:sz="4" w:space="0" w:color="auto"/>
              <w:right w:val="single" w:sz="4" w:space="0" w:color="auto"/>
            </w:tcBorders>
          </w:tcPr>
          <w:p w14:paraId="17A1D408" w14:textId="77777777" w:rsidR="00D2639B" w:rsidRPr="005B2078" w:rsidRDefault="00FB3933">
            <w:pPr>
              <w:rPr>
                <w:rFonts w:ascii="Times New Roman" w:hAnsi="Times New Roman"/>
              </w:rPr>
            </w:pPr>
            <w:r w:rsidRPr="005B2078">
              <w:rPr>
                <w:rFonts w:ascii="Times New Roman" w:hAnsi="Times New Roman"/>
              </w:rPr>
              <w:t>Medical Director, Clinical Operations</w:t>
            </w:r>
          </w:p>
        </w:tc>
        <w:tc>
          <w:tcPr>
            <w:tcW w:w="2394" w:type="dxa"/>
            <w:tcBorders>
              <w:top w:val="single" w:sz="4" w:space="0" w:color="auto"/>
              <w:left w:val="single" w:sz="4" w:space="0" w:color="auto"/>
              <w:bottom w:val="single" w:sz="4" w:space="0" w:color="auto"/>
              <w:right w:val="single" w:sz="4" w:space="0" w:color="auto"/>
            </w:tcBorders>
          </w:tcPr>
          <w:p w14:paraId="364FEEBB" w14:textId="77777777" w:rsidR="00D2639B" w:rsidRPr="005B2078" w:rsidRDefault="00FB3933">
            <w:pPr>
              <w:rPr>
                <w:rFonts w:ascii="Times New Roman" w:hAnsi="Times New Roman"/>
              </w:rPr>
            </w:pPr>
            <w:r w:rsidRPr="005B2078">
              <w:rPr>
                <w:rFonts w:ascii="Times New Roman" w:hAnsi="Times New Roman"/>
              </w:rPr>
              <w:t>Shorter hospital stays, improved bed utilization, and reduced treatment costs.</w:t>
            </w:r>
          </w:p>
        </w:tc>
      </w:tr>
      <w:tr w:rsidR="00FB3933" w:rsidRPr="005B2078" w14:paraId="27AE14C7" w14:textId="77777777" w:rsidTr="00FB3933">
        <w:tc>
          <w:tcPr>
            <w:tcW w:w="2394" w:type="dxa"/>
            <w:tcBorders>
              <w:top w:val="single" w:sz="4" w:space="0" w:color="auto"/>
              <w:left w:val="single" w:sz="4" w:space="0" w:color="auto"/>
              <w:bottom w:val="single" w:sz="4" w:space="0" w:color="auto"/>
              <w:right w:val="single" w:sz="4" w:space="0" w:color="auto"/>
            </w:tcBorders>
          </w:tcPr>
          <w:p w14:paraId="3FAFEB7A" w14:textId="77777777" w:rsidR="00D2639B" w:rsidRPr="005B2078" w:rsidRDefault="00FB3933">
            <w:pPr>
              <w:rPr>
                <w:rFonts w:ascii="Times New Roman" w:hAnsi="Times New Roman"/>
              </w:rPr>
            </w:pPr>
            <w:r w:rsidRPr="005B2078">
              <w:rPr>
                <w:rFonts w:ascii="Times New Roman" w:hAnsi="Times New Roman"/>
              </w:rPr>
              <w:t>Patients aged 35–49 years recorded the highest readmission rate (2.78%), followed by 65 years and above (2.07%), while patients aged 50–64 years had the lowest readmission rate (1.50%).</w:t>
            </w:r>
          </w:p>
        </w:tc>
        <w:tc>
          <w:tcPr>
            <w:tcW w:w="2394" w:type="dxa"/>
            <w:tcBorders>
              <w:top w:val="single" w:sz="4" w:space="0" w:color="auto"/>
              <w:left w:val="single" w:sz="4" w:space="0" w:color="auto"/>
              <w:bottom w:val="single" w:sz="4" w:space="0" w:color="auto"/>
              <w:right w:val="single" w:sz="4" w:space="0" w:color="auto"/>
            </w:tcBorders>
          </w:tcPr>
          <w:p w14:paraId="5AE98B46" w14:textId="77777777" w:rsidR="00D2639B" w:rsidRPr="005B2078" w:rsidRDefault="00FB3933">
            <w:pPr>
              <w:rPr>
                <w:rFonts w:ascii="Times New Roman" w:hAnsi="Times New Roman"/>
              </w:rPr>
            </w:pPr>
            <w:r w:rsidRPr="005B2078">
              <w:rPr>
                <w:rFonts w:ascii="Times New Roman" w:hAnsi="Times New Roman"/>
              </w:rPr>
              <w:t>Prioritize post-discharge follow-up and patient education for patients aged 35–49 years to reduce avoidable readmissions.</w:t>
            </w:r>
          </w:p>
        </w:tc>
        <w:tc>
          <w:tcPr>
            <w:tcW w:w="2394" w:type="dxa"/>
            <w:tcBorders>
              <w:top w:val="single" w:sz="4" w:space="0" w:color="auto"/>
              <w:left w:val="single" w:sz="4" w:space="0" w:color="auto"/>
              <w:bottom w:val="single" w:sz="4" w:space="0" w:color="auto"/>
              <w:right w:val="single" w:sz="4" w:space="0" w:color="auto"/>
            </w:tcBorders>
          </w:tcPr>
          <w:p w14:paraId="4C90E21B" w14:textId="77777777" w:rsidR="00D2639B" w:rsidRPr="005B2078" w:rsidRDefault="00FB3933">
            <w:pPr>
              <w:rPr>
                <w:rFonts w:ascii="Times New Roman" w:hAnsi="Times New Roman"/>
              </w:rPr>
            </w:pPr>
            <w:r w:rsidRPr="005B2078">
              <w:rPr>
                <w:rFonts w:ascii="Times New Roman" w:hAnsi="Times New Roman"/>
              </w:rPr>
              <w:t>Clinical Team, Nursing Unit, Care Coordinators</w:t>
            </w:r>
          </w:p>
        </w:tc>
        <w:tc>
          <w:tcPr>
            <w:tcW w:w="2394" w:type="dxa"/>
            <w:tcBorders>
              <w:top w:val="single" w:sz="4" w:space="0" w:color="auto"/>
              <w:left w:val="single" w:sz="4" w:space="0" w:color="auto"/>
              <w:bottom w:val="single" w:sz="4" w:space="0" w:color="auto"/>
              <w:right w:val="single" w:sz="4" w:space="0" w:color="auto"/>
            </w:tcBorders>
          </w:tcPr>
          <w:p w14:paraId="6D3F124D" w14:textId="77777777" w:rsidR="00D2639B" w:rsidRPr="005B2078" w:rsidRDefault="00FB3933">
            <w:pPr>
              <w:rPr>
                <w:rFonts w:ascii="Times New Roman" w:hAnsi="Times New Roman"/>
              </w:rPr>
            </w:pPr>
            <w:r w:rsidRPr="005B2078">
              <w:rPr>
                <w:rFonts w:ascii="Times New Roman" w:hAnsi="Times New Roman"/>
              </w:rPr>
              <w:t>Lower readmission rates, improved continuity of care, and reduced hospital costs.</w:t>
            </w:r>
          </w:p>
        </w:tc>
      </w:tr>
    </w:tbl>
    <w:p w14:paraId="5C5FD30F" w14:textId="77777777" w:rsidR="00D2639B" w:rsidRPr="005B2078" w:rsidRDefault="00D2639B">
      <w:pPr>
        <w:rPr>
          <w:rFonts w:ascii="Times New Roman" w:hAnsi="Times New Roman"/>
        </w:rPr>
      </w:pPr>
    </w:p>
    <w:p w14:paraId="1C03ED98" w14:textId="75BA1C65" w:rsidR="00D2639B" w:rsidRPr="005B2078" w:rsidRDefault="00FB3933">
      <w:pPr>
        <w:rPr>
          <w:rFonts w:ascii="Times New Roman" w:hAnsi="Times New Roman"/>
          <w:b/>
          <w:bCs/>
        </w:rPr>
      </w:pPr>
      <w:r w:rsidRPr="005B2078">
        <w:rPr>
          <w:rFonts w:ascii="Times New Roman" w:hAnsi="Times New Roman"/>
          <w:b/>
          <w:bCs/>
        </w:rPr>
        <w:t>Page 3: Cost Analysis Dashboard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58"/>
        <w:gridCol w:w="2430"/>
        <w:gridCol w:w="2430"/>
        <w:gridCol w:w="2340"/>
      </w:tblGrid>
      <w:tr w:rsidR="00FB3933" w:rsidRPr="005B2078" w14:paraId="26061032" w14:textId="77777777" w:rsidTr="00FB3933">
        <w:tc>
          <w:tcPr>
            <w:tcW w:w="2358" w:type="dxa"/>
            <w:tcBorders>
              <w:top w:val="single" w:sz="4" w:space="0" w:color="auto"/>
              <w:left w:val="single" w:sz="4" w:space="0" w:color="auto"/>
              <w:bottom w:val="single" w:sz="4" w:space="0" w:color="auto"/>
              <w:right w:val="single" w:sz="4" w:space="0" w:color="auto"/>
            </w:tcBorders>
          </w:tcPr>
          <w:p w14:paraId="5DBE9D49" w14:textId="77777777" w:rsidR="00D2639B" w:rsidRPr="005B2078" w:rsidRDefault="00FB3933">
            <w:pPr>
              <w:rPr>
                <w:rFonts w:ascii="Times New Roman" w:hAnsi="Times New Roman"/>
              </w:rPr>
            </w:pPr>
            <w:r w:rsidRPr="005B2078">
              <w:rPr>
                <w:rFonts w:ascii="Times New Roman" w:hAnsi="Times New Roman"/>
              </w:rPr>
              <w:t xml:space="preserve">Key Findings/ Insights </w:t>
            </w:r>
          </w:p>
        </w:tc>
        <w:tc>
          <w:tcPr>
            <w:tcW w:w="2430" w:type="dxa"/>
            <w:tcBorders>
              <w:top w:val="single" w:sz="4" w:space="0" w:color="auto"/>
              <w:left w:val="single" w:sz="4" w:space="0" w:color="auto"/>
              <w:bottom w:val="single" w:sz="4" w:space="0" w:color="auto"/>
              <w:right w:val="single" w:sz="4" w:space="0" w:color="auto"/>
            </w:tcBorders>
          </w:tcPr>
          <w:p w14:paraId="74A4D4C8" w14:textId="77777777" w:rsidR="00D2639B" w:rsidRPr="005B2078" w:rsidRDefault="00FB3933">
            <w:pPr>
              <w:rPr>
                <w:rFonts w:ascii="Times New Roman" w:hAnsi="Times New Roman"/>
              </w:rPr>
            </w:pPr>
            <w:r w:rsidRPr="005B2078">
              <w:rPr>
                <w:rFonts w:ascii="Times New Roman" w:hAnsi="Times New Roman"/>
              </w:rPr>
              <w:t xml:space="preserve">Recommendations </w:t>
            </w:r>
          </w:p>
        </w:tc>
        <w:tc>
          <w:tcPr>
            <w:tcW w:w="2430" w:type="dxa"/>
            <w:tcBorders>
              <w:top w:val="single" w:sz="4" w:space="0" w:color="auto"/>
              <w:left w:val="single" w:sz="4" w:space="0" w:color="auto"/>
              <w:bottom w:val="single" w:sz="4" w:space="0" w:color="auto"/>
              <w:right w:val="single" w:sz="4" w:space="0" w:color="auto"/>
            </w:tcBorders>
          </w:tcPr>
          <w:p w14:paraId="7283DFA2" w14:textId="77777777" w:rsidR="00D2639B" w:rsidRPr="005B2078" w:rsidRDefault="00FB3933">
            <w:pPr>
              <w:rPr>
                <w:rFonts w:ascii="Times New Roman" w:hAnsi="Times New Roman"/>
              </w:rPr>
            </w:pPr>
            <w:r w:rsidRPr="005B2078">
              <w:rPr>
                <w:rFonts w:ascii="Times New Roman" w:hAnsi="Times New Roman"/>
              </w:rPr>
              <w:t xml:space="preserve">Stakeholders </w:t>
            </w:r>
          </w:p>
        </w:tc>
        <w:tc>
          <w:tcPr>
            <w:tcW w:w="2340" w:type="dxa"/>
            <w:tcBorders>
              <w:top w:val="single" w:sz="4" w:space="0" w:color="auto"/>
              <w:left w:val="single" w:sz="4" w:space="0" w:color="auto"/>
              <w:bottom w:val="single" w:sz="4" w:space="0" w:color="auto"/>
              <w:right w:val="single" w:sz="4" w:space="0" w:color="auto"/>
            </w:tcBorders>
          </w:tcPr>
          <w:p w14:paraId="4827481B" w14:textId="77777777" w:rsidR="00D2639B" w:rsidRPr="005B2078" w:rsidRDefault="00FB3933">
            <w:pPr>
              <w:rPr>
                <w:rFonts w:ascii="Times New Roman" w:hAnsi="Times New Roman"/>
              </w:rPr>
            </w:pPr>
            <w:r w:rsidRPr="005B2078">
              <w:rPr>
                <w:rFonts w:ascii="Times New Roman" w:hAnsi="Times New Roman"/>
              </w:rPr>
              <w:t xml:space="preserve">Expected Business Impact </w:t>
            </w:r>
          </w:p>
        </w:tc>
      </w:tr>
      <w:tr w:rsidR="00FB3933" w:rsidRPr="005B2078" w14:paraId="0D656282" w14:textId="77777777" w:rsidTr="00FB3933">
        <w:tc>
          <w:tcPr>
            <w:tcW w:w="2358" w:type="dxa"/>
            <w:tcBorders>
              <w:top w:val="single" w:sz="4" w:space="0" w:color="auto"/>
              <w:left w:val="single" w:sz="4" w:space="0" w:color="auto"/>
              <w:bottom w:val="single" w:sz="4" w:space="0" w:color="auto"/>
              <w:right w:val="single" w:sz="4" w:space="0" w:color="auto"/>
            </w:tcBorders>
          </w:tcPr>
          <w:p w14:paraId="51A82694" w14:textId="77777777" w:rsidR="00D2639B" w:rsidRPr="005B2078" w:rsidRDefault="00FB3933">
            <w:pPr>
              <w:rPr>
                <w:rFonts w:ascii="Times New Roman" w:hAnsi="Times New Roman"/>
              </w:rPr>
            </w:pPr>
            <w:r w:rsidRPr="005B2078">
              <w:rPr>
                <w:rFonts w:ascii="Times New Roman" w:hAnsi="Times New Roman"/>
              </w:rPr>
              <w:t>The hospital recorded a total claim cost of ₦101.51M, with ₦31.10M covered by insurance and ₦70M paid out-of-pocket, indicating a high financial burden on patients.</w:t>
            </w:r>
          </w:p>
        </w:tc>
        <w:tc>
          <w:tcPr>
            <w:tcW w:w="2430" w:type="dxa"/>
            <w:tcBorders>
              <w:top w:val="single" w:sz="4" w:space="0" w:color="auto"/>
              <w:left w:val="single" w:sz="4" w:space="0" w:color="auto"/>
              <w:bottom w:val="single" w:sz="4" w:space="0" w:color="auto"/>
              <w:right w:val="single" w:sz="4" w:space="0" w:color="auto"/>
            </w:tcBorders>
          </w:tcPr>
          <w:p w14:paraId="3ADCE27E" w14:textId="77777777" w:rsidR="00D2639B" w:rsidRPr="005B2078" w:rsidRDefault="00FB3933">
            <w:pPr>
              <w:rPr>
                <w:rFonts w:ascii="Times New Roman" w:hAnsi="Times New Roman"/>
              </w:rPr>
            </w:pPr>
            <w:r w:rsidRPr="005B2078">
              <w:rPr>
                <w:rFonts w:ascii="Times New Roman" w:hAnsi="Times New Roman"/>
              </w:rPr>
              <w:t>Expand insurance partnerships and encourage patient enrollment in health insurance schemes to reduce out-of-pocket payments.</w:t>
            </w:r>
          </w:p>
        </w:tc>
        <w:tc>
          <w:tcPr>
            <w:tcW w:w="2430" w:type="dxa"/>
            <w:tcBorders>
              <w:top w:val="single" w:sz="4" w:space="0" w:color="auto"/>
              <w:left w:val="single" w:sz="4" w:space="0" w:color="auto"/>
              <w:bottom w:val="single" w:sz="4" w:space="0" w:color="auto"/>
              <w:right w:val="single" w:sz="4" w:space="0" w:color="auto"/>
            </w:tcBorders>
          </w:tcPr>
          <w:p w14:paraId="46E9D6BC" w14:textId="77777777" w:rsidR="00D2639B" w:rsidRPr="005B2078" w:rsidRDefault="00FB3933">
            <w:pPr>
              <w:rPr>
                <w:rFonts w:ascii="Times New Roman" w:hAnsi="Times New Roman"/>
              </w:rPr>
            </w:pPr>
            <w:r w:rsidRPr="005B2078">
              <w:rPr>
                <w:rFonts w:ascii="Times New Roman" w:hAnsi="Times New Roman"/>
              </w:rPr>
              <w:t>Hospital Management, Finance, Insurance Unit</w:t>
            </w:r>
          </w:p>
        </w:tc>
        <w:tc>
          <w:tcPr>
            <w:tcW w:w="2340" w:type="dxa"/>
            <w:tcBorders>
              <w:top w:val="single" w:sz="4" w:space="0" w:color="auto"/>
              <w:left w:val="single" w:sz="4" w:space="0" w:color="auto"/>
              <w:bottom w:val="single" w:sz="4" w:space="0" w:color="auto"/>
              <w:right w:val="single" w:sz="4" w:space="0" w:color="auto"/>
            </w:tcBorders>
          </w:tcPr>
          <w:p w14:paraId="13DFD7C5" w14:textId="77777777" w:rsidR="00D2639B" w:rsidRPr="005B2078" w:rsidRDefault="00FB3933">
            <w:pPr>
              <w:rPr>
                <w:rFonts w:ascii="Times New Roman" w:hAnsi="Times New Roman"/>
              </w:rPr>
            </w:pPr>
            <w:r w:rsidRPr="005B2078">
              <w:rPr>
                <w:rFonts w:ascii="Times New Roman" w:hAnsi="Times New Roman"/>
              </w:rPr>
              <w:t>Reduced financial burden on patients, improved access to care, and increased revenue from insurance reimbursements.</w:t>
            </w:r>
          </w:p>
        </w:tc>
      </w:tr>
      <w:tr w:rsidR="00FB3933" w:rsidRPr="005B2078" w14:paraId="2D754822" w14:textId="77777777" w:rsidTr="00FB3933">
        <w:tc>
          <w:tcPr>
            <w:tcW w:w="2358" w:type="dxa"/>
            <w:tcBorders>
              <w:top w:val="single" w:sz="4" w:space="0" w:color="auto"/>
              <w:left w:val="single" w:sz="4" w:space="0" w:color="auto"/>
              <w:bottom w:val="single" w:sz="4" w:space="0" w:color="auto"/>
              <w:right w:val="single" w:sz="4" w:space="0" w:color="auto"/>
            </w:tcBorders>
          </w:tcPr>
          <w:p w14:paraId="0580C2B6" w14:textId="77777777" w:rsidR="00D2639B" w:rsidRPr="005B2078" w:rsidRDefault="00FB3933">
            <w:pPr>
              <w:rPr>
                <w:rFonts w:ascii="Times New Roman" w:hAnsi="Times New Roman"/>
              </w:rPr>
            </w:pPr>
            <w:r w:rsidRPr="005B2078">
              <w:rPr>
                <w:rFonts w:ascii="Times New Roman" w:hAnsi="Times New Roman"/>
              </w:rPr>
              <w:t>Total claim costs peaked in 2014 (₦12.01M) and 2020 (₦10.29M), while 2022 (₦0.69M) recorded the lowest cost, likely because the dataset does not cover the full year.</w:t>
            </w:r>
          </w:p>
        </w:tc>
        <w:tc>
          <w:tcPr>
            <w:tcW w:w="2430" w:type="dxa"/>
            <w:tcBorders>
              <w:top w:val="single" w:sz="4" w:space="0" w:color="auto"/>
              <w:left w:val="single" w:sz="4" w:space="0" w:color="auto"/>
              <w:bottom w:val="single" w:sz="4" w:space="0" w:color="auto"/>
              <w:right w:val="single" w:sz="4" w:space="0" w:color="auto"/>
            </w:tcBorders>
          </w:tcPr>
          <w:p w14:paraId="37BA7D69" w14:textId="77777777" w:rsidR="00D2639B" w:rsidRPr="005B2078" w:rsidRDefault="00FB3933">
            <w:pPr>
              <w:rPr>
                <w:rFonts w:ascii="Times New Roman" w:hAnsi="Times New Roman"/>
              </w:rPr>
            </w:pPr>
            <w:r w:rsidRPr="005B2078">
              <w:rPr>
                <w:rFonts w:ascii="Times New Roman" w:hAnsi="Times New Roman"/>
              </w:rPr>
              <w:t>Exclude incomplete years from trend comparisons or clearly indicate incomplete data in management reports</w:t>
            </w:r>
          </w:p>
        </w:tc>
        <w:tc>
          <w:tcPr>
            <w:tcW w:w="2430" w:type="dxa"/>
            <w:tcBorders>
              <w:top w:val="single" w:sz="4" w:space="0" w:color="auto"/>
              <w:left w:val="single" w:sz="4" w:space="0" w:color="auto"/>
              <w:bottom w:val="single" w:sz="4" w:space="0" w:color="auto"/>
              <w:right w:val="single" w:sz="4" w:space="0" w:color="auto"/>
            </w:tcBorders>
          </w:tcPr>
          <w:p w14:paraId="0869EEF4" w14:textId="77777777" w:rsidR="00D2639B" w:rsidRPr="005B2078" w:rsidRDefault="00FB3933">
            <w:pPr>
              <w:rPr>
                <w:rFonts w:ascii="Times New Roman" w:hAnsi="Times New Roman"/>
              </w:rPr>
            </w:pPr>
            <w:r w:rsidRPr="005B2078">
              <w:rPr>
                <w:rFonts w:ascii="Times New Roman" w:hAnsi="Times New Roman"/>
              </w:rPr>
              <w:t>Data Analytics Team, Management</w:t>
            </w:r>
          </w:p>
        </w:tc>
        <w:tc>
          <w:tcPr>
            <w:tcW w:w="2340" w:type="dxa"/>
            <w:tcBorders>
              <w:top w:val="single" w:sz="4" w:space="0" w:color="auto"/>
              <w:left w:val="single" w:sz="4" w:space="0" w:color="auto"/>
              <w:bottom w:val="single" w:sz="4" w:space="0" w:color="auto"/>
              <w:right w:val="single" w:sz="4" w:space="0" w:color="auto"/>
            </w:tcBorders>
          </w:tcPr>
          <w:p w14:paraId="6300B6E5" w14:textId="77777777" w:rsidR="00D2639B" w:rsidRPr="005B2078" w:rsidRDefault="00FB3933">
            <w:pPr>
              <w:rPr>
                <w:rFonts w:ascii="Times New Roman" w:hAnsi="Times New Roman"/>
              </w:rPr>
            </w:pPr>
            <w:r w:rsidRPr="005B2078">
              <w:rPr>
                <w:rFonts w:ascii="Times New Roman" w:hAnsi="Times New Roman"/>
              </w:rPr>
              <w:t>More accurate financial reporting and better strategic decision-making.</w:t>
            </w:r>
          </w:p>
        </w:tc>
      </w:tr>
      <w:tr w:rsidR="00FB3933" w:rsidRPr="005B2078" w14:paraId="5B374E88" w14:textId="77777777" w:rsidTr="00FB3933">
        <w:tc>
          <w:tcPr>
            <w:tcW w:w="2358" w:type="dxa"/>
            <w:tcBorders>
              <w:top w:val="single" w:sz="4" w:space="0" w:color="auto"/>
              <w:left w:val="single" w:sz="4" w:space="0" w:color="auto"/>
              <w:bottom w:val="single" w:sz="4" w:space="0" w:color="auto"/>
              <w:right w:val="single" w:sz="4" w:space="0" w:color="auto"/>
            </w:tcBorders>
          </w:tcPr>
          <w:p w14:paraId="075D0B22" w14:textId="438F4BD3" w:rsidR="00D2639B" w:rsidRPr="005B2078" w:rsidRDefault="00FB3933">
            <w:pPr>
              <w:rPr>
                <w:rFonts w:ascii="Times New Roman" w:hAnsi="Times New Roman"/>
              </w:rPr>
            </w:pPr>
            <w:r w:rsidRPr="005B2078">
              <w:rPr>
                <w:rFonts w:ascii="Times New Roman" w:hAnsi="Times New Roman"/>
              </w:rPr>
              <w:t xml:space="preserve">Ambulatory care </w:t>
            </w:r>
            <w:r w:rsidRPr="005B2078">
              <w:rPr>
                <w:rFonts w:ascii="Times New Roman" w:hAnsi="Times New Roman"/>
              </w:rPr>
              <w:lastRenderedPageBreak/>
              <w:t>(₦36M) generated the highest total claim cost, followed by Urgent Care (₦23M). This is due to the high volume of encounters in these services.</w:t>
            </w:r>
          </w:p>
        </w:tc>
        <w:tc>
          <w:tcPr>
            <w:tcW w:w="2430" w:type="dxa"/>
            <w:tcBorders>
              <w:top w:val="single" w:sz="4" w:space="0" w:color="auto"/>
              <w:left w:val="single" w:sz="4" w:space="0" w:color="auto"/>
              <w:bottom w:val="single" w:sz="4" w:space="0" w:color="auto"/>
              <w:right w:val="single" w:sz="4" w:space="0" w:color="auto"/>
            </w:tcBorders>
          </w:tcPr>
          <w:p w14:paraId="1780D578" w14:textId="77777777" w:rsidR="00D2639B" w:rsidRPr="005B2078" w:rsidRDefault="00FB3933">
            <w:pPr>
              <w:rPr>
                <w:rFonts w:ascii="Times New Roman" w:hAnsi="Times New Roman"/>
              </w:rPr>
            </w:pPr>
            <w:r w:rsidRPr="005B2078">
              <w:rPr>
                <w:rFonts w:ascii="Times New Roman" w:hAnsi="Times New Roman"/>
              </w:rPr>
              <w:lastRenderedPageBreak/>
              <w:t xml:space="preserve">Review resource </w:t>
            </w:r>
            <w:r w:rsidRPr="005B2078">
              <w:rPr>
                <w:rFonts w:ascii="Times New Roman" w:hAnsi="Times New Roman"/>
              </w:rPr>
              <w:lastRenderedPageBreak/>
              <w:t>utilization and treatment costs in high-volume encounter classes to identify opportunities for cost optimization without affecting care quality.</w:t>
            </w:r>
          </w:p>
        </w:tc>
        <w:tc>
          <w:tcPr>
            <w:tcW w:w="2430" w:type="dxa"/>
            <w:tcBorders>
              <w:top w:val="single" w:sz="4" w:space="0" w:color="auto"/>
              <w:left w:val="single" w:sz="4" w:space="0" w:color="auto"/>
              <w:bottom w:val="single" w:sz="4" w:space="0" w:color="auto"/>
              <w:right w:val="single" w:sz="4" w:space="0" w:color="auto"/>
            </w:tcBorders>
          </w:tcPr>
          <w:p w14:paraId="448A2653" w14:textId="77777777" w:rsidR="00D2639B" w:rsidRPr="005B2078" w:rsidRDefault="00FB3933">
            <w:pPr>
              <w:rPr>
                <w:rFonts w:ascii="Times New Roman" w:hAnsi="Times New Roman"/>
              </w:rPr>
            </w:pPr>
            <w:r w:rsidRPr="005B2078">
              <w:rPr>
                <w:rFonts w:ascii="Times New Roman" w:hAnsi="Times New Roman"/>
              </w:rPr>
              <w:lastRenderedPageBreak/>
              <w:t xml:space="preserve">Finance, Clinical </w:t>
            </w:r>
            <w:r w:rsidRPr="005B2078">
              <w:rPr>
                <w:rFonts w:ascii="Times New Roman" w:hAnsi="Times New Roman"/>
              </w:rPr>
              <w:lastRenderedPageBreak/>
              <w:t>Operations, Hospital Management</w:t>
            </w:r>
          </w:p>
        </w:tc>
        <w:tc>
          <w:tcPr>
            <w:tcW w:w="2340" w:type="dxa"/>
            <w:tcBorders>
              <w:top w:val="single" w:sz="4" w:space="0" w:color="auto"/>
              <w:left w:val="single" w:sz="4" w:space="0" w:color="auto"/>
              <w:bottom w:val="single" w:sz="4" w:space="0" w:color="auto"/>
              <w:right w:val="single" w:sz="4" w:space="0" w:color="auto"/>
            </w:tcBorders>
          </w:tcPr>
          <w:p w14:paraId="02ED0DCE" w14:textId="77777777" w:rsidR="00D2639B" w:rsidRPr="005B2078" w:rsidRDefault="00FB3933">
            <w:pPr>
              <w:rPr>
                <w:rFonts w:ascii="Times New Roman" w:hAnsi="Times New Roman"/>
              </w:rPr>
            </w:pPr>
            <w:r w:rsidRPr="005B2078">
              <w:rPr>
                <w:rFonts w:ascii="Times New Roman" w:hAnsi="Times New Roman"/>
              </w:rPr>
              <w:lastRenderedPageBreak/>
              <w:t xml:space="preserve">Improved cost </w:t>
            </w:r>
            <w:r w:rsidRPr="005B2078">
              <w:rPr>
                <w:rFonts w:ascii="Times New Roman" w:hAnsi="Times New Roman"/>
              </w:rPr>
              <w:lastRenderedPageBreak/>
              <w:t>efficiency and better allocation of hospital resources.</w:t>
            </w:r>
          </w:p>
        </w:tc>
      </w:tr>
      <w:tr w:rsidR="00FB3933" w:rsidRPr="005B2078" w14:paraId="7733432E" w14:textId="77777777" w:rsidTr="00FB3933">
        <w:tc>
          <w:tcPr>
            <w:tcW w:w="2358" w:type="dxa"/>
            <w:tcBorders>
              <w:top w:val="single" w:sz="4" w:space="0" w:color="auto"/>
              <w:left w:val="single" w:sz="4" w:space="0" w:color="auto"/>
              <w:bottom w:val="single" w:sz="4" w:space="0" w:color="auto"/>
              <w:right w:val="single" w:sz="4" w:space="0" w:color="auto"/>
            </w:tcBorders>
          </w:tcPr>
          <w:p w14:paraId="73CCA82C" w14:textId="25D6DE05" w:rsidR="00D2639B" w:rsidRPr="005B2078" w:rsidRDefault="00FB3933">
            <w:pPr>
              <w:rPr>
                <w:rFonts w:ascii="Times New Roman" w:hAnsi="Times New Roman"/>
              </w:rPr>
            </w:pPr>
            <w:r w:rsidRPr="005B2078">
              <w:rPr>
                <w:rFonts w:ascii="Times New Roman" w:hAnsi="Times New Roman"/>
              </w:rPr>
              <w:lastRenderedPageBreak/>
              <w:t>Wellness (53.74%) and Inpatient (41.86%) had the highest insurance coverage, while Urgent Care (13.10%) had the lowest, leaving many urgent care patients with</w:t>
            </w:r>
            <w:r w:rsidR="00D12D21" w:rsidRPr="005B2078">
              <w:rPr>
                <w:rFonts w:ascii="Times New Roman" w:hAnsi="Times New Roman"/>
              </w:rPr>
              <w:t xml:space="preserve"> high out-of-pocket expenses.</w:t>
            </w:r>
          </w:p>
        </w:tc>
        <w:tc>
          <w:tcPr>
            <w:tcW w:w="2430" w:type="dxa"/>
            <w:tcBorders>
              <w:top w:val="single" w:sz="4" w:space="0" w:color="auto"/>
              <w:left w:val="single" w:sz="4" w:space="0" w:color="auto"/>
              <w:bottom w:val="single" w:sz="4" w:space="0" w:color="auto"/>
              <w:right w:val="single" w:sz="4" w:space="0" w:color="auto"/>
            </w:tcBorders>
          </w:tcPr>
          <w:p w14:paraId="0D5C9EFE" w14:textId="77777777" w:rsidR="00D2639B" w:rsidRPr="005B2078" w:rsidRDefault="00FB3933">
            <w:pPr>
              <w:rPr>
                <w:rFonts w:ascii="Times New Roman" w:hAnsi="Times New Roman"/>
              </w:rPr>
            </w:pPr>
            <w:r w:rsidRPr="005B2078">
              <w:rPr>
                <w:rFonts w:ascii="Times New Roman" w:hAnsi="Times New Roman"/>
              </w:rPr>
              <w:t>Engage insurers to improve coverage for urgent care services and educate eligible patients on available insurance plans.</w:t>
            </w:r>
          </w:p>
        </w:tc>
        <w:tc>
          <w:tcPr>
            <w:tcW w:w="2430" w:type="dxa"/>
            <w:tcBorders>
              <w:top w:val="single" w:sz="4" w:space="0" w:color="auto"/>
              <w:left w:val="single" w:sz="4" w:space="0" w:color="auto"/>
              <w:bottom w:val="single" w:sz="4" w:space="0" w:color="auto"/>
              <w:right w:val="single" w:sz="4" w:space="0" w:color="auto"/>
            </w:tcBorders>
          </w:tcPr>
          <w:p w14:paraId="354C2541" w14:textId="77777777" w:rsidR="00D2639B" w:rsidRPr="005B2078" w:rsidRDefault="00FB3933">
            <w:pPr>
              <w:rPr>
                <w:rFonts w:ascii="Times New Roman" w:hAnsi="Times New Roman"/>
              </w:rPr>
            </w:pPr>
            <w:r w:rsidRPr="005B2078">
              <w:rPr>
                <w:rFonts w:ascii="Times New Roman" w:hAnsi="Times New Roman"/>
              </w:rPr>
              <w:t>Finance, Insurance Unit, Hospital Management</w:t>
            </w:r>
          </w:p>
        </w:tc>
        <w:tc>
          <w:tcPr>
            <w:tcW w:w="2340" w:type="dxa"/>
            <w:tcBorders>
              <w:top w:val="single" w:sz="4" w:space="0" w:color="auto"/>
              <w:left w:val="single" w:sz="4" w:space="0" w:color="auto"/>
              <w:bottom w:val="single" w:sz="4" w:space="0" w:color="auto"/>
              <w:right w:val="single" w:sz="4" w:space="0" w:color="auto"/>
            </w:tcBorders>
          </w:tcPr>
          <w:p w14:paraId="453E042E" w14:textId="77777777" w:rsidR="00D2639B" w:rsidRPr="005B2078" w:rsidRDefault="00FB3933">
            <w:pPr>
              <w:rPr>
                <w:rFonts w:ascii="Times New Roman" w:hAnsi="Times New Roman"/>
              </w:rPr>
            </w:pPr>
            <w:r w:rsidRPr="005B2078">
              <w:rPr>
                <w:rFonts w:ascii="Times New Roman" w:hAnsi="Times New Roman"/>
              </w:rPr>
              <w:t>Reduced patient financial burden, improved service utilization, and increased insurance reimbursement.</w:t>
            </w:r>
          </w:p>
        </w:tc>
      </w:tr>
    </w:tbl>
    <w:p w14:paraId="04A54030" w14:textId="77777777" w:rsidR="00D2639B" w:rsidRPr="005B2078" w:rsidRDefault="00D2639B">
      <w:pPr>
        <w:rPr>
          <w:rFonts w:ascii="Times New Roman" w:hAnsi="Times New Roman"/>
        </w:rPr>
      </w:pPr>
    </w:p>
    <w:p w14:paraId="529C2A4F" w14:textId="77777777" w:rsidR="00D2639B" w:rsidRPr="005B2078" w:rsidRDefault="00FB3933">
      <w:pPr>
        <w:rPr>
          <w:rFonts w:ascii="Times New Roman" w:hAnsi="Times New Roman"/>
          <w:b/>
          <w:bCs/>
        </w:rPr>
      </w:pPr>
      <w:r w:rsidRPr="005B2078">
        <w:rPr>
          <w:rFonts w:ascii="Times New Roman" w:hAnsi="Times New Roman"/>
          <w:b/>
          <w:bCs/>
        </w:rPr>
        <w:t>SECTION 3: OVERALL SUMMARY OF RECOMMENDATIONS</w:t>
      </w:r>
    </w:p>
    <w:p w14:paraId="4C0FED5E" w14:textId="2B51F85A" w:rsidR="00D2639B" w:rsidRPr="005B2078" w:rsidRDefault="00070C89">
      <w:pPr>
        <w:rPr>
          <w:rFonts w:ascii="Times New Roman" w:hAnsi="Times New Roman"/>
        </w:rPr>
      </w:pPr>
      <w:r w:rsidRPr="005B2078">
        <w:rPr>
          <w:rFonts w:ascii="Times New Roman" w:hAnsi="Times New Roman"/>
        </w:rPr>
        <w:t xml:space="preserve">The recommendations primarily focus on strengthening discharge planning, optimizing resource allocation, expanding insurance partnerships, and </w:t>
      </w:r>
      <w:r w:rsidR="0009420F" w:rsidRPr="005B2078">
        <w:rPr>
          <w:rFonts w:ascii="Times New Roman" w:hAnsi="Times New Roman"/>
        </w:rPr>
        <w:t>continuously</w:t>
      </w:r>
      <w:r w:rsidRPr="005B2078">
        <w:rPr>
          <w:rFonts w:ascii="Times New Roman" w:hAnsi="Times New Roman"/>
        </w:rPr>
        <w:t xml:space="preserve"> monitoring patient and </w:t>
      </w:r>
      <w:r w:rsidR="0009420F" w:rsidRPr="005B2078">
        <w:rPr>
          <w:rFonts w:ascii="Times New Roman" w:hAnsi="Times New Roman"/>
        </w:rPr>
        <w:t>financial performance to improve healthcare quality, operational efficiency and financial sustainability.</w:t>
      </w:r>
    </w:p>
    <w:p w14:paraId="1A1212BB" w14:textId="77777777" w:rsidR="00D2639B" w:rsidRPr="005B2078" w:rsidRDefault="00FB3933">
      <w:pPr>
        <w:rPr>
          <w:rFonts w:ascii="Times New Roman" w:hAnsi="Times New Roman"/>
          <w:b/>
          <w:bCs/>
        </w:rPr>
      </w:pPr>
      <w:r w:rsidRPr="005B2078">
        <w:rPr>
          <w:rFonts w:ascii="Times New Roman" w:hAnsi="Times New Roman"/>
          <w:b/>
          <w:bCs/>
        </w:rPr>
        <w:t>SECTION 4: GITHUB PORTFOLIO DOCUMENTATION</w:t>
      </w:r>
    </w:p>
    <w:p w14:paraId="44252A4E" w14:textId="7E240CA1" w:rsidR="00D2639B" w:rsidRPr="005B2078" w:rsidRDefault="00FB3933">
      <w:pPr>
        <w:rPr>
          <w:rFonts w:ascii="Times New Roman" w:hAnsi="Times New Roman"/>
          <w:b/>
          <w:bCs/>
        </w:rPr>
      </w:pPr>
      <w:r w:rsidRPr="005B2078">
        <w:rPr>
          <w:rFonts w:ascii="Times New Roman" w:hAnsi="Times New Roman"/>
          <w:b/>
          <w:bCs/>
        </w:rPr>
        <w:t>SECTION 5: CHALLENGES FACED (OPTIONAL)</w:t>
      </w:r>
    </w:p>
    <w:sectPr w:rsidR="00D2639B" w:rsidRPr="005B2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sans-serif">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66CDE"/>
    <w:multiLevelType w:val="hybridMultilevel"/>
    <w:tmpl w:val="970CA57F"/>
    <w:lvl w:ilvl="0" w:tplc="0409000F">
      <w:start w:val="6"/>
      <w:numFmt w:val="decimal"/>
      <w:lvlText w:val="%1."/>
      <w:lvlJc w:val="left"/>
      <w:pPr>
        <w:ind w:left="363" w:hanging="360"/>
      </w:p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36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36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360"/>
      </w:pPr>
    </w:lvl>
  </w:abstractNum>
  <w:abstractNum w:abstractNumId="1" w15:restartNumberingAfterBreak="0">
    <w:nsid w:val="40414461"/>
    <w:multiLevelType w:val="hybridMultilevel"/>
    <w:tmpl w:val="EE76D64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num w:numId="1" w16cid:durableId="189491388">
    <w:abstractNumId w:val="0"/>
  </w:num>
  <w:num w:numId="2" w16cid:durableId="501356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639B"/>
    <w:rsid w:val="00070C89"/>
    <w:rsid w:val="00084CE5"/>
    <w:rsid w:val="0009420F"/>
    <w:rsid w:val="001428BD"/>
    <w:rsid w:val="002A0EDB"/>
    <w:rsid w:val="003D1330"/>
    <w:rsid w:val="005B2078"/>
    <w:rsid w:val="00AC0150"/>
    <w:rsid w:val="00AF7E20"/>
    <w:rsid w:val="00D12D21"/>
    <w:rsid w:val="00D2639B"/>
    <w:rsid w:val="00FB3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8CE37"/>
  <w15:docId w15:val="{9B716FEC-0516-44EA-828A-306D8744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rsid w:val="002A0E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23053RN02A</dc:creator>
  <cp:lastModifiedBy>Monrovia-dataentryoperator</cp:lastModifiedBy>
  <cp:revision>3</cp:revision>
  <dcterms:created xsi:type="dcterms:W3CDTF">2026-07-24T10:12:00Z</dcterms:created>
  <dcterms:modified xsi:type="dcterms:W3CDTF">2026-07-24T10:13:00Z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9454ee172648429eb628081b205ee99c_23</vt:lpwstr>
  </property>
  <property fmtid="{D5CDD505-2E9C-101B-9397-08002B2CF9AE}" pid="3" name="MSIP_Label_567260a7-e8fa-4725-882d-2ac21de4eca3_Enabled">
    <vt:lpwstr>true</vt:lpwstr>
  </property>
  <property fmtid="{D5CDD505-2E9C-101B-9397-08002B2CF9AE}" pid="4" name="MSIP_Label_567260a7-e8fa-4725-882d-2ac21de4eca3_SetDate">
    <vt:lpwstr>2026-07-24T10:12:36Z</vt:lpwstr>
  </property>
  <property fmtid="{D5CDD505-2E9C-101B-9397-08002B2CF9AE}" pid="5" name="MSIP_Label_567260a7-e8fa-4725-882d-2ac21de4eca3_Method">
    <vt:lpwstr>Standard</vt:lpwstr>
  </property>
  <property fmtid="{D5CDD505-2E9C-101B-9397-08002B2CF9AE}" pid="6" name="MSIP_Label_567260a7-e8fa-4725-882d-2ac21de4eca3_Name">
    <vt:lpwstr>WaCA - Internal</vt:lpwstr>
  </property>
  <property fmtid="{D5CDD505-2E9C-101B-9397-08002B2CF9AE}" pid="7" name="MSIP_Label_567260a7-e8fa-4725-882d-2ac21de4eca3_SiteId">
    <vt:lpwstr>4d9dd1af-83ce-4e9b-b090-b0543ccc2b31</vt:lpwstr>
  </property>
  <property fmtid="{D5CDD505-2E9C-101B-9397-08002B2CF9AE}" pid="8" name="MSIP_Label_567260a7-e8fa-4725-882d-2ac21de4eca3_ActionId">
    <vt:lpwstr>a7c1a541-20d8-4ff5-bdd5-d044e1b0fe25</vt:lpwstr>
  </property>
  <property fmtid="{D5CDD505-2E9C-101B-9397-08002B2CF9AE}" pid="9" name="MSIP_Label_567260a7-e8fa-4725-882d-2ac21de4eca3_ContentBits">
    <vt:lpwstr>0</vt:lpwstr>
  </property>
  <property fmtid="{D5CDD505-2E9C-101B-9397-08002B2CF9AE}" pid="10" name="MSIP_Label_567260a7-e8fa-4725-882d-2ac21de4eca3_Tag">
    <vt:lpwstr>10, 3, 0, 1</vt:lpwstr>
  </property>
</Properties>
</file>