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IvyPublication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Example of publishing a java component with an added source jar and custom module description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IvyPublication is the representation/configuration of how Gradle should publish something in Ivy format, to an Ivy repository. You directly add a named Ivy Publication the project's publishing.publications container by providing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 as the type.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publishing {</w:t>
        <w:br w:type="textWrapping"/>
        <w:t xml:space="preserve">  publications {</w:t>
        <w:br w:type="textWrapping"/>
        <w:t xml:space="preserve">    myPublicationName(IvyPublication) {</w:t>
        <w:br w:type="textWrapping"/>
        <w:t xml:space="preserve">      // Configure the publication here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Ivy module identifying attributes of the publication are mapped as follows: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module - project.name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organisation - project.group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revision - project.version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status - project.status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certain common use cases, it's often sufficient to specify the component to publish, using (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IvyPublication.from(org.gradle.api.component.SoftwareComponent)</w:t>
        </w:r>
      </w:hyperlink>
      <w:r w:rsidDel="00000000" w:rsidR="00000000" w:rsidRPr="00000000">
        <w:rPr>
          <w:rtl w:val="0"/>
        </w:rPr>
        <w:t xml:space="preserve">. The published component is used to determine which artifacts to publish, and which configurations and dependencies should be listed in the generated ivy descriptor file.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configurations to the generated ivy descriptor file, by supplying a Closure to the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IvyPublication.configurations(org.gradle.api.Action)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additional artifacts to the set published, use the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IvyPublication.artifact(java.lang.Object)</w:t>
        </w:r>
      </w:hyperlink>
      <w:r w:rsidDel="00000000" w:rsidR="00000000" w:rsidRPr="00000000">
        <w:rPr>
          <w:rtl w:val="0"/>
        </w:rPr>
        <w:t xml:space="preserve"> and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IvyPublication.artifact(java.lang.Object, org.gradle.api.Action)</w:t>
        </w:r>
      </w:hyperlink>
      <w:r w:rsidDel="00000000" w:rsidR="00000000" w:rsidRPr="00000000">
        <w:rPr>
          <w:rtl w:val="0"/>
        </w:rPr>
        <w:t xml:space="preserve"> methods. You can also completely replace the set of published artifacts using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IvyPublication.setArtifacts(java.lang.Iterable)</w:t>
        </w:r>
      </w:hyperlink>
      <w:r w:rsidDel="00000000" w:rsidR="00000000" w:rsidRPr="00000000">
        <w:rPr>
          <w:rtl w:val="0"/>
        </w:rPr>
        <w:t xml:space="preserve">. Together, these methods give you full control over the artifacts to be published.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addition,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 provides configuration methods to customize licenses, authors, and the description to be published in the Ivy module descriptor.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any other tweaks to the publication, it is possible to modify the generated Ivy descriptor file prior to publication. This is done using the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IvyModuleDescriptorSpec.withXml(org.gradle.api.Action)</w:t>
        </w:r>
      </w:hyperlink>
      <w:r w:rsidDel="00000000" w:rsidR="00000000" w:rsidRPr="00000000">
        <w:rPr>
          <w:rtl w:val="0"/>
        </w:rPr>
        <w:t xml:space="preserve"> method, normally via a Closure passed to the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IvyPublication.descriptor(org.gradle.api.Action)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 of publishing a java component with an added source jar and custom module description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"ivy-publish"</w:t>
        <w:br w:type="textWrapping"/>
        <w:br w:type="textWrapping"/>
        <w:t xml:space="preserve">task sourceJar(type: Jar) {</w:t>
        <w:br w:type="textWrapping"/>
        <w:t xml:space="preserve">  from sourceSets.main.allJava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myPublication(IvyPublication) {</w:t>
        <w:br w:type="textWrapping"/>
        <w:t xml:space="preserve">      from components.java</w:t>
        <w:br w:type="textWrapping"/>
        <w:t xml:space="preserve">      artifact(sourceJar) {</w:t>
        <w:br w:type="textWrapping"/>
        <w:t xml:space="preserve">        type "source"</w:t>
        <w:br w:type="textWrapping"/>
        <w:t xml:space="preserve">        extension "src.jar"</w:t>
        <w:br w:type="textWrapping"/>
        <w:t xml:space="preserve">        conf "runtime"</w:t>
        <w:br w:type="textWrapping"/>
        <w:t xml:space="preserve">      }</w:t>
        <w:br w:type="textWrapping"/>
        <w:t xml:space="preserve">      descriptor {</w:t>
        <w:br w:type="textWrapping"/>
        <w:t xml:space="preserve">        license {</w:t>
        <w:br w:type="textWrapping"/>
        <w:t xml:space="preserve">          name = "Custom License"</w:t>
        <w:br w:type="textWrapping"/>
        <w:t xml:space="preserve">        }</w:t>
        <w:br w:type="textWrapping"/>
        <w:t xml:space="preserve">        author {</w:t>
        <w:br w:type="textWrapping"/>
        <w:t xml:space="preserve">          name = "Custom Name"</w:t>
        <w:br w:type="textWrapping"/>
        <w:t xml:space="preserve">        }</w:t>
        <w:br w:type="textWrapping"/>
        <w:t xml:space="preserve">        description {</w:t>
        <w:br w:type="textWrapping"/>
        <w:t xml:space="preserve">          text = "Custom Description"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complete set of artifacts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complete set of configurations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module descriptor that will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module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organisation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organisation for this publication.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revision for this publication.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custom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</w:t>
              </w:r>
            </w:hyperlink>
            <w:r w:rsidDel="00000000" w:rsidR="00000000" w:rsidRPr="00000000">
              <w:rPr>
                <w:rtl w:val="0"/>
              </w:rPr>
              <w:t xml:space="preserve"> to be included in the publication. The artifact method can take a variety of input: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(source, config)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</w:t>
              </w:r>
            </w:hyperlink>
            <w:r w:rsidDel="00000000" w:rsidR="00000000" w:rsidRPr="00000000">
              <w:rPr>
                <w:rtl w:val="0"/>
              </w:rPr>
              <w:t xml:space="preserve"> to be included in the publication, which is configured by the associated action. The first parameter is used to create a custom artifact and add it to the publication, as per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IvyPublication.artifact(java.lang.Object)</w:t>
              </w:r>
            </w:hyperlink>
            <w:r w:rsidDel="00000000" w:rsidR="00000000" w:rsidRPr="00000000">
              <w:rPr>
                <w:rtl w:val="0"/>
              </w:rPr>
              <w:t xml:space="preserve">. The created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IvyArtifact</w:t>
              </w:r>
            </w:hyperlink>
            <w:r w:rsidDel="00000000" w:rsidR="00000000" w:rsidRPr="00000000">
              <w:rPr>
                <w:rtl w:val="0"/>
              </w:rPr>
              <w:t xml:space="preserve"> is then configured using the supplied action. This method also accepts the configure action as a closure argument, by type coercion.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configurations</w:t>
              </w:r>
            </w:hyperlink>
            <w:r w:rsidDel="00000000" w:rsidR="00000000" w:rsidRPr="00000000">
              <w:rPr>
                <w:rtl w:val="0"/>
              </w:rPr>
              <w:t xml:space="preserve">(config)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some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IvyConfiguration</w:t>
              </w:r>
            </w:hyperlink>
            <w:r w:rsidDel="00000000" w:rsidR="00000000" w:rsidRPr="00000000">
              <w:rPr>
                <w:rtl w:val="0"/>
              </w:rPr>
              <w:t xml:space="preserve">s that should be included in the published ivy module descriptor file. The following example demonstrates how to add a "testCompile" configuration, and a "testRuntime" configuration that extends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  <w:t xml:space="preserve">(configure)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descriptor that will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rtl w:val="0"/>
              </w:rPr>
              <w:t xml:space="preserve">(component)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the software component that should be published.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  <w:t xml:space="preserve"> artifacts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complete set of artifacts for this publication.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this property will clear any previously added artifacts and create artifacts from the specified sources. Each supplied source is interpreted as per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IvyPublication.artifact(java.lang.Object)</w:t>
        </w:r>
      </w:hyperlink>
      <w:r w:rsidDel="00000000" w:rsidR="00000000" w:rsidRPr="00000000">
        <w:rPr>
          <w:rtl w:val="0"/>
        </w:rPr>
        <w:t xml:space="preserve">. For example, to exclude the dependencies declared by a component and instead use a custom set of artifacts: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"ivy-publish"</w:t>
        <w:br w:type="textWrapping"/>
        <w:br w:type="textWrapping"/>
        <w:t xml:space="preserve">task sourceJar(type: Jar) {</w:t>
        <w:br w:type="textWrapping"/>
        <w:t xml:space="preserve">  classifier "source"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ivy(IvyPublication) {</w:t>
        <w:br w:type="textWrapping"/>
        <w:t xml:space="preserve">      from components.java</w:t>
        <w:br w:type="textWrapping"/>
        <w:t xml:space="preserve">      artifacts = ["my-custom-jar.jar", sourceJar]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IvyConfigurationContainer</w:t>
        </w:r>
      </w:hyperlink>
      <w:r w:rsidDel="00000000" w:rsidR="00000000" w:rsidRPr="00000000">
        <w:rPr>
          <w:rtl w:val="0"/>
        </w:rPr>
        <w:t xml:space="preserve"> configurations (read-only)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complete set of configurations for this publication.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 descriptor (read-only)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module descriptor that will be published.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module for this publication.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organisation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organisation for this publication.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revision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revision for this publication.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artifact(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custom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to be included in the publication. The artifact method can take a variety of input: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PublishArtifact</w:t>
        </w:r>
      </w:hyperlink>
      <w:r w:rsidDel="00000000" w:rsidR="00000000" w:rsidRPr="00000000">
        <w:rPr>
          <w:rtl w:val="0"/>
        </w:rPr>
        <w:t xml:space="preserve"> instance. Name, type, extension and classifier values are taken from the supplied instance.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AbstractArchiveTask</w:t>
        </w:r>
      </w:hyperlink>
      <w:r w:rsidDel="00000000" w:rsidR="00000000" w:rsidRPr="00000000">
        <w:rPr>
          <w:rtl w:val="0"/>
        </w:rPr>
        <w:t xml:space="preserve"> instance. Name, type, extension and classifier values are taken from the supplied instance.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Anything that can be resolved to a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via the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 method. Name, extension and classifier values are interpolated from the file name.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that contains a 'source' entry that can be resolved as any of the other input types, including file. This map can contain additional attributes to further configure the constructed artifact.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demonstrates the addition of various custom artifacts.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"ivy-publish"</w:t>
        <w:br w:type="textWrapping"/>
        <w:br w:type="textWrapping"/>
        <w:t xml:space="preserve">task sourceJar(type: Jar) {</w:t>
        <w:br w:type="textWrapping"/>
        <w:t xml:space="preserve">  classifier "source"</w:t>
        <w:br w:type="textWrapping"/>
        <w:t xml:space="preserve">}</w:t>
        <w:br w:type="textWrapping"/>
        <w:br w:type="textWrapping"/>
        <w:t xml:space="preserve">task genDocs {</w:t>
        <w:br w:type="textWrapping"/>
        <w:t xml:space="preserve">  doLast {</w:t>
        <w:br w:type="textWrapping"/>
        <w:t xml:space="preserve">    // Generate 'my-docs-file.htm'</w:t>
        <w:br w:type="textWrapping"/>
        <w:t xml:space="preserve">  }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ivy(IvyPublication) {</w:t>
        <w:br w:type="textWrapping"/>
        <w:t xml:space="preserve">      artifact sourceJar // Publish the output of the sourceJar task</w:t>
        <w:br w:type="textWrapping"/>
        <w:t xml:space="preserve">      artifact 'my-file-name.jar' // Publish a file created outside of the build</w:t>
        <w:br w:type="textWrapping"/>
        <w:t xml:space="preserve">      artifact source: 'my-docs-file.htm', classifier: 'docs', extension: 'html', builtBy: genDocs // Publish a file generated by the 'genDocs' task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artifact(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source, 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&gt; config)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to be included in the publication, which is configured by the associated action. The first parameter is used to create a custom artifact and add it to the publication, as per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IvyPublication.artifact(java.lang.Object)</w:t>
        </w:r>
      </w:hyperlink>
      <w:r w:rsidDel="00000000" w:rsidR="00000000" w:rsidRPr="00000000">
        <w:rPr>
          <w:rtl w:val="0"/>
        </w:rPr>
        <w:t xml:space="preserve">. The created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is then configured using the supplied action. This method also accepts the configure action as a closure argument, by type coercion.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"ivy-publish"</w:t>
        <w:br w:type="textWrapping"/>
        <w:br w:type="textWrapping"/>
        <w:t xml:space="preserve">task sourceJar(type: Jar) {</w:t>
        <w:br w:type="textWrapping"/>
        <w:t xml:space="preserve">  classifier "source"</w:t>
        <w:br w:type="textWrapping"/>
        <w:t xml:space="preserve">}</w:t>
        <w:br w:type="textWrapping"/>
        <w:br w:type="textWrapping"/>
        <w:t xml:space="preserve">task genDocs {</w:t>
        <w:br w:type="textWrapping"/>
        <w:t xml:space="preserve">  doLast {</w:t>
        <w:br w:type="textWrapping"/>
        <w:t xml:space="preserve">    // Generate 'my-docs-file.htm'</w:t>
        <w:br w:type="textWrapping"/>
        <w:t xml:space="preserve">  }</w:t>
        <w:br w:type="textWrapping"/>
        <w:t xml:space="preserve">}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ivy(IvyPublication) {</w:t>
        <w:br w:type="textWrapping"/>
        <w:t xml:space="preserve">      artifact(sourceJar) {</w:t>
        <w:br w:type="textWrapping"/>
        <w:t xml:space="preserve">        // These values will be used instead of the values from the task. The task values will not be updated.</w:t>
        <w:br w:type="textWrapping"/>
        <w:t xml:space="preserve">        classifier "src"</w:t>
        <w:br w:type="textWrapping"/>
        <w:t xml:space="preserve">        extension "zip"</w:t>
        <w:br w:type="textWrapping"/>
        <w:t xml:space="preserve">        conf "runtime-&gt;default"</w:t>
        <w:br w:type="textWrapping"/>
        <w:t xml:space="preserve">      }</w:t>
        <w:br w:type="textWrapping"/>
        <w:t xml:space="preserve">      artifact("my-docs-file.htm") {</w:t>
        <w:br w:type="textWrapping"/>
        <w:t xml:space="preserve">        type "documentation"</w:t>
        <w:br w:type="textWrapping"/>
        <w:t xml:space="preserve">        extension "html"</w:t>
        <w:br w:type="textWrapping"/>
        <w:t xml:space="preserve">        builtBy genDocs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void configurations(</w:t>
      </w:r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IvyConfigurationContainer</w:t>
        </w:r>
      </w:hyperlink>
      <w:r w:rsidDel="00000000" w:rsidR="00000000" w:rsidRPr="00000000">
        <w:rPr>
          <w:rtl w:val="0"/>
        </w:rPr>
        <w:t xml:space="preserve">&gt; config)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some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IvyConfiguration</w:t>
        </w:r>
      </w:hyperlink>
      <w:r w:rsidDel="00000000" w:rsidR="00000000" w:rsidRPr="00000000">
        <w:rPr>
          <w:rtl w:val="0"/>
        </w:rPr>
        <w:t xml:space="preserve">s that should be included in the published ivy module descriptor file. The following example demonstrates how to add a "testCompile" configuration, and a "testRuntime" configuration that extends it.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"ivy-publish"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ivy(IvyPublication) {</w:t>
        <w:br w:type="textWrapping"/>
        <w:t xml:space="preserve">      configurations {</w:t>
        <w:br w:type="textWrapping"/>
        <w:t xml:space="preserve">          testCompile {}</w:t>
        <w:br w:type="textWrapping"/>
        <w:t xml:space="preserve">          testRuntime {</w:t>
        <w:br w:type="textWrapping"/>
        <w:t xml:space="preserve">              extend "testCompile"</w:t>
        <w:br w:type="textWrapping"/>
        <w:t xml:space="preserve">  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void descriptor(</w:t>
      </w:r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&gt; configure)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descriptor that will be published.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descriptor XML can be modified by using the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IvyModuleDescriptorSpec.withXml(org.gradle.api.Action)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from(</w:t>
      </w:r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SoftwareComponent</w:t>
        </w:r>
      </w:hyperlink>
      <w:r w:rsidDel="00000000" w:rsidR="00000000" w:rsidRPr="00000000">
        <w:rPr>
          <w:rtl w:val="0"/>
        </w:rPr>
        <w:t xml:space="preserve"> component)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the software component that should be published.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Any artifacts declared by the component will be included in the publication.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dependencies declared by the component will be included in the published meta-data.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2 types of component are supported: 'components.java' (added by the JavaPlugin) and 'components.web' (added by the WarPlugin). For any individual IvyPublication, only a single component can be provided in this way. The following example demonstrates how to publish the 'java' component to a ivy repository.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"java"</w:t>
        <w:br w:type="textWrapping"/>
        <w:t xml:space="preserve">apply plugin: "ivy-publish"</w:t>
        <w:br w:type="textWrapping"/>
        <w:br w:type="textWrapping"/>
        <w:t xml:space="preserve">publishing {</w:t>
        <w:br w:type="textWrapping"/>
        <w:t xml:space="preserve">  publications {</w:t>
        <w:br w:type="textWrapping"/>
        <w:t xml:space="preserve">    ivy(IvyPublication) {</w:t>
        <w:br w:type="textWrapping"/>
        <w:t xml:space="preserve">      from components.java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s://gradle.org/contact/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s://gradle.org/terms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s://gradle.org/privacy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s://gradle.com/careers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ublish.ivy.IvyPublication.html#N1B1A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ublish.ivy.IvyPublication.html#N1B1E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javadoc/org/gradle/api/publish/ivy/IvyConfigurationContainer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javadoc/org/gradle/api/Ac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api.publish.ivy.IvyArtifa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lang/Object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dsl/org.gradle.api.publish.ivy.IvyArtifa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util/Map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dsl/org.gradle.api.Project.html#org.gradle.api.Project:file(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api.publish.ivy.IvyArtifa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dsl/org.gradle.api.publish.ivy.IvyArtifact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api/Actio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io/Fi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api.tasks.bundling.AbstractArchiveTask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artifacts/PublishArtifact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lang/String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String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api.publish.ivy.IvyModuleDescriptorSpec.html" TargetMode="External"/><Relationship Id="rId250" Type="http://schemas.openxmlformats.org/officeDocument/2006/relationships/hyperlink" Target="http://docs.google.com/javadoc/org/gradle/api/publish/ivy/IvyConfigurationContainer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api.publish.ivy.IvyArtifact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wnload.oracle.com/javase/8/docs/api/java/lang/Object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api.publish.ivy.IvyArtifact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lang/String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s://gradle.com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s://gradle.org/privacy/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s://gradle.org/terms/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gradle.org/services/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com/enterprise/resources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com/build-cache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com/build-scans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twitter.com/gradle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training/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ithub.com/gradle/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discuss.gradle.org/c/help-discuss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newsletter.gradle.com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blog.gradle.org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javadoc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dsl/org.gradle.api.publish.ivy.IvyModuleDescriptorSpec.html#org.gradle.api.publish.ivy.IvyModuleDescriptorSpec:withXml(org.gradle.api.Action)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api.publish.ivy.IvyModuleDescriptorSpec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javadoc/org/gradle/api/Action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javadoc/org/gradle/api/publish/ivy/IvyConfiguration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release-notes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userguid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javadoc/org/gradle/api/component/SoftwareComponen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publish/ivy/IvyPublication.html#setArtifacts-java.lang.Iterable-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api.publish.ivy.IvyPublication.html#org.gradle.api.publish.ivy.IvyPublication:artifact(java.lang.Object,%20org.gradle.api.Action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api.publish.ivy.IvyPublication.html#org.gradle.api.publish.ivy.IvyPublication:configurations(org.gradle.api.Action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api.publish.ivy.IvyModuleDescriptorSpec.html" TargetMode="External"/><Relationship Id="rId220" Type="http://schemas.openxmlformats.org/officeDocument/2006/relationships/hyperlink" Target="http://docs.google.com/org.gradle.api.publish.ivy.IvyPublication.html#N1B24C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publish.ivy.IvyPublication.html#org.gradle.api.publish.ivy.IvyPublication:from(org.gradle.api.component.SoftwareComponent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publish.ivy.IvyPublication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javadoc/org/gradle/api/publish/ivy/IvyPublication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org.gradle.api.publish.ivy.IvyPublication.html#N1B2A9" TargetMode="External"/><Relationship Id="rId217" Type="http://schemas.openxmlformats.org/officeDocument/2006/relationships/hyperlink" Target="http://docs.google.com/org.gradle.api.publish.ivy.IvyPublication.html#N1B1AB" TargetMode="External"/><Relationship Id="rId216" Type="http://schemas.openxmlformats.org/officeDocument/2006/relationships/hyperlink" Target="http://docs.google.com/org.gradle.api.publish.ivy.IvyPublication.html#N1B1A5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ublish.ivy.IvyPublication.html#N1B247" TargetMode="External"/><Relationship Id="rId218" Type="http://schemas.openxmlformats.org/officeDocument/2006/relationships/hyperlink" Target="http://docs.google.com/org.gradle.api.publish.ivy.IvyPublication.html#N1B1ED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api.publish.ivy.IvyArtifactSet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org.gradle.api.publish.ivy.IvyPublication.html#org.gradle.api.publish.ivy.IvyPublication:from(org.gradle.api.component.SoftwareComponent)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api.publish.ivy.IvyArtifact.html" TargetMode="External"/><Relationship Id="rId240" Type="http://schemas.openxmlformats.org/officeDocument/2006/relationships/hyperlink" Target="http://docs.google.com/org.gradle.api.publish.ivy.IvyPublication.html#org.gradle.api.publish.ivy.IvyPublication:artifact(java.lang.Object,%20org.gradle.api.Action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api.publish.ivy.IvyPublication.html#org.gradle.api.publish.ivy.IvyPublication:descriptor(org.gradle.api.Action)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org/gradle/api/publish/ivy/IvyConfiguration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api.publish.ivy.IvyPublication.html#org.gradle.api.publish.ivy.IvyPublication:configurations(org.gradle.api.Action)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org.gradle.api.publish.ivy.IvyArtifact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api.publish.ivy.IvyArtifact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api.publish.ivy.IvyPublication.html#org.gradle.api.publish.ivy.IvyPublication:artifact(java.lang.Object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publish.ivy.IvyPublication.html#org.gradle.api.publish.ivy.IvyPublication:revision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publish.ivy.IvyPublication.html#org.gradle.api.publish.ivy.IvyPublication:organisation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publish.ivy.IvyPublication.html#org.gradle.api.publish.ivy.IvyPublication:descriptor(org.gradle.api.Action)" TargetMode="External"/><Relationship Id="rId230" Type="http://schemas.openxmlformats.org/officeDocument/2006/relationships/hyperlink" Target="http://docs.google.com/dsl/org.gradle.api.publish.ivy.IvyModuleDescriptorSpec.html#org.gradle.api.publish.ivy.IvyModuleDescriptorSpec:withXml(org.gradle.api.Action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publish.ivy.IvyPublication.html#org.gradle.api.publish.ivy.IvyPublication:module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api.publish.ivy.IvyPublication.html#org.gradle.api.publish.ivy.IvyPublication:descriptor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publish.ivy.IvyPublication.html#org.gradle.api.publish.ivy.IvyPublication:configuration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publish.ivy.IvyPublication.html#org.gradle.api.publish.ivy.IvyPublication:artifacts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