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CompileOptions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CompileOptions</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options for Java compilation.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annotationProcessorGeneratedSourcesDirectory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place source files generated by annotation processors.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annotationProcessorPath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load annotation processors. This path is also used for annotation processor discovery. If set to null, it means use the compile classpath.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bootClasspath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bootstrap classpath to be used for the compiler process. Defaults to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bootstrapClasspath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bootstrap classpath to be used for the compiler process. Defaults to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compilerArgs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any additional arguments to be passed to the compiler. Defaults to the empty list. Compiler arguments not supported by the DSL can be added here. For example, it is possible to pass the --release option of JDK 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compilerArgumentProviders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argument providers.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debug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include debugging information in the generated class files. Defaults to true. See </w:t>
            </w:r>
            <w:hyperlink r:id="rId229">
              <w:r w:rsidDel="00000000" w:rsidR="00000000" w:rsidRPr="00000000">
                <w:rPr>
                  <w:color w:val="0000ee"/>
                  <w:u w:val="single"/>
                  <w:rtl w:val="0"/>
                </w:rPr>
                <w:t xml:space="preserve">DebugOptions.getDebugLevel()</w:t>
              </w:r>
            </w:hyperlink>
            <w:r w:rsidDel="00000000" w:rsidR="00000000" w:rsidRPr="00000000">
              <w:rPr>
                <w:rtl w:val="0"/>
              </w:rPr>
              <w:t xml:space="preserve"> for which debugging information will be generated.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debugOptions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options for generating debugging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deprecation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log details of usage of deprecated members or classes.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encoding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encoding to be used when reading source files. Defaults to null, in which case the platform default encoding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extensionDirs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dirs to be used for the compiler process. Defaults to null.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failOnError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fail the build when compilation fails. Defaults to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fork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run the compiler in its own process. Note that this does not necessarily mean that a new process will be created for each compile task.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forkOptions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options for running the compiler in a child process.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headerOutputDirectory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option is set to a non-null directory, it will be passed to the Java compiler's `-h` option, prompting it to generate native headers to that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incremental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informs whether to use incremental compilation feature. See </w:t>
            </w:r>
            <w:hyperlink r:id="rId239">
              <w:r w:rsidDel="00000000" w:rsidR="00000000" w:rsidRPr="00000000">
                <w:rPr>
                  <w:color w:val="0000ee"/>
                  <w:u w:val="single"/>
                  <w:rtl w:val="0"/>
                </w:rPr>
                <w:t xml:space="preserve">CompileOptions.setIncremental(boolean)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listFiles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log the files to be compiled.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sourcepath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path to use for the compilation.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verbose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produce verbose output. Defaults to 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warnings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log warning messages. The default is true.</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debug</w:t>
              </w:r>
            </w:hyperlink>
            <w:r w:rsidDel="00000000" w:rsidR="00000000" w:rsidRPr="00000000">
              <w:rPr>
                <w:rtl w:val="0"/>
              </w:rPr>
              <w:t xml:space="preserve">(debugArgs)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to set </w:t>
            </w:r>
            <w:hyperlink r:id="rId245">
              <w:r w:rsidDel="00000000" w:rsidR="00000000" w:rsidRPr="00000000">
                <w:rPr>
                  <w:color w:val="0000ee"/>
                  <w:u w:val="single"/>
                  <w:rtl w:val="0"/>
                </w:rPr>
                <w:t xml:space="preserve">DebugOptions</w:t>
              </w:r>
            </w:hyperlink>
            <w:r w:rsidDel="00000000" w:rsidR="00000000" w:rsidRPr="00000000">
              <w:rPr>
                <w:rtl w:val="0"/>
              </w:rPr>
              <w:t xml:space="preserve"> with named parameter syntax. Calling this method will set debug to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fork</w:t>
              </w:r>
            </w:hyperlink>
            <w:r w:rsidDel="00000000" w:rsidR="00000000" w:rsidRPr="00000000">
              <w:rPr>
                <w:rtl w:val="0"/>
              </w:rPr>
              <w:t xml:space="preserve">(forkArgs)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to set </w:t>
            </w:r>
            <w:hyperlink r:id="rId247">
              <w:r w:rsidDel="00000000" w:rsidR="00000000" w:rsidRPr="00000000">
                <w:rPr>
                  <w:color w:val="0000ee"/>
                  <w:u w:val="single"/>
                  <w:rtl w:val="0"/>
                </w:rPr>
                <w:t xml:space="preserve">ForkOptions</w:t>
              </w:r>
            </w:hyperlink>
            <w:r w:rsidDel="00000000" w:rsidR="00000000" w:rsidRPr="00000000">
              <w:rPr>
                <w:rtl w:val="0"/>
              </w:rPr>
              <w:t xml:space="preserve"> with named parameter syntax. Calling this method will set fork to true.</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annotationProcessorGeneratedSourcesDirectory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place source files generated by annotation processors.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50">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annotationProcessorPath</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use to load annotation processors. This path is also used for annotation processor discovery. If set to null, it means use the compile classpath.</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bootClasspath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2">
        <w:r w:rsidDel="00000000" w:rsidR="00000000" w:rsidRPr="00000000">
          <w:rPr>
            <w:color w:val="0000ee"/>
            <w:u w:val="single"/>
            <w:rtl w:val="0"/>
          </w:rPr>
          <w:t xml:space="preserve">deprecated</w:t>
        </w:r>
      </w:hyperlink>
      <w:r w:rsidDel="00000000" w:rsidR="00000000" w:rsidRPr="00000000">
        <w:rPr>
          <w:rtl w:val="0"/>
        </w:rPr>
        <w:t xml:space="preserve"> and will be removed in the next major version of Gradle.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bootstrap classpath to be used for the compiler process. Defaults to null.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53">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bootstrapClasspath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bootstrap classpath to be used for the compiler process. Defaults to null.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4">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compilerArgs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any additional arguments to be passed to the compiler. Defaults to the empty list. Compiler arguments not supported by the DSL can be added here. For example, it is possible to pass the --release option of JDK 9:</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compilerArgs.addAll(['--release', '7'])</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--release is added then -target and -source are ignored.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6">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257">
        <w:r w:rsidDel="00000000" w:rsidR="00000000" w:rsidRPr="00000000">
          <w:rPr>
            <w:b w:val="1"/>
            <w:i w:val="0"/>
            <w:color w:val="0000ee"/>
            <w:sz w:val="24"/>
            <w:szCs w:val="24"/>
            <w:u w:val="single"/>
            <w:rtl w:val="0"/>
          </w:rPr>
          <w:t xml:space="preserve">CommandLineArgumentProvider</w:t>
        </w:r>
      </w:hyperlink>
      <w:r w:rsidDel="00000000" w:rsidR="00000000" w:rsidRPr="00000000">
        <w:rPr>
          <w:rtl w:val="0"/>
        </w:rPr>
        <w:t xml:space="preserve">&gt; compilerArgumentProviders (read-only)</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Compiler argument providers.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boolean debug</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include debugging information in the generated class files. Defaults to true. See </w:t>
      </w:r>
      <w:hyperlink r:id="rId259">
        <w:r w:rsidDel="00000000" w:rsidR="00000000" w:rsidRPr="00000000">
          <w:rPr>
            <w:color w:val="0000ee"/>
            <w:u w:val="single"/>
            <w:rtl w:val="0"/>
          </w:rPr>
          <w:t xml:space="preserve">DebugOptions.getDebugLevel()</w:t>
        </w:r>
      </w:hyperlink>
      <w:r w:rsidDel="00000000" w:rsidR="00000000" w:rsidRPr="00000000">
        <w:rPr>
          <w:rtl w:val="0"/>
        </w:rPr>
        <w:t xml:space="preserve"> for which debugging information will be generated.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60">
        <w:r w:rsidDel="00000000" w:rsidR="00000000" w:rsidRPr="00000000">
          <w:rPr>
            <w:b w:val="1"/>
            <w:i w:val="0"/>
            <w:color w:val="0000ee"/>
            <w:sz w:val="24"/>
            <w:szCs w:val="24"/>
            <w:u w:val="single"/>
            <w:rtl w:val="0"/>
          </w:rPr>
          <w:t xml:space="preserve">DebugOptions</w:t>
        </w:r>
      </w:hyperlink>
      <w:r w:rsidDel="00000000" w:rsidR="00000000" w:rsidRPr="00000000">
        <w:rPr>
          <w:rtl w:val="0"/>
        </w:rPr>
        <w:t xml:space="preserve"> debugOptions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options for generating debugging information.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boolean deprecation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log details of usage of deprecated members or classes. Defaults to false.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encoding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encoding to be used when reading source files. Defaults to null, in which case the platform default encoding will be used.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extensionDirs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dirs to be used for the compiler process. Defaults to null.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r w:rsidDel="00000000" w:rsidR="00000000" w:rsidRPr="00000000">
        <w:rPr>
          <w:rtl w:val="0"/>
        </w:rPr>
        <w:t xml:space="preserve">boolean failOnError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fail the build when compilation fails. Defaults to true.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boolean fork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run the compiler in its own process. Note that this does not necessarily mean that a new process will be created for each compile task. Defaults to false.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63">
        <w:r w:rsidDel="00000000" w:rsidR="00000000" w:rsidRPr="00000000">
          <w:rPr>
            <w:b w:val="1"/>
            <w:i w:val="0"/>
            <w:color w:val="0000ee"/>
            <w:sz w:val="24"/>
            <w:szCs w:val="24"/>
            <w:u w:val="single"/>
            <w:rtl w:val="0"/>
          </w:rPr>
          <w:t xml:space="preserve">ForkOptions</w:t>
        </w:r>
      </w:hyperlink>
      <w:r w:rsidDel="00000000" w:rsidR="00000000" w:rsidRPr="00000000">
        <w:rPr>
          <w:rtl w:val="0"/>
        </w:rPr>
        <w:t xml:space="preserve"> forkOptions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options for running the compiler in a child process.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64">
        <w:r w:rsidDel="00000000" w:rsidR="00000000" w:rsidRPr="00000000">
          <w:rPr>
            <w:b w:val="1"/>
            <w:i w:val="0"/>
            <w:color w:val="0000ee"/>
            <w:sz w:val="24"/>
            <w:szCs w:val="24"/>
            <w:u w:val="single"/>
            <w:rtl w:val="0"/>
          </w:rPr>
          <w:t xml:space="preserve">DirectoryProperty</w:t>
        </w:r>
      </w:hyperlink>
      <w:r w:rsidDel="00000000" w:rsidR="00000000" w:rsidRPr="00000000">
        <w:rPr>
          <w:rtl w:val="0"/>
        </w:rPr>
        <w:t xml:space="preserve"> headerOutputDirectory (read-only)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option is set to a non-null directory, it will be passed to the Java compiler's `-h` option, prompting it to generate native headers to that directory.</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boolean incremental</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informs whether to use incremental compilation feature. See </w:t>
      </w:r>
      <w:hyperlink r:id="rId266">
        <w:r w:rsidDel="00000000" w:rsidR="00000000" w:rsidRPr="00000000">
          <w:rPr>
            <w:color w:val="0000ee"/>
            <w:u w:val="single"/>
            <w:rtl w:val="0"/>
          </w:rPr>
          <w:t xml:space="preserve">CompileOptions.setIncremental(boolean)</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boolean listFiles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log the files to be compiled. Defaults to false.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67">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sourcepath</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6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path to use for the compilation.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path indicates the location of source files that </w:t>
      </w:r>
      <w:r w:rsidDel="00000000" w:rsidR="00000000" w:rsidRPr="00000000">
        <w:rPr>
          <w:i w:val="1"/>
          <w:rtl w:val="0"/>
        </w:rPr>
        <w:t xml:space="preserve">may</w:t>
      </w:r>
      <w:r w:rsidDel="00000000" w:rsidR="00000000" w:rsidRPr="00000000">
        <w:rPr>
          <w:rtl w:val="0"/>
        </w:rPr>
        <w:t xml:space="preserve"> be compiled if necessary. It is effectively a complement to the class path, where the classes to be compiled against are in source form. It does </w:t>
      </w:r>
      <w:r w:rsidDel="00000000" w:rsidR="00000000" w:rsidRPr="00000000">
        <w:rPr>
          <w:i w:val="1"/>
          <w:rtl w:val="0"/>
        </w:rPr>
        <w:t xml:space="preserve">not</w:t>
      </w:r>
      <w:r w:rsidDel="00000000" w:rsidR="00000000" w:rsidRPr="00000000">
        <w:rPr>
          <w:rtl w:val="0"/>
        </w:rPr>
        <w:t xml:space="preserve"> indicate the actual primary source being compiled.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path feature of the Java compiler is rarely needed for modern builds that use dependency management.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the source path is null, which indicates an </w:t>
      </w:r>
      <w:r w:rsidDel="00000000" w:rsidR="00000000" w:rsidRPr="00000000">
        <w:rPr>
          <w:i w:val="1"/>
          <w:rtl w:val="0"/>
        </w:rPr>
        <w:t xml:space="preserve">empty</w:t>
      </w:r>
      <w:r w:rsidDel="00000000" w:rsidR="00000000" w:rsidRPr="00000000">
        <w:rPr>
          <w:rtl w:val="0"/>
        </w:rPr>
        <w:t xml:space="preserve"> source path. Note that this is different to the default value for the -sourcepath option for javac, which is to use the value specified by -classpath. If you wish to use any source path, it must be explicitly set.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boolean verbose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produce verbose output. Defaults to false.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r w:rsidDel="00000000" w:rsidR="00000000" w:rsidRPr="00000000">
        <w:rPr>
          <w:rtl w:val="0"/>
        </w:rPr>
        <w:t xml:space="preserve">boolean warnings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whether to log warning messages. The default is true.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bn6wsx" w:id="25"/>
      <w:bookmarkEnd w:id="25"/>
      <w:r w:rsidDel="00000000" w:rsidR="00000000" w:rsidRPr="00000000">
        <w:rPr>
          <w:rtl w:val="0"/>
        </w:rPr>
        <w:t xml:space="preserve">Method details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269">
        <w:r w:rsidDel="00000000" w:rsidR="00000000" w:rsidRPr="00000000">
          <w:rPr>
            <w:b w:val="1"/>
            <w:i w:val="0"/>
            <w:color w:val="0000ee"/>
            <w:sz w:val="24"/>
            <w:szCs w:val="24"/>
            <w:u w:val="single"/>
            <w:rtl w:val="0"/>
          </w:rPr>
          <w:t xml:space="preserve">CompileOptions</w:t>
        </w:r>
      </w:hyperlink>
      <w:r w:rsidDel="00000000" w:rsidR="00000000" w:rsidRPr="00000000">
        <w:rPr>
          <w:rtl w:val="0"/>
        </w:rPr>
        <w:t xml:space="preserve"> debug(</w:t>
      </w:r>
      <w:hyperlink r:id="rId27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7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debugArgs)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to set </w:t>
      </w:r>
      <w:hyperlink r:id="rId273">
        <w:r w:rsidDel="00000000" w:rsidR="00000000" w:rsidRPr="00000000">
          <w:rPr>
            <w:color w:val="0000ee"/>
            <w:u w:val="single"/>
            <w:rtl w:val="0"/>
          </w:rPr>
          <w:t xml:space="preserve">DebugOptions</w:t>
        </w:r>
      </w:hyperlink>
      <w:r w:rsidDel="00000000" w:rsidR="00000000" w:rsidRPr="00000000">
        <w:rPr>
          <w:rtl w:val="0"/>
        </w:rPr>
        <w:t xml:space="preserve"> with named parameter syntax. Calling this method will set debug to true.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274">
        <w:r w:rsidDel="00000000" w:rsidR="00000000" w:rsidRPr="00000000">
          <w:rPr>
            <w:b w:val="1"/>
            <w:i w:val="0"/>
            <w:color w:val="0000ee"/>
            <w:sz w:val="24"/>
            <w:szCs w:val="24"/>
            <w:u w:val="single"/>
            <w:rtl w:val="0"/>
          </w:rPr>
          <w:t xml:space="preserve">CompileOptions</w:t>
        </w:r>
      </w:hyperlink>
      <w:r w:rsidDel="00000000" w:rsidR="00000000" w:rsidRPr="00000000">
        <w:rPr>
          <w:rtl w:val="0"/>
        </w:rPr>
        <w:t xml:space="preserve"> fork(</w:t>
      </w:r>
      <w:hyperlink r:id="rId275">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27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forkArgs)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Convenience method to set </w:t>
      </w:r>
      <w:hyperlink r:id="rId278">
        <w:r w:rsidDel="00000000" w:rsidR="00000000" w:rsidRPr="00000000">
          <w:rPr>
            <w:color w:val="0000ee"/>
            <w:u w:val="single"/>
            <w:rtl w:val="0"/>
          </w:rPr>
          <w:t xml:space="preserve">ForkOptions</w:t>
        </w:r>
      </w:hyperlink>
      <w:r w:rsidDel="00000000" w:rsidR="00000000" w:rsidRPr="00000000">
        <w:rPr>
          <w:rtl w:val="0"/>
        </w:rPr>
        <w:t xml:space="preserve"> with named parameter syntax. Calling this method will set fork to true.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AC">
      <w:pPr>
        <w:numPr>
          <w:ilvl w:val="0"/>
          <w:numId w:val="1"/>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AD">
      <w:pPr>
        <w:numPr>
          <w:ilvl w:val="0"/>
          <w:numId w:val="1"/>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AE">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AF">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B1">
      <w:pPr>
        <w:numPr>
          <w:ilvl w:val="0"/>
          <w:numId w:val="2"/>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B2">
      <w:pPr>
        <w:numPr>
          <w:ilvl w:val="0"/>
          <w:numId w:val="2"/>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B3">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3">
        <w:r w:rsidDel="00000000" w:rsidR="00000000" w:rsidRPr="00000000">
          <w:rPr>
            <w:color w:val="0000ee"/>
            <w:u w:val="single"/>
            <w:rtl w:val="0"/>
          </w:rPr>
          <w:t xml:space="preserve">Terms</w:t>
        </w:r>
      </w:hyperlink>
      <w:r w:rsidDel="00000000" w:rsidR="00000000" w:rsidRPr="00000000">
        <w:rPr>
          <w:rtl w:val="0"/>
        </w:rPr>
        <w:t xml:space="preserve"> and </w:t>
      </w:r>
      <w:hyperlink r:id="rId294">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5">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hyperlink r:id="rId296">
        <w:r w:rsidDel="00000000" w:rsidR="00000000" w:rsidRPr="00000000">
          <w:rPr>
            <w:color w:val="0000ee"/>
            <w:u w:val="single"/>
            <w:rtl w:val="0"/>
          </w:rPr>
          <w:t xml:space="preserve">Careers</w:t>
        </w:r>
      </w:hyperlink>
      <w:r w:rsidDel="00000000" w:rsidR="00000000" w:rsidRPr="00000000">
        <w:rPr>
          <w:rtl w:val="0"/>
        </w:rPr>
        <w:t xml:space="preserve"> | </w:t>
      </w:r>
      <w:hyperlink r:id="rId297">
        <w:r w:rsidDel="00000000" w:rsidR="00000000" w:rsidRPr="00000000">
          <w:rPr>
            <w:color w:val="0000ee"/>
            <w:u w:val="single"/>
            <w:rtl w:val="0"/>
          </w:rPr>
          <w:t xml:space="preserve">Privacy</w:t>
        </w:r>
      </w:hyperlink>
      <w:r w:rsidDel="00000000" w:rsidR="00000000" w:rsidRPr="00000000">
        <w:rPr>
          <w:rtl w:val="0"/>
        </w:rPr>
        <w:t xml:space="preserve"> | </w:t>
      </w:r>
      <w:hyperlink r:id="rId298">
        <w:r w:rsidDel="00000000" w:rsidR="00000000" w:rsidRPr="00000000">
          <w:rPr>
            <w:color w:val="0000ee"/>
            <w:u w:val="single"/>
            <w:rtl w:val="0"/>
          </w:rPr>
          <w:t xml:space="preserve">Terms of Service</w:t>
        </w:r>
      </w:hyperlink>
      <w:r w:rsidDel="00000000" w:rsidR="00000000" w:rsidRPr="00000000">
        <w:rPr>
          <w:rtl w:val="0"/>
        </w:rPr>
        <w:t xml:space="preserve"> | </w:t>
      </w:r>
      <w:hyperlink r:id="rId29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privacy"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com/careers"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com"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org/privacy/"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gradle.org/contact/"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terms"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tasks.compile.CompileOptions.html#N235AD"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compile.CompileOptions.html#N236A7"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wnload.oracle.com/javase/8/docs/api/java/lang/String.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wnload.oracle.com/javase/8/docs/api/java/util/Map.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tasks.compile.CompileOptions.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file/DirectoryProperty.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tasks/compile/ForkOptions.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wnload.oracle.com/javase/8/docs/api/java/lang/String.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userguide/feature_lifecycl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file/FileCollect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javadoc/org/gradle/api/tasks/compile/CompileOptions.html#setIncremental-boolean-"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userguide/feature_lifecycle.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javadoc/org/gradle/api/tasks/compile/DebugOptions.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tasks/compile/DebugOptions.html#getDebugLeve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userguide/feature_lifecycle.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file/FileCollection.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lang/String.html" TargetMode="External"/><Relationship Id="rId250" Type="http://schemas.openxmlformats.org/officeDocument/2006/relationships/hyperlink" Target="http://docs.google.com/javadoc/org/gradle/api/file/FileCollection.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process/CommandLineArgumentProvider.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wnload.oracle.com/javase/8/docs/api/java/util/List.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wnload.oracle.com/javase/8/docs/api/java/util/List.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terms/"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service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org/training/"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ithub.com/gradle/"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gradle.com/build-scans"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twitter.com/gradle"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newsletter.gradle.com/"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s://blog.gradle.org/"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discuss.gradle.org/c/help-discuss"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gradle.com/enterprise/resources"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com/build-cache"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release-notes.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ds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wnload.oracle.com/javase/8/docs/api/java/util/Map.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tasks.compile.CompileOptions.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javadoc/org/gradle/api/tasks/compile/DebugOptions.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wnload.oracle.com/javase/8/docs/api/java/lang/Object.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userguide/userguide.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tasks/compile/ForkOptions.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wnload.oracle.com/javase/8/docs/api/java/lang/Object.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wnload.oracle.com/javase/8/docs/api/java/lang/String.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compile.CompileOptions.html#org.gradle.api.tasks.compile.CompileOptions:debug"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compile.CompileOptions.html#org.gradle.api.tasks.compile.CompileOptions:compilerArgumentProvider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compile.CompileOptions.html#org.gradle.api.tasks.compile.CompileOptions:compilerArgs"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compile.CompileOptions.html#org.gradle.api.tasks.compile.CompileOptions:bootstrapClasspath"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javadoc/org/gradle/api/tasks/compile/DebugOptions.html#getDebugLevel--" TargetMode="External"/><Relationship Id="rId220" Type="http://schemas.openxmlformats.org/officeDocument/2006/relationships/hyperlink" Target="http://docs.google.com/org.gradle.api.tasks.compile.CompileOptions.html#N238E3"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compile.CompileOptions.html#org.gradle.api.tasks.compile.CompileOptions:bootClasspath"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compile.CompileOptions.html#org.gradle.api.tasks.compile.CompileOptions:annotationProcessorPath"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compile.CompileOptions.html#org.gradle.api.tasks.compile.CompileOptions:annotationProcessorGeneratedSourcesDirectory"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compile/CompileOptions.html" TargetMode="External"/><Relationship Id="rId217" Type="http://schemas.openxmlformats.org/officeDocument/2006/relationships/hyperlink" Target="http://docs.google.com/org.gradle.api.tasks.compile.CompileOptions.html#N236A7" TargetMode="External"/><Relationship Id="rId216" Type="http://schemas.openxmlformats.org/officeDocument/2006/relationships/hyperlink" Target="http://docs.google.com/org.gradle.api.tasks.compile.CompileOptions.html#N235AD"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tasks.compile.CompileOptions.html#N236E2" TargetMode="External"/><Relationship Id="rId218" Type="http://schemas.openxmlformats.org/officeDocument/2006/relationships/hyperlink" Target="http://docs.google.com/org.gradle.api.tasks.compile.CompileOptions.html#N236DD"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userguide/feature_lifecycle.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wnload.oracle.com/javase/8/docs/api/java/io/Fil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javadoc/org/gradle/api/tasks/compile/ForkOptions.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compile.CompileOptions.html#org.gradle.api.tasks.compile.CompileOptions:verbose"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compile.CompileOptions.html#org.gradle.api.tasks.compile.CompileOptions:sourcepath" TargetMode="External"/><Relationship Id="rId240" Type="http://schemas.openxmlformats.org/officeDocument/2006/relationships/hyperlink" Target="http://docs.google.com/org.gradle.api.tasks.compile.CompileOptions.html#org.gradle.api.tasks.compile.CompileOptions:listFiles"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compile.CompileOptions.html#org.gradle.api.tasks.compile.CompileOptions:fork(java.util.Map)"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tasks/compile/DebugOptions.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compile.CompileOptions.html#org.gradle.api.tasks.compile.CompileOptions:debug(java.util.Map)"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compile.CompileOptions.html#org.gradle.api.tasks.compile.CompileOptions:warnings"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tasks/compile/CompileOptions.html#setIncremental-boolean-"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compile.CompileOptions.html#org.gradle.api.tasks.compile.CompileOptions:incrementa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compile.CompileOptions.html#org.gradle.api.tasks.compile.CompileOptions:headerOutputDirectory"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compile.CompileOptions.html#org.gradle.api.tasks.compile.CompileOptions:forkOptions"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compile.CompileOptions.html#org.gradle.api.tasks.compile.CompileOptions:deprecation" TargetMode="External"/><Relationship Id="rId230" Type="http://schemas.openxmlformats.org/officeDocument/2006/relationships/hyperlink" Target="http://docs.google.com/org.gradle.api.tasks.compile.CompileOptions.html#org.gradle.api.tasks.compile.CompileOptions:debugOption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compile.CompileOptions.html#org.gradle.api.tasks.compile.CompileOptions:fork"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compile.CompileOptions.html#org.gradle.api.tasks.compile.CompileOptions:failOnError"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compile.CompileOptions.html#org.gradle.api.tasks.compile.CompileOptions:extensionDirs"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compile.CompileOptions.html#org.gradle.api.tasks.compile.CompileOptions:encoding"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