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Announce Plugin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Gradle announce plugin allows you to send custom announcements during a build. The following notification systems are supported: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2">
        <w:r w:rsidDel="00000000" w:rsidR="00000000" w:rsidRPr="00000000">
          <w:rPr>
            <w:color w:val="1da2bd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3">
        <w:r w:rsidDel="00000000" w:rsidR="00000000" w:rsidRPr="00000000">
          <w:rPr>
            <w:color w:val="1da2bd"/>
            <w:rtl w:val="0"/>
          </w:rPr>
          <w:t xml:space="preserve">notify-send</w:t>
        </w:r>
      </w:hyperlink>
      <w:r w:rsidDel="00000000" w:rsidR="00000000" w:rsidRPr="00000000">
        <w:rPr>
          <w:rtl w:val="0"/>
        </w:rPr>
        <w:t xml:space="preserve"> (Ubuntu)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4">
        <w:r w:rsidDel="00000000" w:rsidR="00000000" w:rsidRPr="00000000">
          <w:rPr>
            <w:color w:val="1da2bd"/>
            <w:rtl w:val="0"/>
          </w:rPr>
          <w:t xml:space="preserve">Snarl</w:t>
        </w:r>
      </w:hyperlink>
      <w:r w:rsidDel="00000000" w:rsidR="00000000" w:rsidRPr="00000000">
        <w:rPr>
          <w:rtl w:val="0"/>
        </w:rPr>
        <w:t xml:space="preserve"> (Windows)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5">
        <w:r w:rsidDel="00000000" w:rsidR="00000000" w:rsidRPr="00000000">
          <w:rPr>
            <w:color w:val="1da2bd"/>
            <w:rtl w:val="0"/>
          </w:rPr>
          <w:t xml:space="preserve">Growl</w:t>
        </w:r>
      </w:hyperlink>
      <w:r w:rsidDel="00000000" w:rsidR="00000000" w:rsidRPr="00000000">
        <w:rPr>
          <w:rtl w:val="0"/>
        </w:rPr>
        <w:t xml:space="preserve"> (macOS)</w:t>
      </w:r>
    </w:p>
    <w:p w:rsidR="00000000" w:rsidDel="00000000" w:rsidP="00000000" w:rsidRDefault="00000000" w:rsidRPr="00000000" w14:paraId="000000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To use the announce plugin, apply it to your build script:</w:t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Example: Applying the announce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apply plugin: 'announce'</w:t>
      </w:r>
    </w:p>
    <w:p w:rsidR="00000000" w:rsidDel="00000000" w:rsidP="00000000" w:rsidRDefault="00000000" w:rsidRPr="00000000" w14:paraId="000000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jc w:val="center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72"/>
                <w:szCs w:val="72"/>
                <w:shd w:fill="auto" w:val="clear"/>
                <w:rtl w:val="0"/>
              </w:rPr>
              <w:t xml:space="preserve">✨</w:t>
            </w:r>
          </w:p>
        </w:tc>
        <w:tc>
          <w:tcPr>
            <w:tcBorders>
              <w:left w:color="ddddd8" w:space="0" w:sz="6" w:val="single"/>
            </w:tcBorders>
            <w:shd w:fill="ffffff" w:val="clear"/>
            <w:tcMar>
              <w:top w:w="0.0" w:type="dxa"/>
              <w:left w:w="360.0" w:type="dxa"/>
              <w:bottom w:w="0.0" w:type="dxa"/>
              <w:right w:w="4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See also the </w:t>
            </w:r>
            <w:hyperlink r:id="rId86">
              <w:r w:rsidDel="00000000" w:rsidR="00000000" w:rsidRPr="00000000">
                <w:rPr>
                  <w:color w:val="1da2bd"/>
                  <w:shd w:fill="auto" w:val="clear"/>
                  <w:rtl w:val="0"/>
                </w:rPr>
                <w:t xml:space="preserve">AnnouncePluginExtension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 in the API documentation.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Configure your notification service(s) of choice (see table below for which configuration properties are available):</w:t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Example: Configure the announce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announce {</w:t>
        <w:br w:type="textWrapping"/>
        <w:t xml:space="preserve">  username = 'myId'</w:t>
        <w:br w:type="textWrapping"/>
        <w:t xml:space="preserve">  password = 'myPassword'</w:t>
        <w:br w:type="textWrapping"/>
        <w:t xml:space="preserve">}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Finally, send announcements with the announce method:</w:t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6in1rg">
        <w:r w:rsidDel="00000000" w:rsidR="00000000" w:rsidRPr="00000000">
          <w:rPr>
            <w:color w:val="ba3925"/>
            <w:rtl w:val="0"/>
          </w:rPr>
          <w:t xml:space="preserve">Example: Using the announce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task helloWorld {</w:t>
        <w:br w:type="textWrapping"/>
        <w:t xml:space="preserve">    doLast {</w:t>
        <w:br w:type="textWrapping"/>
        <w:t xml:space="preserve">        println "Hello, world!"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helloWorld.doLast {</w:t>
        <w:br w:type="textWrapping"/>
        <w:t xml:space="preserve">    announce.announce("helloWorld completed!", "twitter")</w:t>
        <w:br w:type="textWrapping"/>
        <w:t xml:space="preserve">    announce.announce("helloWorld completed!", "local")</w:t>
        <w:br w:type="textWrapping"/>
        <w:t xml:space="preserve">}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announce method takes two String arguments: The message to be sent, and the notification service to be used. The following list shows supported notification services and their configuration properties.</w:t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lnxbz9">
        <w:r w:rsidDel="00000000" w:rsidR="00000000" w:rsidRPr="00000000">
          <w:rPr>
            <w:color w:val="ba3925"/>
            <w:rtl w:val="0"/>
          </w:rPr>
          <w:t xml:space="preserve">Supported notification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Works on all operating systems. Requires username and password.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snarl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Windows only. Requires no extra configuration.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growl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macOS only. Requires no extra configuration.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notify-send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Ubuntu only. Requires the notify-send package to be installed. Use sudo apt-get install libnotify-bin to install it.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Automatically chooses between snarl, growl, and notify-send depending on the current operating system.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01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02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03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04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5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6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7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Inconsolata">
    <w:embedRegular w:fontKey="{00000000-0000-0000-0000-000000000000}" r:id="rId1" w:subsetted="0"/>
    <w:embedBold w:fontKey="{00000000-0000-0000-0000-000000000000}" r:id="rId2" w:subsetted="0"/>
  </w:font>
  <w:font w:name="La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gradle.org/contact/" TargetMode="External"/><Relationship Id="rId106" Type="http://schemas.openxmlformats.org/officeDocument/2006/relationships/hyperlink" Target="https://gradle.org/terms" TargetMode="External"/><Relationship Id="rId105" Type="http://schemas.openxmlformats.org/officeDocument/2006/relationships/hyperlink" Target="https://gradle.org/privacy" TargetMode="External"/><Relationship Id="rId104" Type="http://schemas.openxmlformats.org/officeDocument/2006/relationships/hyperlink" Target="https://gradle.com/careers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gradle.com" TargetMode="External"/><Relationship Id="rId102" Type="http://schemas.openxmlformats.org/officeDocument/2006/relationships/hyperlink" Target="https://gradle.org/privacy/" TargetMode="External"/><Relationship Id="rId101" Type="http://schemas.openxmlformats.org/officeDocument/2006/relationships/hyperlink" Target="https://gradle.org/terms/" TargetMode="External"/><Relationship Id="rId100" Type="http://schemas.openxmlformats.org/officeDocument/2006/relationships/hyperlink" Target="https://gradle.org/services/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gradle.com/build-cache" TargetMode="External"/><Relationship Id="rId94" Type="http://schemas.openxmlformats.org/officeDocument/2006/relationships/hyperlink" Target="https://gradle.com/build-scans" TargetMode="External"/><Relationship Id="rId97" Type="http://schemas.openxmlformats.org/officeDocument/2006/relationships/hyperlink" Target="https://discuss.gradle.org/c/help-discuss" TargetMode="External"/><Relationship Id="rId96" Type="http://schemas.openxmlformats.org/officeDocument/2006/relationships/hyperlink" Target="https://gradle.com/enterprise/resources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gradle.org/training/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s://github.com/gradle/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s://blog.gradle.org/" TargetMode="External"/><Relationship Id="rId90" Type="http://schemas.openxmlformats.org/officeDocument/2006/relationships/hyperlink" Target="http://docs.google.com/javadoc/" TargetMode="External"/><Relationship Id="rId93" Type="http://schemas.openxmlformats.org/officeDocument/2006/relationships/hyperlink" Target="https://twitter.com/gradle" TargetMode="External"/><Relationship Id="rId92" Type="http://schemas.openxmlformats.org/officeDocument/2006/relationships/hyperlink" Target="https://newsletter.gradle.com/" TargetMode="External"/><Relationship Id="rId15" Type="http://schemas.openxmlformats.org/officeDocument/2006/relationships/hyperlink" Target="http://docs.google.com/userguide/userguide.html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Relationship Id="rId84" Type="http://schemas.openxmlformats.org/officeDocument/2006/relationships/hyperlink" Target="https://sites.google.com/site/snarlapp/home" TargetMode="External"/><Relationship Id="rId83" Type="http://schemas.openxmlformats.org/officeDocument/2006/relationships/hyperlink" Target="http://manpages.ubuntu.com/manpages/xenial/man1/notify-send.1.html" TargetMode="External"/><Relationship Id="rId86" Type="http://schemas.openxmlformats.org/officeDocument/2006/relationships/hyperlink" Target="http://docs.google.com/dsl/org.gradle.api.plugins.announce.AnnouncePluginExtension.html" TargetMode="External"/><Relationship Id="rId85" Type="http://schemas.openxmlformats.org/officeDocument/2006/relationships/hyperlink" Target="http://growl.info/" TargetMode="External"/><Relationship Id="rId88" Type="http://schemas.openxmlformats.org/officeDocument/2006/relationships/hyperlink" Target="http://docs.google.com/dsl/" TargetMode="External"/><Relationship Id="rId87" Type="http://schemas.openxmlformats.org/officeDocument/2006/relationships/hyperlink" Target="http://docs.google.com/userguide/userguide.html" TargetMode="External"/><Relationship Id="rId89" Type="http://schemas.openxmlformats.org/officeDocument/2006/relationships/hyperlink" Target="http://docs.google.com/release-notes.html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s://twitter.com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Lato-regular.ttf"/><Relationship Id="rId4" Type="http://schemas.openxmlformats.org/officeDocument/2006/relationships/font" Target="fonts/Lato-bold.ttf"/><Relationship Id="rId10" Type="http://schemas.openxmlformats.org/officeDocument/2006/relationships/font" Target="fonts/HelveticaNeue-boldItalic.ttf"/><Relationship Id="rId9" Type="http://schemas.openxmlformats.org/officeDocument/2006/relationships/font" Target="fonts/HelveticaNeue-italic.ttf"/><Relationship Id="rId5" Type="http://schemas.openxmlformats.org/officeDocument/2006/relationships/font" Target="fonts/Lato-italic.ttf"/><Relationship Id="rId6" Type="http://schemas.openxmlformats.org/officeDocument/2006/relationships/font" Target="fonts/Lato-boldItalic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