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Gradle User Manual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 projects with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existing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Getting 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rdcrjn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Licenses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Gradle is an open-source build automation tool focused on flexibility and performance. Gradle build scripts are written using a </w:t>
      </w:r>
      <w:hyperlink r:id="rId82">
        <w:r w:rsidDel="00000000" w:rsidR="00000000" w:rsidRPr="00000000">
          <w:rPr>
            <w:color w:val="1da2bd"/>
            <w:rtl w:val="0"/>
          </w:rPr>
          <w:t xml:space="preserve">Groovy</w:t>
        </w:r>
      </w:hyperlink>
      <w:r w:rsidDel="00000000" w:rsidR="00000000" w:rsidRPr="00000000">
        <w:rPr>
          <w:rtl w:val="0"/>
        </w:rPr>
        <w:t xml:space="preserve"> or </w:t>
      </w:r>
      <w:hyperlink r:id="rId83">
        <w:r w:rsidDel="00000000" w:rsidR="00000000" w:rsidRPr="00000000">
          <w:rPr>
            <w:color w:val="1da2bd"/>
            <w:rtl w:val="0"/>
          </w:rPr>
          <w:t xml:space="preserve">Kotlin</w:t>
        </w:r>
      </w:hyperlink>
      <w:r w:rsidDel="00000000" w:rsidR="00000000" w:rsidRPr="00000000">
        <w:rPr>
          <w:rtl w:val="0"/>
        </w:rPr>
        <w:t xml:space="preserve"> DSL. Read about </w:t>
      </w:r>
      <w:hyperlink r:id="rId84">
        <w:r w:rsidDel="00000000" w:rsidR="00000000" w:rsidRPr="00000000">
          <w:rPr>
            <w:color w:val="1da2bd"/>
            <w:rtl w:val="0"/>
          </w:rPr>
          <w:t xml:space="preserve">Gradle features</w:t>
        </w:r>
      </w:hyperlink>
      <w:r w:rsidDel="00000000" w:rsidR="00000000" w:rsidRPr="00000000">
        <w:rPr>
          <w:rtl w:val="0"/>
        </w:rPr>
        <w:t xml:space="preserve"> to learn what is possible with Gradle.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Highly customizable — Gradle is modeled in a way that customizable and extensible in the most fundamental ways.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Fast — Gradle completes tasks quickly by reusing outputs from previous executions, processing only inputs that changed, and executing tasks in parallel.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Powerful — Gradle is the official build tool for Android, and comes with support for many popular languages and technologies.</w:t>
      </w:r>
    </w:p>
    <w:p w:rsidR="00000000" w:rsidDel="00000000" w:rsidP="00000000" w:rsidRDefault="00000000" w:rsidRPr="00000000" w14:paraId="0000007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New projects with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Getting started with Gradle is easy! First, follow our guide to </w:t>
      </w:r>
      <w:hyperlink r:id="rId85">
        <w:r w:rsidDel="00000000" w:rsidR="00000000" w:rsidRPr="00000000">
          <w:rPr>
            <w:color w:val="1da2bd"/>
            <w:rtl w:val="0"/>
          </w:rPr>
          <w:t xml:space="preserve">download and install Gradle</w:t>
        </w:r>
      </w:hyperlink>
      <w:r w:rsidDel="00000000" w:rsidR="00000000" w:rsidRPr="00000000">
        <w:rPr>
          <w:rtl w:val="0"/>
        </w:rPr>
        <w:t xml:space="preserve">, then check out Gradle </w:t>
      </w:r>
      <w:hyperlink r:id="rId86">
        <w:r w:rsidDel="00000000" w:rsidR="00000000" w:rsidRPr="00000000">
          <w:rPr>
            <w:color w:val="1da2bd"/>
            <w:rtl w:val="0"/>
          </w:rPr>
          <w:t xml:space="preserve">getting started guides</w:t>
        </w:r>
      </w:hyperlink>
      <w:r w:rsidDel="00000000" w:rsidR="00000000" w:rsidRPr="00000000">
        <w:rPr>
          <w:rtl w:val="0"/>
        </w:rPr>
        <w:t xml:space="preserve"> to create your first build.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If you’re currently using Maven, see a visual </w:t>
      </w:r>
      <w:hyperlink r:id="rId87">
        <w:r w:rsidDel="00000000" w:rsidR="00000000" w:rsidRPr="00000000">
          <w:rPr>
            <w:color w:val="1da2bd"/>
            <w:rtl w:val="0"/>
          </w:rPr>
          <w:t xml:space="preserve">Gradle vs Maven comparison</w:t>
        </w:r>
      </w:hyperlink>
      <w:r w:rsidDel="00000000" w:rsidR="00000000" w:rsidRPr="00000000">
        <w:rPr>
          <w:rtl w:val="0"/>
        </w:rPr>
        <w:t xml:space="preserve"> and follow the guide for </w:t>
      </w:r>
      <w:hyperlink r:id="rId88">
        <w:r w:rsidDel="00000000" w:rsidR="00000000" w:rsidRPr="00000000">
          <w:rPr>
            <w:color w:val="1da2bd"/>
            <w:rtl w:val="0"/>
          </w:rPr>
          <w:t xml:space="preserve">migrating from Maven to Gradle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Using existing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Gradle supports many major IDEs, including Android Studio, Eclipse, IntelliJ IDEA, Visual Studio 2017, and XCode. You can also invoke Gradle via its </w:t>
      </w:r>
      <w:hyperlink r:id="rId89">
        <w:r w:rsidDel="00000000" w:rsidR="00000000" w:rsidRPr="00000000">
          <w:rPr>
            <w:color w:val="1da2bd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  <w:t xml:space="preserve"> in your terminal or through your continuous integration server. </w:t>
      </w:r>
      <w:hyperlink r:id="rId90">
        <w:r w:rsidDel="00000000" w:rsidR="00000000" w:rsidRPr="00000000">
          <w:rPr>
            <w:color w:val="1da2bd"/>
            <w:rtl w:val="0"/>
          </w:rPr>
          <w:t xml:space="preserve">Gradle build scans</w:t>
        </w:r>
      </w:hyperlink>
      <w:r w:rsidDel="00000000" w:rsidR="00000000" w:rsidRPr="00000000">
        <w:rPr>
          <w:rtl w:val="0"/>
        </w:rPr>
        <w:t xml:space="preserve"> help you understand build results, improve build performance, and collaborate to fix problems faster.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133600" cy="1285875"/>
            <wp:effectExtent b="0" l="0" r="0" t="0"/>
            <wp:docPr descr="gradle project in IDE" id="1" name="image3.png"/>
            <a:graphic>
              <a:graphicData uri="http://schemas.openxmlformats.org/drawingml/2006/picture">
                <pic:pic>
                  <pic:nvPicPr>
                    <pic:cNvPr descr="gradle project in IDE" id="0" name="image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133600" cy="1285875"/>
            <wp:effectExtent b="0" l="0" r="0" t="0"/>
            <wp:docPr descr="gradle on command line" id="3" name="image2.png"/>
            <a:graphic>
              <a:graphicData uri="http://schemas.openxmlformats.org/drawingml/2006/picture">
                <pic:pic>
                  <pic:nvPicPr>
                    <pic:cNvPr descr="gradle on command line" id="0" name="image2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133600" cy="1285875"/>
            <wp:effectExtent b="0" l="0" r="0" t="0"/>
            <wp:docPr descr="gradle build scan" id="2" name="image1.png"/>
            <a:graphic>
              <a:graphicData uri="http://schemas.openxmlformats.org/drawingml/2006/picture">
                <pic:pic>
                  <pic:nvPicPr>
                    <pic:cNvPr descr="gradle build scan" id="0" name="image1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Getting 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Forum — The fastest way to get help is through the </w:t>
      </w:r>
      <w:hyperlink r:id="rId94">
        <w:r w:rsidDel="00000000" w:rsidR="00000000" w:rsidRPr="00000000">
          <w:rPr>
            <w:color w:val="1da2bd"/>
            <w:rtl w:val="0"/>
          </w:rPr>
          <w:t xml:space="preserve">Gradle Forum</w:t>
        </w:r>
      </w:hyperlink>
      <w:r w:rsidDel="00000000" w:rsidR="00000000" w:rsidRPr="00000000">
        <w:rPr>
          <w:rtl w:val="0"/>
        </w:rPr>
        <w:t xml:space="preserve">. Community members and core contributors answer your questions.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Training — Free, web-based Gradle training from Gradle developers happens every month. Head over to the </w:t>
      </w:r>
      <w:hyperlink r:id="rId95">
        <w:r w:rsidDel="00000000" w:rsidR="00000000" w:rsidRPr="00000000">
          <w:rPr>
            <w:color w:val="1da2bd"/>
            <w:rtl w:val="0"/>
          </w:rPr>
          <w:t xml:space="preserve">training page</w:t>
        </w:r>
      </w:hyperlink>
      <w:r w:rsidDel="00000000" w:rsidR="00000000" w:rsidRPr="00000000">
        <w:rPr>
          <w:rtl w:val="0"/>
        </w:rPr>
        <w:t xml:space="preserve"> to sign up.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Enterprise Services — Support and training can be purchased alongside a </w:t>
      </w:r>
      <w:hyperlink r:id="rId96">
        <w:r w:rsidDel="00000000" w:rsidR="00000000" w:rsidRPr="00000000">
          <w:rPr>
            <w:color w:val="1da2bd"/>
            <w:rtl w:val="0"/>
          </w:rPr>
          <w:t xml:space="preserve">Gradle Enterprise</w:t>
        </w:r>
      </w:hyperlink>
      <w:r w:rsidDel="00000000" w:rsidR="00000000" w:rsidRPr="00000000">
        <w:rPr>
          <w:rtl w:val="0"/>
        </w:rPr>
        <w:t xml:space="preserve"> subscription.</w:t>
      </w:r>
    </w:p>
    <w:p w:rsidR="00000000" w:rsidDel="00000000" w:rsidP="00000000" w:rsidRDefault="00000000" w:rsidRPr="00000000" w14:paraId="000000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Licenses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Gradle build tool source code is open and licensed under the </w:t>
      </w:r>
      <w:hyperlink r:id="rId97">
        <w:r w:rsidDel="00000000" w:rsidR="00000000" w:rsidRPr="00000000">
          <w:rPr>
            <w:color w:val="1da2bd"/>
            <w:rtl w:val="0"/>
          </w:rPr>
          <w:t xml:space="preserve">Apache License 2.0</w:t>
        </w:r>
      </w:hyperlink>
      <w:r w:rsidDel="00000000" w:rsidR="00000000" w:rsidRPr="00000000">
        <w:rPr>
          <w:rtl w:val="0"/>
        </w:rPr>
        <w:t xml:space="preserve">. Gradle user manual and DSL references are licensed under </w:t>
      </w:r>
      <w:hyperlink r:id="rId98">
        <w:r w:rsidDel="00000000" w:rsidR="00000000" w:rsidRPr="00000000">
          <w:rPr>
            <w:color w:val="1da2bd"/>
            <w:rtl w:val="0"/>
          </w:rPr>
          <w:t xml:space="preserve">Creative Commons Attribution-NonCommercial-ShareAlike 4.0 International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13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14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15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16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7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8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9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gradle.com/build-cache" TargetMode="External"/><Relationship Id="rId106" Type="http://schemas.openxmlformats.org/officeDocument/2006/relationships/hyperlink" Target="https://gradle.com/build-scans" TargetMode="External"/><Relationship Id="rId105" Type="http://schemas.openxmlformats.org/officeDocument/2006/relationships/hyperlink" Target="https://twitter.com/gradle" TargetMode="External"/><Relationship Id="rId104" Type="http://schemas.openxmlformats.org/officeDocument/2006/relationships/hyperlink" Target="https://newsletter.gradle.com/" TargetMode="External"/><Relationship Id="rId109" Type="http://schemas.openxmlformats.org/officeDocument/2006/relationships/hyperlink" Target="https://discuss.gradle.org/c/help-discuss" TargetMode="External"/><Relationship Id="rId108" Type="http://schemas.openxmlformats.org/officeDocument/2006/relationships/hyperlink" Target="https://gradle.com/enterprise/resources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blog.gradle.org/" TargetMode="External"/><Relationship Id="rId102" Type="http://schemas.openxmlformats.org/officeDocument/2006/relationships/hyperlink" Target="http://docs.google.com/javadoc/" TargetMode="External"/><Relationship Id="rId101" Type="http://schemas.openxmlformats.org/officeDocument/2006/relationships/hyperlink" Target="http://docs.google.com/release-notes.html" TargetMode="External"/><Relationship Id="rId100" Type="http://schemas.openxmlformats.org/officeDocument/2006/relationships/hyperlink" Target="http://docs.google.com/dsl/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gradle.org/training/" TargetMode="External"/><Relationship Id="rId94" Type="http://schemas.openxmlformats.org/officeDocument/2006/relationships/hyperlink" Target="https://discuss.gradle.org" TargetMode="External"/><Relationship Id="rId97" Type="http://schemas.openxmlformats.org/officeDocument/2006/relationships/hyperlink" Target="https://github.com/gradle/gradle/blob/master/LICENSE" TargetMode="External"/><Relationship Id="rId96" Type="http://schemas.openxmlformats.org/officeDocument/2006/relationships/hyperlink" Target="https://gradle.com/enterprise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://docs.google.com/userguide/userguide.html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image" Target="media/image3.png"/><Relationship Id="rId90" Type="http://schemas.openxmlformats.org/officeDocument/2006/relationships/hyperlink" Target="https://scans.gradle.com/" TargetMode="External"/><Relationship Id="rId93" Type="http://schemas.openxmlformats.org/officeDocument/2006/relationships/image" Target="media/image1.png"/><Relationship Id="rId92" Type="http://schemas.openxmlformats.org/officeDocument/2006/relationships/image" Target="media/image2.png"/><Relationship Id="rId118" Type="http://schemas.openxmlformats.org/officeDocument/2006/relationships/hyperlink" Target="https://gradle.org/terms" TargetMode="External"/><Relationship Id="rId117" Type="http://schemas.openxmlformats.org/officeDocument/2006/relationships/hyperlink" Target="https://gradle.org/privacy" TargetMode="External"/><Relationship Id="rId116" Type="http://schemas.openxmlformats.org/officeDocument/2006/relationships/hyperlink" Target="https://gradle.com/careers" TargetMode="External"/><Relationship Id="rId115" Type="http://schemas.openxmlformats.org/officeDocument/2006/relationships/hyperlink" Target="https://gradle.com" TargetMode="External"/><Relationship Id="rId119" Type="http://schemas.openxmlformats.org/officeDocument/2006/relationships/hyperlink" Target="https://gradle.org/contact/" TargetMode="External"/><Relationship Id="rId15" Type="http://schemas.openxmlformats.org/officeDocument/2006/relationships/hyperlink" Target="http://docs.google.com/userguide/userguide.html" TargetMode="External"/><Relationship Id="rId110" Type="http://schemas.openxmlformats.org/officeDocument/2006/relationships/hyperlink" Target="https://github.com/gradle/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14" Type="http://schemas.openxmlformats.org/officeDocument/2006/relationships/hyperlink" Target="https://gradle.org/privacy/" TargetMode="External"/><Relationship Id="rId18" Type="http://schemas.openxmlformats.org/officeDocument/2006/relationships/hyperlink" Target="https://guides.gradle.org/" TargetMode="External"/><Relationship Id="rId113" Type="http://schemas.openxmlformats.org/officeDocument/2006/relationships/hyperlink" Target="https://gradle.org/terms/" TargetMode="External"/><Relationship Id="rId112" Type="http://schemas.openxmlformats.org/officeDocument/2006/relationships/hyperlink" Target="https://gradle.org/services/" TargetMode="External"/><Relationship Id="rId111" Type="http://schemas.openxmlformats.org/officeDocument/2006/relationships/hyperlink" Target="https://gradle.org/training/" TargetMode="External"/><Relationship Id="rId84" Type="http://schemas.openxmlformats.org/officeDocument/2006/relationships/hyperlink" Target="https://gradle.org/features/" TargetMode="External"/><Relationship Id="rId83" Type="http://schemas.openxmlformats.org/officeDocument/2006/relationships/hyperlink" Target="https://kotlinlang.org/" TargetMode="External"/><Relationship Id="rId86" Type="http://schemas.openxmlformats.org/officeDocument/2006/relationships/hyperlink" Target="https://gradle.org/guides/#getting-started" TargetMode="External"/><Relationship Id="rId85" Type="http://schemas.openxmlformats.org/officeDocument/2006/relationships/hyperlink" Target="http://docs.google.com/installation.html#installing_gradle" TargetMode="External"/><Relationship Id="rId88" Type="http://schemas.openxmlformats.org/officeDocument/2006/relationships/hyperlink" Target="https://guides.gradle.org/migrating-from-maven/" TargetMode="External"/><Relationship Id="rId87" Type="http://schemas.openxmlformats.org/officeDocument/2006/relationships/hyperlink" Target="https://gradle.org/maven-vs-gradle/" TargetMode="External"/><Relationship Id="rId89" Type="http://schemas.openxmlformats.org/officeDocument/2006/relationships/hyperlink" Target="http://docs.google.com/command_line_interface.html#command_line_interface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groovy-lang.org/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