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F291D">
      <w:pPr>
        <w:rPr>
          <w:rFonts w:hint="default"/>
          <w:lang w:val="es-ES"/>
        </w:rPr>
      </w:pPr>
      <w:r>
        <w:rPr>
          <w:rFonts w:hint="default"/>
          <w:lang w:val="es-ES"/>
        </w:rPr>
        <w:t>El cliente se llama Federico Marin y vive en calle Francisco Sesgo número 10.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780FC"/>
    <w:rsid w:val="3F278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2026-10-21T14:45:00Z</dcterms:created>
  <dc:creator>Ana Peláez Nieto</dc:creator>
  <cp:lastModifiedBy>Ana Peláez Nieto</cp:lastModifiedBy>
  <dcterms:modified xsi:type="dcterms:W3CDTF">2026-10-21T14:45:52Z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2058-12.1.28496.28496</vt:lpwstr>
  </property>
  <property fmtid="{D5CDD505-2E9C-101B-9397-08002B2CF9AE}" pid="3" name="ICV">
    <vt:lpwstr>811EFCC5799E6D42D6B3D86AB0952925_41</vt:lpwstr>
  </property>
</Properties>
</file>