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AD59" w14:textId="77777777" w:rsidR="00DB32E2" w:rsidRDefault="00186D50">
      <w:pPr>
        <w:spacing w:before="2600"/>
      </w:pPr>
      <w:r>
        <w:rPr>
          <w:b/>
          <w:bCs/>
          <w:color w:val="1F4E79"/>
          <w:spacing w:val="60"/>
          <w:sz w:val="22"/>
          <w:szCs w:val="22"/>
        </w:rPr>
        <w:t>MULTI-OUTLET F&amp;B PLATFORM</w:t>
      </w:r>
    </w:p>
    <w:p w14:paraId="30510786" w14:textId="77777777" w:rsidR="00DB32E2" w:rsidRDefault="00186D50">
      <w:pPr>
        <w:pBdr>
          <w:bottom w:val="single" w:sz="18" w:space="12" w:color="1F4E79"/>
        </w:pBdr>
        <w:spacing w:before="160" w:after="120"/>
      </w:pPr>
      <w:r>
        <w:rPr>
          <w:b/>
          <w:bCs/>
          <w:sz w:val="64"/>
          <w:szCs w:val="64"/>
        </w:rPr>
        <w:t>Architecture Documentation</w:t>
      </w:r>
    </w:p>
    <w:p w14:paraId="2F9A7181" w14:textId="77777777" w:rsidR="00DB32E2" w:rsidRDefault="00186D50">
      <w:pPr>
        <w:spacing w:before="200" w:after="900"/>
      </w:pPr>
      <w:r>
        <w:rPr>
          <w:color w:val="5B6573"/>
          <w:sz w:val="26"/>
          <w:szCs w:val="26"/>
        </w:rPr>
        <w:t>Database design (ERD), scaling plan, microservices evolution and offline POS strategy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DB32E2" w14:paraId="76DAFD8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9D3DE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530122D3" w14:textId="77777777" w:rsidR="00DB32E2" w:rsidRDefault="00186D50">
            <w:r>
              <w:rPr>
                <w:b/>
                <w:bCs/>
                <w:color w:val="5B6573"/>
                <w:spacing w:val="20"/>
                <w:sz w:val="17"/>
                <w:szCs w:val="17"/>
              </w:rPr>
              <w:t>PROJECT</w:t>
            </w:r>
          </w:p>
        </w:tc>
        <w:tc>
          <w:tcPr>
            <w:tcW w:w="7338" w:type="dxa"/>
            <w:tcBorders>
              <w:top w:val="none" w:sz="0" w:space="0" w:color="FFFFFF"/>
              <w:left w:val="none" w:sz="0" w:space="0" w:color="FFFFFF"/>
              <w:bottom w:val="single" w:sz="4" w:space="0" w:color="C9D3DE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0" w:type="dxa"/>
            </w:tcMar>
          </w:tcPr>
          <w:p w14:paraId="6DA1E4FF" w14:textId="77777777" w:rsidR="00DB32E2" w:rsidRDefault="00186D50">
            <w:r>
              <w:t>Multi-Outlet F&amp;B Platform (HQ + Outlet POS)</w:t>
            </w:r>
          </w:p>
        </w:tc>
      </w:tr>
      <w:tr w:rsidR="00DB32E2" w14:paraId="6F5AEF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9D3DE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4A3C02DF" w14:textId="77777777" w:rsidR="00DB32E2" w:rsidRDefault="00186D50">
            <w:r>
              <w:rPr>
                <w:b/>
                <w:bCs/>
                <w:color w:val="5B6573"/>
                <w:spacing w:val="20"/>
                <w:sz w:val="17"/>
                <w:szCs w:val="17"/>
              </w:rPr>
              <w:t>DOCUMENT</w:t>
            </w:r>
          </w:p>
        </w:tc>
        <w:tc>
          <w:tcPr>
            <w:tcW w:w="7338" w:type="dxa"/>
            <w:tcBorders>
              <w:top w:val="none" w:sz="0" w:space="0" w:color="FFFFFF"/>
              <w:left w:val="none" w:sz="0" w:space="0" w:color="FFFFFF"/>
              <w:bottom w:val="single" w:sz="4" w:space="0" w:color="C9D3DE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0" w:type="dxa"/>
            </w:tcMar>
          </w:tcPr>
          <w:p w14:paraId="7B470A16" w14:textId="77777777" w:rsidR="00DB32E2" w:rsidRDefault="00186D50">
            <w:r>
              <w:t>Architecture Documentation</w:t>
            </w:r>
          </w:p>
        </w:tc>
      </w:tr>
      <w:tr w:rsidR="00DB32E2" w14:paraId="705525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9D3DE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0EA1A3A4" w14:textId="77777777" w:rsidR="00DB32E2" w:rsidRDefault="00186D50">
            <w:r>
              <w:rPr>
                <w:b/>
                <w:bCs/>
                <w:color w:val="5B6573"/>
                <w:spacing w:val="20"/>
                <w:sz w:val="17"/>
                <w:szCs w:val="17"/>
              </w:rPr>
              <w:t>VERSION</w:t>
            </w:r>
          </w:p>
        </w:tc>
        <w:tc>
          <w:tcPr>
            <w:tcW w:w="7338" w:type="dxa"/>
            <w:tcBorders>
              <w:top w:val="none" w:sz="0" w:space="0" w:color="FFFFFF"/>
              <w:left w:val="none" w:sz="0" w:space="0" w:color="FFFFFF"/>
              <w:bottom w:val="single" w:sz="4" w:space="0" w:color="C9D3DE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0" w:type="dxa"/>
            </w:tcMar>
          </w:tcPr>
          <w:p w14:paraId="6A0F8458" w14:textId="77777777" w:rsidR="00DB32E2" w:rsidRDefault="00186D50">
            <w:r>
              <w:t>1.0</w:t>
            </w:r>
          </w:p>
        </w:tc>
      </w:tr>
      <w:tr w:rsidR="00DB32E2" w14:paraId="383B64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9D3DE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0D9B9AAF" w14:textId="77777777" w:rsidR="00DB32E2" w:rsidRDefault="00186D50">
            <w:r>
              <w:rPr>
                <w:b/>
                <w:bCs/>
                <w:color w:val="5B6573"/>
                <w:spacing w:val="20"/>
                <w:sz w:val="17"/>
                <w:szCs w:val="17"/>
              </w:rPr>
              <w:t>DATE</w:t>
            </w:r>
          </w:p>
        </w:tc>
        <w:tc>
          <w:tcPr>
            <w:tcW w:w="7338" w:type="dxa"/>
            <w:tcBorders>
              <w:top w:val="none" w:sz="0" w:space="0" w:color="FFFFFF"/>
              <w:left w:val="none" w:sz="0" w:space="0" w:color="FFFFFF"/>
              <w:bottom w:val="single" w:sz="4" w:space="0" w:color="C9D3DE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0" w:type="dxa"/>
            </w:tcMar>
          </w:tcPr>
          <w:p w14:paraId="2589F2FC" w14:textId="77777777" w:rsidR="00DB32E2" w:rsidRDefault="00186D50">
            <w:r>
              <w:t>30 September 2026</w:t>
            </w:r>
          </w:p>
        </w:tc>
      </w:tr>
      <w:tr w:rsidR="00DB32E2" w14:paraId="41E16B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9D3DE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599E4DFF" w14:textId="77777777" w:rsidR="00DB32E2" w:rsidRDefault="00186D50">
            <w:r>
              <w:rPr>
                <w:b/>
                <w:bCs/>
                <w:color w:val="5B6573"/>
                <w:spacing w:val="20"/>
                <w:sz w:val="17"/>
                <w:szCs w:val="17"/>
              </w:rPr>
              <w:t>REPOSITORY</w:t>
            </w:r>
          </w:p>
        </w:tc>
        <w:tc>
          <w:tcPr>
            <w:tcW w:w="7338" w:type="dxa"/>
            <w:tcBorders>
              <w:top w:val="none" w:sz="0" w:space="0" w:color="FFFFFF"/>
              <w:left w:val="none" w:sz="0" w:space="0" w:color="FFFFFF"/>
              <w:bottom w:val="single" w:sz="4" w:space="0" w:color="C9D3DE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0" w:type="dxa"/>
            </w:tcMar>
          </w:tcPr>
          <w:p w14:paraId="292314CB" w14:textId="77777777" w:rsidR="00DB32E2" w:rsidRDefault="00186D50">
            <w:r>
              <w:t>github.com/Anik720/multi-outlet-fnb-platform</w:t>
            </w:r>
          </w:p>
        </w:tc>
      </w:tr>
      <w:tr w:rsidR="00DB32E2" w14:paraId="13DE2A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C9D3DE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10" w:type="dxa"/>
            </w:tcMar>
          </w:tcPr>
          <w:p w14:paraId="7FE48526" w14:textId="77777777" w:rsidR="00DB32E2" w:rsidRDefault="00186D50">
            <w:r>
              <w:rPr>
                <w:b/>
                <w:bCs/>
                <w:color w:val="5B6573"/>
                <w:spacing w:val="20"/>
                <w:sz w:val="17"/>
                <w:szCs w:val="17"/>
              </w:rPr>
              <w:t>TECHNOLOGY</w:t>
            </w:r>
          </w:p>
        </w:tc>
        <w:tc>
          <w:tcPr>
            <w:tcW w:w="7338" w:type="dxa"/>
            <w:tcBorders>
              <w:top w:val="none" w:sz="0" w:space="0" w:color="FFFFFF"/>
              <w:left w:val="none" w:sz="0" w:space="0" w:color="FFFFFF"/>
              <w:bottom w:val="single" w:sz="4" w:space="0" w:color="C9D3DE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0" w:type="dxa"/>
            </w:tcMar>
          </w:tcPr>
          <w:p w14:paraId="7CD50999" w14:textId="77777777" w:rsidR="00DB32E2" w:rsidRDefault="00186D50">
            <w:r>
              <w:t>Node.js · Express · PostgreSQL · Prisma · React · Docker</w:t>
            </w:r>
          </w:p>
        </w:tc>
      </w:tr>
    </w:tbl>
    <w:p w14:paraId="4D01A9C5" w14:textId="77777777" w:rsidR="00DB32E2" w:rsidRDefault="00186D50">
      <w:pPr>
        <w:spacing w:before="700"/>
      </w:pPr>
      <w:r>
        <w:rPr>
          <w:b/>
          <w:bCs/>
          <w:color w:val="5B6573"/>
          <w:spacing w:val="20"/>
          <w:sz w:val="17"/>
          <w:szCs w:val="17"/>
        </w:rPr>
        <w:t>SUMMARY</w:t>
      </w:r>
    </w:p>
    <w:p w14:paraId="53DAB63E" w14:textId="77777777" w:rsidR="00DB32E2" w:rsidRDefault="00186D50">
      <w:pPr>
        <w:spacing w:before="80" w:line="290" w:lineRule="auto"/>
      </w:pPr>
      <w:r>
        <w:t>F&amp;B HQ / multi-outlet platform: HQ owns the master menu, assigns items to outlets with optional price overrides, and monitors sales. Outlets sell, deduct their own stock and issue their own sequential receipts.</w:t>
      </w:r>
    </w:p>
    <w:p w14:paraId="088E53E6" w14:textId="77777777" w:rsidR="00DB32E2" w:rsidRDefault="00186D50">
      <w:r>
        <w:br w:type="page"/>
      </w:r>
    </w:p>
    <w:p w14:paraId="57355D32" w14:textId="77777777" w:rsidR="00DB32E2" w:rsidRDefault="00186D50">
      <w:pPr>
        <w:spacing w:after="240"/>
      </w:pPr>
      <w:r>
        <w:rPr>
          <w:b/>
          <w:bCs/>
          <w:color w:val="1F4E79"/>
          <w:sz w:val="36"/>
          <w:szCs w:val="36"/>
        </w:rPr>
        <w:t>Contents</w:t>
      </w:r>
    </w:p>
    <w:sdt>
      <w:sdtPr>
        <w:alias w:val="Contents"/>
        <w:id w:val="1386986118"/>
      </w:sdtPr>
      <w:sdtEndPr/>
      <w:sdtContent>
        <w:p w14:paraId="0ABA4198" w14:textId="7BB0C251" w:rsidR="00F13919" w:rsidRDefault="00186D5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24500" w:history="1">
            <w:r w:rsidR="00F13919" w:rsidRPr="00C962BE">
              <w:rPr>
                <w:rStyle w:val="Hyperlink"/>
                <w:noProof/>
              </w:rPr>
              <w:t>1. System overview</w:t>
            </w:r>
            <w:r w:rsidR="00F13919">
              <w:rPr>
                <w:noProof/>
              </w:rPr>
              <w:tab/>
            </w:r>
            <w:r w:rsidR="00F13919">
              <w:rPr>
                <w:noProof/>
              </w:rPr>
              <w:fldChar w:fldCharType="begin"/>
            </w:r>
            <w:r w:rsidR="00F13919">
              <w:rPr>
                <w:noProof/>
              </w:rPr>
              <w:instrText xml:space="preserve"> PAGEREF _Toc241624500 \h </w:instrText>
            </w:r>
            <w:r w:rsidR="00F13919">
              <w:rPr>
                <w:noProof/>
              </w:rPr>
            </w:r>
            <w:r w:rsidR="00F13919">
              <w:rPr>
                <w:noProof/>
              </w:rPr>
              <w:fldChar w:fldCharType="separate"/>
            </w:r>
            <w:r w:rsidR="00F13919">
              <w:rPr>
                <w:noProof/>
              </w:rPr>
              <w:t>3</w:t>
            </w:r>
            <w:r w:rsidR="00F13919">
              <w:rPr>
                <w:noProof/>
              </w:rPr>
              <w:fldChar w:fldCharType="end"/>
            </w:r>
          </w:hyperlink>
        </w:p>
        <w:p w14:paraId="26730BDC" w14:textId="09BD1857" w:rsidR="00F13919" w:rsidRDefault="00F1391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01" w:history="1">
            <w:r w:rsidRPr="00C962BE">
              <w:rPr>
                <w:rStyle w:val="Hyperlink"/>
                <w:noProof/>
              </w:rPr>
              <w:t>2. ERD: database schema and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9AADC5" w14:textId="6CF82030" w:rsidR="00F13919" w:rsidRDefault="00F1391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02" w:history="1">
            <w:r w:rsidRPr="00C962BE">
              <w:rPr>
                <w:rStyle w:val="Hyperlink"/>
                <w:noProof/>
              </w:rPr>
              <w:t>Data dictionary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0936E9" w14:textId="0C8ED0A5" w:rsidR="00F13919" w:rsidRDefault="00F1391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03" w:history="1">
            <w:r w:rsidRPr="00C962BE">
              <w:rPr>
                <w:rStyle w:val="Hyperlink"/>
                <w:noProof/>
              </w:rPr>
              <w:t>Key design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8C420A" w14:textId="02EAD428" w:rsidR="00F13919" w:rsidRDefault="00F1391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04" w:history="1">
            <w:r w:rsidRPr="00C962BE">
              <w:rPr>
                <w:rStyle w:val="Hyperlink"/>
                <w:noProof/>
              </w:rPr>
              <w:t>Indexes and the queries they serve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ACE58B8" w14:textId="0D560ED3" w:rsidR="00F13919" w:rsidRDefault="00F1391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05" w:history="1">
            <w:r w:rsidRPr="00C962BE">
              <w:rPr>
                <w:rStyle w:val="Hyperlink"/>
                <w:noProof/>
              </w:rPr>
              <w:t>3. Critical flow: creating a sale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2E5194" w14:textId="03045B3F" w:rsidR="00F13919" w:rsidRDefault="00F1391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06" w:history="1">
            <w:r w:rsidRPr="00C962BE">
              <w:rPr>
                <w:rStyle w:val="Hyperlink"/>
                <w:noProof/>
              </w:rPr>
              <w:t>4. Scaling plan: 10 outlets, 100,000 transactions/month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0FC603A" w14:textId="36FB5E3E" w:rsidR="00F13919" w:rsidRDefault="00F1391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07" w:history="1">
            <w:r w:rsidRPr="00C962BE">
              <w:rPr>
                <w:rStyle w:val="Hyperlink"/>
                <w:noProof/>
              </w:rPr>
              <w:t>4.1 Sizing the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D045329" w14:textId="1DD61CBC" w:rsidR="00F13919" w:rsidRDefault="00F1391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08" w:history="1">
            <w:r w:rsidRPr="00C962BE">
              <w:rPr>
                <w:rStyle w:val="Hyperlink"/>
                <w:noProof/>
              </w:rPr>
              <w:t>4.2 Database scaling strategies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9F7074F" w14:textId="7035A1F5" w:rsidR="00F13919" w:rsidRDefault="00F1391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09" w:history="1">
            <w:r w:rsidRPr="00C962BE">
              <w:rPr>
                <w:rStyle w:val="Hyperlink"/>
                <w:noProof/>
              </w:rPr>
              <w:t>4.3 Reporting performance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E0637A" w14:textId="2D77B050" w:rsidR="00F13919" w:rsidRDefault="00F1391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10" w:history="1">
            <w:r w:rsidRPr="00C962BE">
              <w:rPr>
                <w:rStyle w:val="Hyperlink"/>
                <w:noProof/>
              </w:rPr>
              <w:t>4.4 Infrastructure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F5509DF" w14:textId="025583EE" w:rsidR="00F13919" w:rsidRDefault="00F1391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11" w:history="1">
            <w:r w:rsidRPr="00C962BE">
              <w:rPr>
                <w:rStyle w:val="Hyperlink"/>
                <w:noProof/>
              </w:rPr>
              <w:t>4.5 Architectural evolution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68A5F2" w14:textId="5EDE3C2D" w:rsidR="00F13919" w:rsidRDefault="00F1391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12" w:history="1">
            <w:r w:rsidRPr="00C962BE">
              <w:rPr>
                <w:rStyle w:val="Hyperlink"/>
                <w:noProof/>
              </w:rPr>
              <w:t>5. Evolving to microservices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5B33185" w14:textId="30BE66BE" w:rsidR="00F13919" w:rsidRDefault="00F1391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13" w:history="1">
            <w:r w:rsidRPr="00C962BE">
              <w:rPr>
                <w:rStyle w:val="Hyperlink"/>
                <w:noProof/>
              </w:rPr>
              <w:t>5.1 Guiding principle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67F97DA" w14:textId="0B14DC60" w:rsidR="00F13919" w:rsidRDefault="00F1391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14" w:history="1">
            <w:r w:rsidRPr="00C962BE">
              <w:rPr>
                <w:rStyle w:val="Hyperlink"/>
                <w:noProof/>
              </w:rPr>
              <w:t>5.2 Proposed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7F16C8B" w14:textId="38BCB474" w:rsidR="00F13919" w:rsidRDefault="00F1391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15" w:history="1">
            <w:r w:rsidRPr="00C962BE">
              <w:rPr>
                <w:rStyle w:val="Hyperlink"/>
                <w:noProof/>
              </w:rPr>
              <w:t>5.3 The hard part: consistency across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3DE1559" w14:textId="17CCD696" w:rsidR="00F13919" w:rsidRDefault="00F1391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16" w:history="1">
            <w:r w:rsidRPr="00C962BE">
              <w:rPr>
                <w:rStyle w:val="Hyperlink"/>
                <w:noProof/>
              </w:rPr>
              <w:t>5.4 Migration path (strangler fig)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9E5ACC1" w14:textId="465379EB" w:rsidR="00F13919" w:rsidRDefault="00F1391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17" w:history="1">
            <w:r w:rsidRPr="00C962BE">
              <w:rPr>
                <w:rStyle w:val="Hyperlink"/>
                <w:noProof/>
              </w:rPr>
              <w:t>6. Offline POS mode strategy (POS + KDS)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B215581" w14:textId="3B3B2AF2" w:rsidR="00F13919" w:rsidRDefault="00F1391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18" w:history="1">
            <w:r w:rsidRPr="00C962BE">
              <w:rPr>
                <w:rStyle w:val="Hyperlink"/>
                <w:noProof/>
              </w:rPr>
              <w:t>6.1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8DA3D8F" w14:textId="4D96EBD5" w:rsidR="00F13919" w:rsidRDefault="00F1391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19" w:history="1">
            <w:r w:rsidRPr="00C962BE">
              <w:rPr>
                <w:rStyle w:val="Hyperlink"/>
                <w:noProof/>
              </w:rPr>
              <w:t>6.2 Outlet edge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7786EFD" w14:textId="4EF2A338" w:rsidR="00F13919" w:rsidRDefault="00F1391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20" w:history="1">
            <w:r w:rsidRPr="00C962BE">
              <w:rPr>
                <w:rStyle w:val="Hyperlink"/>
                <w:noProof/>
              </w:rPr>
              <w:t>6.3 POS ↔ KDS communication while offline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246CA28" w14:textId="5379AD86" w:rsidR="00F13919" w:rsidRDefault="00F1391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21" w:history="1">
            <w:r w:rsidRPr="00C962BE">
              <w:rPr>
                <w:rStyle w:val="Hyperlink"/>
                <w:noProof/>
              </w:rPr>
              <w:t>6.4 Offline sales and receipt numbers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0C65040" w14:textId="4C3704C8" w:rsidR="00F13919" w:rsidRDefault="00F1391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22" w:history="1">
            <w:r w:rsidRPr="00C962BE">
              <w:rPr>
                <w:rStyle w:val="Hyperlink"/>
                <w:noProof/>
              </w:rPr>
              <w:t>6.5 Sync protocol when the internet reconnects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3017A6B" w14:textId="450ED2AC" w:rsidR="00F13919" w:rsidRDefault="00F1391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24523" w:history="1">
            <w:r w:rsidRPr="00C962BE">
              <w:rPr>
                <w:rStyle w:val="Hyperlink"/>
                <w:noProof/>
              </w:rPr>
              <w:t>6.6 What is already implemented in this codebase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_Toc241624523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F5BC212" w14:textId="4AC24C89" w:rsidR="00DB32E2" w:rsidRDefault="00186D50">
          <w:r>
            <w:fldChar w:fldCharType="end"/>
          </w:r>
        </w:p>
      </w:sdtContent>
    </w:sdt>
    <w:p w14:paraId="6E310241" w14:textId="77777777" w:rsidR="00DB32E2" w:rsidRDefault="00186D50">
      <w:pPr>
        <w:pStyle w:val="Heading1"/>
        <w:pageBreakBefore/>
      </w:pPr>
      <w:bookmarkStart w:id="0" w:name="_Toc241624500"/>
      <w:r>
        <w:t>1. System overview</w:t>
      </w:r>
      <w:bookmarkEnd w:id="0"/>
    </w:p>
    <w:p w14:paraId="69307005" w14:textId="77777777" w:rsidR="00DB32E2" w:rsidRDefault="00186D5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148C28" wp14:editId="7D51999E">
            <wp:extent cx="5229225" cy="7810500"/>
            <wp:effectExtent l="0" t="0" r="0" b="0"/>
            <wp:docPr id="1" name="01-system-overview" descr="System overview: clients, edge proxy, layered stateless API and PostgreSQL" title="System overview: clients, edge proxy, layered stateless API and Postgre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6C20" w14:textId="77777777" w:rsidR="00DB32E2" w:rsidRDefault="00186D50">
      <w:pPr>
        <w:spacing w:after="220"/>
        <w:jc w:val="center"/>
      </w:pPr>
      <w:r>
        <w:rPr>
          <w:b/>
          <w:bCs/>
          <w:color w:val="5B6573"/>
          <w:sz w:val="18"/>
          <w:szCs w:val="18"/>
        </w:rPr>
        <w:t xml:space="preserve">Figure 1. </w:t>
      </w:r>
      <w:r>
        <w:rPr>
          <w:i/>
          <w:iCs/>
          <w:color w:val="5B6573"/>
          <w:sz w:val="18"/>
          <w:szCs w:val="18"/>
        </w:rPr>
        <w:t>System overview: clients, edge proxy, layered stateless API and PostgreSQL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4970"/>
        <w:gridCol w:w="1560"/>
        <w:gridCol w:w="1468"/>
      </w:tblGrid>
      <w:tr w:rsidR="00DB32E2" w14:paraId="24E6BA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4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EC836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49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3AF7C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  <w:tc>
          <w:tcPr>
            <w:tcW w:w="15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02028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Knows about HTTP?</w:t>
            </w:r>
          </w:p>
        </w:tc>
        <w:tc>
          <w:tcPr>
            <w:tcW w:w="146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E7EE3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Knows about SQL?</w:t>
            </w:r>
          </w:p>
        </w:tc>
      </w:tr>
      <w:tr w:rsidR="00DB32E2" w14:paraId="51D31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E2F07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routes</w:t>
            </w:r>
          </w:p>
        </w:tc>
        <w:tc>
          <w:tcPr>
            <w:tcW w:w="49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EEEF7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URL + method → middleware chain (auth, role, tenant guard, validation) → controller</w:t>
            </w:r>
          </w:p>
        </w:tc>
        <w:tc>
          <w:tcPr>
            <w:tcW w:w="15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26840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46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63604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</w:tr>
      <w:tr w:rsidR="00DB32E2" w14:paraId="1FF18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F656B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controllers</w:t>
            </w:r>
          </w:p>
        </w:tc>
        <w:tc>
          <w:tcPr>
            <w:tcW w:w="49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278BD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Read validated input from </w:t>
            </w: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req.valid</w:t>
            </w:r>
            <w:r>
              <w:rPr>
                <w:sz w:val="19"/>
                <w:szCs w:val="19"/>
              </w:rPr>
              <w:t>, call one service, shape the HTTP response (status, headers)</w:t>
            </w:r>
          </w:p>
        </w:tc>
        <w:tc>
          <w:tcPr>
            <w:tcW w:w="15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EAD58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46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CFC22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</w:tr>
      <w:tr w:rsidR="00DB32E2" w14:paraId="4C0E1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E4373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services</w:t>
            </w:r>
          </w:p>
        </w:tc>
        <w:tc>
          <w:tcPr>
            <w:tcW w:w="49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E462D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Business rules, transactions, orchestration of repositories, domain errors</w:t>
            </w:r>
          </w:p>
        </w:tc>
        <w:tc>
          <w:tcPr>
            <w:tcW w:w="15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71D6B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6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04905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</w:tr>
      <w:tr w:rsidR="00DB32E2" w14:paraId="6337E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EF965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repositories</w:t>
            </w:r>
          </w:p>
        </w:tc>
        <w:tc>
          <w:tcPr>
            <w:tcW w:w="49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27846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All data access (Prisma queries + raw SQL where locking/window functions are needed)</w:t>
            </w:r>
          </w:p>
        </w:tc>
        <w:tc>
          <w:tcPr>
            <w:tcW w:w="15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CF470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6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A52D1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yes</w:t>
            </w:r>
          </w:p>
        </w:tc>
      </w:tr>
      <w:tr w:rsidR="00DB32E2" w14:paraId="77DC6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6F4DCE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validators</w:t>
            </w:r>
          </w:p>
        </w:tc>
        <w:tc>
          <w:tcPr>
            <w:tcW w:w="49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8DF62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zod schemas; the single source of truth for request shapes and TS types</w:t>
            </w:r>
          </w:p>
        </w:tc>
        <w:tc>
          <w:tcPr>
            <w:tcW w:w="15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E7CB4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46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B2F7E3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–</w:t>
            </w:r>
          </w:p>
        </w:tc>
      </w:tr>
      <w:tr w:rsidR="00DB32E2" w14:paraId="73955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7773A" w14:textId="77777777" w:rsidR="00DB32E2" w:rsidRDefault="00186D5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mappers</w:t>
            </w:r>
          </w:p>
        </w:tc>
        <w:tc>
          <w:tcPr>
            <w:tcW w:w="497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5C29D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DB rows → API DTOs (Decimal → number, BigInt → number, hide password hashes)</w:t>
            </w:r>
          </w:p>
        </w:tc>
        <w:tc>
          <w:tcPr>
            <w:tcW w:w="15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7D301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46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6C29F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–</w:t>
            </w:r>
          </w:p>
        </w:tc>
      </w:tr>
    </w:tbl>
    <w:p w14:paraId="43697CA1" w14:textId="77777777" w:rsidR="00DB32E2" w:rsidRDefault="00DB32E2">
      <w:pPr>
        <w:spacing w:after="160"/>
      </w:pPr>
    </w:p>
    <w:p w14:paraId="40DF13AA" w14:textId="77777777" w:rsidR="00DB32E2" w:rsidRDefault="00186D50">
      <w:pPr>
        <w:spacing w:after="120" w:line="276" w:lineRule="auto"/>
      </w:pPr>
      <w:r>
        <w:rPr>
          <w:b/>
          <w:bCs/>
        </w:rPr>
        <w:t>Cross-cutting concerns:</w:t>
      </w:r>
      <w:r>
        <w:t xml:space="preserve"> env config validated at boot (fail fast) · structured JSON logs (pino) with a request id propagated from nginx · helmet security headers · CORS allow-list · rate-limited login · centralised error middleware that turns domain errors </w:t>
      </w:r>
      <w:r>
        <w:rPr>
          <w:i/>
          <w:iCs/>
        </w:rPr>
        <w:t>and</w:t>
      </w:r>
      <w:r>
        <w:t xml:space="preserve"> DB constraint violations into consistent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{ error: { code, message, details, requestId } }</w:t>
      </w:r>
      <w:r>
        <w:t xml:space="preserve"> responses · liveness/readiness probes · graceful shutdown.</w:t>
      </w:r>
    </w:p>
    <w:p w14:paraId="49023F2B" w14:textId="77777777" w:rsidR="00DB32E2" w:rsidRDefault="00186D50">
      <w:pPr>
        <w:spacing w:after="120" w:line="276" w:lineRule="auto"/>
      </w:pPr>
      <w:r>
        <w:rPr>
          <w:b/>
          <w:bCs/>
        </w:rPr>
        <w:t>Security model:</w:t>
      </w:r>
      <w:r>
        <w:t xml:space="preserve"> JWT bearer tokens.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HQ_ADMIN</w:t>
      </w:r>
      <w:r>
        <w:t xml:space="preserve"> can reach everything.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OUTLET_STAFF</w:t>
      </w:r>
      <w:r>
        <w:t xml:space="preserve"> is bound to one outlet (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users.outlet_id</w:t>
      </w:r>
      <w:r>
        <w:t xml:space="preserve">, enforced by a CHECK). The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authorizeOutlet</w:t>
      </w:r>
      <w:r>
        <w:t xml:space="preserve"> middleware rejects any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/outlets/:outletId/**</w:t>
      </w:r>
      <w:r>
        <w:t xml:space="preserve"> request for another outlet, so </w:t>
      </w:r>
      <w:r>
        <w:rPr>
          <w:b/>
          <w:bCs/>
        </w:rPr>
        <w:t>tenant isolation is enforced server-side</w:t>
      </w:r>
      <w:r>
        <w:t>, not by the UI.</w:t>
      </w:r>
    </w:p>
    <w:p w14:paraId="763E295D" w14:textId="77777777" w:rsidR="00DB32E2" w:rsidRDefault="00186D50">
      <w:pPr>
        <w:pStyle w:val="Heading1"/>
        <w:pageBreakBefore/>
      </w:pPr>
      <w:bookmarkStart w:id="1" w:name="_Toc241624501"/>
      <w:r>
        <w:t>2. ERD: database schema and relationships</w:t>
      </w:r>
      <w:bookmarkEnd w:id="1"/>
    </w:p>
    <w:p w14:paraId="49C5BF55" w14:textId="77777777" w:rsidR="00DB32E2" w:rsidRDefault="00186D5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7F405A" wp14:editId="32D4A393">
            <wp:extent cx="6115050" cy="6629400"/>
            <wp:effectExtent l="0" t="0" r="0" b="0"/>
            <wp:docPr id="2" name="02b-erd-compact" descr="Entity-relationship diagram (tables, keys and relationships)" title="Entity-relationship diagram (tables, keys and relationshi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051B" w14:textId="77777777" w:rsidR="00DB32E2" w:rsidRDefault="00186D50">
      <w:pPr>
        <w:spacing w:after="220"/>
        <w:jc w:val="center"/>
      </w:pPr>
      <w:r>
        <w:rPr>
          <w:b/>
          <w:bCs/>
          <w:color w:val="5B6573"/>
          <w:sz w:val="18"/>
          <w:szCs w:val="18"/>
        </w:rPr>
        <w:t xml:space="preserve">Figure 2. </w:t>
      </w:r>
      <w:r>
        <w:rPr>
          <w:i/>
          <w:iCs/>
          <w:color w:val="5B6573"/>
          <w:sz w:val="18"/>
          <w:szCs w:val="18"/>
        </w:rPr>
        <w:t>Entity-relationship diagram (tables, keys and relationships)</w:t>
      </w:r>
    </w:p>
    <w:p w14:paraId="2CB2C5DC" w14:textId="77777777" w:rsidR="00DB32E2" w:rsidRDefault="00186D50">
      <w:pPr>
        <w:spacing w:after="120" w:line="276" w:lineRule="auto"/>
      </w:pPr>
      <w:r>
        <w:t>The diagram shows every table with its primary, foreign and unique keys. Column-level detail, types and CHECK constraints are listed in the data dictionary below.</w:t>
      </w:r>
    </w:p>
    <w:p w14:paraId="615D55B9" w14:textId="77777777" w:rsidR="00DB32E2" w:rsidRDefault="00186D50">
      <w:pPr>
        <w:pStyle w:val="Heading2"/>
        <w:pageBreakBefore/>
      </w:pPr>
      <w:bookmarkStart w:id="2" w:name="_Toc241624502"/>
      <w:r>
        <w:t>Data dictionary</w:t>
      </w:r>
      <w:bookmarkEnd w:id="2"/>
    </w:p>
    <w:p w14:paraId="54AE7B03" w14:textId="77777777" w:rsidR="00DB32E2" w:rsidRDefault="00186D50">
      <w:pPr>
        <w:pStyle w:val="Heading3"/>
      </w:pPr>
      <w:r>
        <w:t>outlets</w:t>
      </w:r>
    </w:p>
    <w:p w14:paraId="44B21601" w14:textId="77777777" w:rsidR="00DB32E2" w:rsidRDefault="00186D50">
      <w:pPr>
        <w:keepNext/>
        <w:spacing w:after="120" w:line="276" w:lineRule="auto"/>
      </w:pPr>
      <w:r>
        <w:t xml:space="preserve">Outlets (branches) of the company.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code</w:t>
      </w:r>
      <w:r>
        <w:t xml:space="preserve"> is the immutable receipt prefix.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900"/>
        <w:gridCol w:w="4738"/>
      </w:tblGrid>
      <w:tr w:rsidR="00DB32E2" w14:paraId="2E3255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2FE20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C02B1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01DE4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76249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 / notes</w:t>
            </w:r>
          </w:p>
        </w:tc>
      </w:tr>
      <w:tr w:rsidR="00DB32E2" w14:paraId="47F33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D8871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8328B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7A9A8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45D7B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7BE1A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276F5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code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A6807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591E8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B686B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CHECK ^[A-Z0-9-]{2,20}$, receipt prefix</w:t>
            </w:r>
          </w:p>
        </w:tc>
      </w:tr>
      <w:tr w:rsidR="00DB32E2" w14:paraId="4D330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52677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name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16A7C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BF0D4A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D751F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55A7D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D04E2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address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125DE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6B8B3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87907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2776A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96A75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is_active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5C3E5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bool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92DA4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8B363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0305B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D45A9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created_at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62030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DA954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5D7D5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4FEB1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5E6B8" w14:textId="77777777" w:rsidR="00DB32E2" w:rsidRDefault="00186D5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updated_at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0D513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AF529" w14:textId="77777777" w:rsidR="00DB32E2" w:rsidRDefault="00DB32E2">
            <w:pPr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C0A7D" w14:textId="77777777" w:rsidR="00DB32E2" w:rsidRDefault="00DB32E2">
            <w:pPr>
              <w:spacing w:line="252" w:lineRule="auto"/>
            </w:pPr>
          </w:p>
        </w:tc>
      </w:tr>
    </w:tbl>
    <w:p w14:paraId="09FBEEBB" w14:textId="77777777" w:rsidR="00DB32E2" w:rsidRDefault="00DB32E2">
      <w:pPr>
        <w:spacing w:after="160"/>
      </w:pPr>
    </w:p>
    <w:p w14:paraId="21024451" w14:textId="77777777" w:rsidR="00DB32E2" w:rsidRDefault="00186D50">
      <w:pPr>
        <w:pStyle w:val="Heading3"/>
      </w:pPr>
      <w:r>
        <w:t>users</w:t>
      </w:r>
    </w:p>
    <w:p w14:paraId="6F039CBB" w14:textId="77777777" w:rsidR="00DB32E2" w:rsidRDefault="00186D50">
      <w:pPr>
        <w:keepNext/>
        <w:spacing w:after="120" w:line="276" w:lineRule="auto"/>
      </w:pPr>
      <w:r>
        <w:t>HQ administrators and outlet staff. Staff accounts are bound to exactly one outlet.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900"/>
        <w:gridCol w:w="4738"/>
      </w:tblGrid>
      <w:tr w:rsidR="00DB32E2" w14:paraId="0AFFCE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0B2CF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89939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AFA72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6BFFB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 / notes</w:t>
            </w:r>
          </w:p>
        </w:tc>
      </w:tr>
      <w:tr w:rsidR="00DB32E2" w14:paraId="18E4F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13DC5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B766C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AEE7D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C28C5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2C9FE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97AEB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email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D4DA1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8058A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92FEA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unique on lower(email)</w:t>
            </w:r>
          </w:p>
        </w:tc>
      </w:tr>
      <w:tr w:rsidR="00DB32E2" w14:paraId="6C98B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7914C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password_hash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DD159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51AC7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0F6CB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bcrypt</w:t>
            </w:r>
          </w:p>
        </w:tc>
      </w:tr>
      <w:tr w:rsidR="00DB32E2" w14:paraId="75C3B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B270C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full_name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5C7C2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D337E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D56B2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351AF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59DD7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role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52715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enum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932B7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B410A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HQ_ADMIN | OUTLET_STAFF</w:t>
            </w:r>
          </w:p>
        </w:tc>
      </w:tr>
      <w:tr w:rsidR="00DB32E2" w14:paraId="76B7F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B463F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outlet_id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2CD42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925CE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FK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C3EF3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NULL for HQ, required for staff (CHECK)</w:t>
            </w:r>
          </w:p>
        </w:tc>
      </w:tr>
      <w:tr w:rsidR="00DB32E2" w14:paraId="1DB99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677CF" w14:textId="77777777" w:rsidR="00DB32E2" w:rsidRDefault="00186D5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is_active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EED61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bool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59062" w14:textId="77777777" w:rsidR="00DB32E2" w:rsidRDefault="00DB32E2">
            <w:pPr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0DA0A" w14:textId="77777777" w:rsidR="00DB32E2" w:rsidRDefault="00DB32E2">
            <w:pPr>
              <w:spacing w:line="252" w:lineRule="auto"/>
            </w:pPr>
          </w:p>
        </w:tc>
      </w:tr>
    </w:tbl>
    <w:p w14:paraId="738A02B8" w14:textId="77777777" w:rsidR="00DB32E2" w:rsidRDefault="00DB32E2">
      <w:pPr>
        <w:spacing w:after="160"/>
      </w:pPr>
    </w:p>
    <w:p w14:paraId="1097446F" w14:textId="77777777" w:rsidR="00DB32E2" w:rsidRDefault="00186D50">
      <w:pPr>
        <w:pStyle w:val="Heading3"/>
      </w:pPr>
      <w:r>
        <w:t>menu_items</w:t>
      </w:r>
    </w:p>
    <w:p w14:paraId="162905E8" w14:textId="77777777" w:rsidR="00DB32E2" w:rsidRDefault="00186D50">
      <w:pPr>
        <w:keepNext/>
        <w:spacing w:after="120" w:line="276" w:lineRule="auto"/>
      </w:pPr>
      <w:r>
        <w:t>The HQ-owned master menu.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900"/>
        <w:gridCol w:w="4738"/>
      </w:tblGrid>
      <w:tr w:rsidR="00DB32E2" w14:paraId="061CFCA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455DF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F1583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94A0F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B0AE0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 / notes</w:t>
            </w:r>
          </w:p>
        </w:tc>
      </w:tr>
      <w:tr w:rsidR="00DB32E2" w14:paraId="4E0FD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5853C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51E38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538DD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34D0C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4B10C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F208E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sku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0D3C8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98495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03BBF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23605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C7ADA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name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1D516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8894D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846C9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14D44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39C74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description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5D8C6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9D41C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B0824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13463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1E7B6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category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2FE5F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54067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48A9B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indexed</w:t>
            </w:r>
          </w:p>
        </w:tc>
      </w:tr>
      <w:tr w:rsidR="00DB32E2" w14:paraId="6C8C7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B7DBB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base_price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31D89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numeric(12,2)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11039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8337F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CHECK &gt;= 0</w:t>
            </w:r>
          </w:p>
        </w:tc>
      </w:tr>
      <w:tr w:rsidR="00DB32E2" w14:paraId="2997B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B6053" w14:textId="77777777" w:rsidR="00DB32E2" w:rsidRDefault="00186D5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is_active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B3F92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bool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2A1B4" w14:textId="77777777" w:rsidR="00DB32E2" w:rsidRDefault="00DB32E2">
            <w:pPr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22BD0" w14:textId="77777777" w:rsidR="00DB32E2" w:rsidRDefault="00DB32E2">
            <w:pPr>
              <w:spacing w:line="252" w:lineRule="auto"/>
            </w:pPr>
          </w:p>
        </w:tc>
      </w:tr>
    </w:tbl>
    <w:p w14:paraId="3C791EE0" w14:textId="77777777" w:rsidR="00DB32E2" w:rsidRDefault="00DB32E2">
      <w:pPr>
        <w:spacing w:after="160"/>
      </w:pPr>
    </w:p>
    <w:p w14:paraId="0DA24E4C" w14:textId="77777777" w:rsidR="00DB32E2" w:rsidRDefault="00186D50">
      <w:pPr>
        <w:pStyle w:val="Heading3"/>
      </w:pPr>
      <w:r>
        <w:t>outlet_menu_items</w:t>
      </w:r>
    </w:p>
    <w:p w14:paraId="26A261B3" w14:textId="77777777" w:rsidR="00DB32E2" w:rsidRDefault="00186D50">
      <w:pPr>
        <w:keepNext/>
        <w:spacing w:after="120" w:line="276" w:lineRule="auto"/>
      </w:pPr>
      <w:r>
        <w:t>Assignment of master menu items to outlets, with an optional per-outlet price override.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900"/>
        <w:gridCol w:w="4738"/>
      </w:tblGrid>
      <w:tr w:rsidR="00DB32E2" w14:paraId="281360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ACA52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091C4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4EE35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35792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 / notes</w:t>
            </w:r>
          </w:p>
        </w:tc>
      </w:tr>
      <w:tr w:rsidR="00DB32E2" w14:paraId="63C75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057CA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outlet_id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4A7CB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5CE31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PK, FK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41787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08902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E5175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menu_item_id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7ECCA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3E1D1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PK, FK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AE000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4D6B3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B9D8F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price_override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83FB4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numeric(12,2)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0C48A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0CE67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NULL = use base_price, CHECK &gt;= 0</w:t>
            </w:r>
          </w:p>
        </w:tc>
      </w:tr>
      <w:tr w:rsidR="00DB32E2" w14:paraId="5D9D5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FB97C" w14:textId="77777777" w:rsidR="00DB32E2" w:rsidRDefault="00186D5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is_available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B8159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bool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DE8C1" w14:textId="77777777" w:rsidR="00DB32E2" w:rsidRDefault="00DB32E2">
            <w:pPr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72182" w14:textId="77777777" w:rsidR="00DB32E2" w:rsidRDefault="00DB32E2">
            <w:pPr>
              <w:spacing w:line="252" w:lineRule="auto"/>
            </w:pPr>
          </w:p>
        </w:tc>
      </w:tr>
    </w:tbl>
    <w:p w14:paraId="78819AE9" w14:textId="77777777" w:rsidR="00DB32E2" w:rsidRDefault="00DB32E2">
      <w:pPr>
        <w:spacing w:after="160"/>
      </w:pPr>
    </w:p>
    <w:p w14:paraId="1F20E64A" w14:textId="77777777" w:rsidR="00DB32E2" w:rsidRDefault="00186D50">
      <w:pPr>
        <w:pStyle w:val="Heading3"/>
      </w:pPr>
      <w:r>
        <w:t>inventory</w:t>
      </w:r>
    </w:p>
    <w:p w14:paraId="4C2F7249" w14:textId="77777777" w:rsidR="00DB32E2" w:rsidRDefault="00186D50">
      <w:pPr>
        <w:keepNext/>
        <w:spacing w:after="120" w:line="276" w:lineRule="auto"/>
      </w:pPr>
      <w:r>
        <w:t>Stock on hand per outlet and assigned menu item.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900"/>
        <w:gridCol w:w="4738"/>
      </w:tblGrid>
      <w:tr w:rsidR="00DB32E2" w14:paraId="6ED2BF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02659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BF747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A3B8D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B8B7B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 / notes</w:t>
            </w:r>
          </w:p>
        </w:tc>
      </w:tr>
      <w:tr w:rsidR="00DB32E2" w14:paraId="46407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51EAD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outlet_id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6886D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C6C35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PK, FK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FDFFA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78BF6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AEBCB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menu_item_id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49539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D9AAD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PK, FK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3B90F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composite FK -&gt; outlet_menu_items</w:t>
            </w:r>
          </w:p>
        </w:tc>
      </w:tr>
      <w:tr w:rsidR="00DB32E2" w14:paraId="590F7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A9083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6E834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6DAF9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B5242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CHECK &gt;= 0</w:t>
            </w:r>
          </w:p>
        </w:tc>
      </w:tr>
      <w:tr w:rsidR="00DB32E2" w14:paraId="107C3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CB332" w14:textId="77777777" w:rsidR="00DB32E2" w:rsidRDefault="00186D5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updated_at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36DEA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C814C" w14:textId="77777777" w:rsidR="00DB32E2" w:rsidRDefault="00DB32E2">
            <w:pPr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931E7" w14:textId="77777777" w:rsidR="00DB32E2" w:rsidRDefault="00DB32E2">
            <w:pPr>
              <w:spacing w:line="252" w:lineRule="auto"/>
            </w:pPr>
          </w:p>
        </w:tc>
      </w:tr>
    </w:tbl>
    <w:p w14:paraId="0855AFF3" w14:textId="77777777" w:rsidR="00DB32E2" w:rsidRDefault="00DB32E2">
      <w:pPr>
        <w:spacing w:after="160"/>
      </w:pPr>
    </w:p>
    <w:p w14:paraId="5A4BA750" w14:textId="77777777" w:rsidR="00DB32E2" w:rsidRDefault="00186D50">
      <w:pPr>
        <w:pStyle w:val="Heading3"/>
      </w:pPr>
      <w:r>
        <w:t>outlet_receipt_counters</w:t>
      </w:r>
    </w:p>
    <w:p w14:paraId="235E7E15" w14:textId="77777777" w:rsidR="00DB32E2" w:rsidRDefault="00186D50">
      <w:pPr>
        <w:keepNext/>
        <w:spacing w:after="120" w:line="276" w:lineRule="auto"/>
      </w:pPr>
      <w:r>
        <w:t>Gap-free, per-outlet receipt sequence, incremented inside the sale transaction.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900"/>
        <w:gridCol w:w="4738"/>
      </w:tblGrid>
      <w:tr w:rsidR="00DB32E2" w14:paraId="656F5B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7B32F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1FDD2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342EC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B2537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 / notes</w:t>
            </w:r>
          </w:p>
        </w:tc>
      </w:tr>
      <w:tr w:rsidR="00DB32E2" w14:paraId="0B0AB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2C054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outlet_id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95A03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F1CE6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PK, FK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48E7A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2B8C5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FE13F" w14:textId="77777777" w:rsidR="00DB32E2" w:rsidRDefault="00186D5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last_value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104CD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22148" w14:textId="77777777" w:rsidR="00DB32E2" w:rsidRDefault="00DB32E2">
            <w:pPr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3CE41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CHECK &gt;= 0</w:t>
            </w:r>
          </w:p>
        </w:tc>
      </w:tr>
    </w:tbl>
    <w:p w14:paraId="426FEDEC" w14:textId="77777777" w:rsidR="00DB32E2" w:rsidRDefault="00DB32E2">
      <w:pPr>
        <w:spacing w:after="160"/>
      </w:pPr>
    </w:p>
    <w:p w14:paraId="5B073CF1" w14:textId="77777777" w:rsidR="00DB32E2" w:rsidRDefault="00186D50">
      <w:pPr>
        <w:pStyle w:val="Heading3"/>
      </w:pPr>
      <w:r>
        <w:t>sales</w:t>
      </w:r>
    </w:p>
    <w:p w14:paraId="3FB9CAF5" w14:textId="77777777" w:rsidR="00DB32E2" w:rsidRDefault="00186D50">
      <w:pPr>
        <w:keepNext/>
        <w:spacing w:after="120" w:line="276" w:lineRule="auto"/>
      </w:pPr>
      <w:r>
        <w:t>Sale header carrying the per-outlet sequential receipt number.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900"/>
        <w:gridCol w:w="4738"/>
      </w:tblGrid>
      <w:tr w:rsidR="00DB32E2" w14:paraId="0A23AE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BF7F0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39159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BD108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F079C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 / notes</w:t>
            </w:r>
          </w:p>
        </w:tc>
      </w:tr>
      <w:tr w:rsidR="00DB32E2" w14:paraId="052F1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C2C9E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85558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EEC0B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246B4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6A6E0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E800A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outlet_id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3042F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43EFE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FK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1476E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712BF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36204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receipt_seq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3F611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3B003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421A7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UNIQUE (outlet_id, receipt_seq)</w:t>
            </w:r>
          </w:p>
        </w:tc>
      </w:tr>
      <w:tr w:rsidR="00DB32E2" w14:paraId="6E4F7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7898A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receipt_number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45285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E748F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A6D4A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e.g. DHK-GUL-00000042</w:t>
            </w:r>
          </w:p>
        </w:tc>
      </w:tr>
      <w:tr w:rsidR="00DB32E2" w14:paraId="6DCF6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D9649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idempotency_key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B6AAE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847EF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C9AE7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UNIQUE (outlet_id, idempotency_key)</w:t>
            </w:r>
          </w:p>
        </w:tc>
      </w:tr>
      <w:tr w:rsidR="00DB32E2" w14:paraId="0F485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50502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item_count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E0CD9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FA29F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E73AC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CHECK &gt; 0</w:t>
            </w:r>
          </w:p>
        </w:tc>
      </w:tr>
      <w:tr w:rsidR="00DB32E2" w14:paraId="586DB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5AFDF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total_amount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8DBAC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numeric(12,2)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03146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F1177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CHECK &gt;= 0</w:t>
            </w:r>
          </w:p>
        </w:tc>
      </w:tr>
      <w:tr w:rsidR="00DB32E2" w14:paraId="0A563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0257F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created_by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B360D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58469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FK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59B5F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5BA46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0E65E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client_created_at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27C91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1870A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66598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when the POS rang it up (offline)</w:t>
            </w:r>
          </w:p>
        </w:tc>
      </w:tr>
      <w:tr w:rsidR="00DB32E2" w14:paraId="0E9F2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DF93D" w14:textId="77777777" w:rsidR="00DB32E2" w:rsidRDefault="00186D5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created_at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F6D00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5A305" w14:textId="77777777" w:rsidR="00DB32E2" w:rsidRDefault="00DB32E2">
            <w:pPr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BC0C6" w14:textId="77777777" w:rsidR="00DB32E2" w:rsidRDefault="00DB32E2">
            <w:pPr>
              <w:spacing w:line="252" w:lineRule="auto"/>
            </w:pPr>
          </w:p>
        </w:tc>
      </w:tr>
    </w:tbl>
    <w:p w14:paraId="0B1FB7F7" w14:textId="77777777" w:rsidR="00DB32E2" w:rsidRDefault="00DB32E2">
      <w:pPr>
        <w:spacing w:after="160"/>
      </w:pPr>
    </w:p>
    <w:p w14:paraId="5AE123E5" w14:textId="77777777" w:rsidR="00DB32E2" w:rsidRDefault="00186D50">
      <w:pPr>
        <w:pStyle w:val="Heading3"/>
      </w:pPr>
      <w:r>
        <w:t>sale_items</w:t>
      </w:r>
    </w:p>
    <w:p w14:paraId="0A2AE5A1" w14:textId="77777777" w:rsidR="00DB32E2" w:rsidRDefault="00186D50">
      <w:pPr>
        <w:keepNext/>
        <w:spacing w:after="120" w:line="276" w:lineRule="auto"/>
      </w:pPr>
      <w:r>
        <w:t>Sale lines with snapshots of item name and effective price at the time of sale.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900"/>
        <w:gridCol w:w="4738"/>
      </w:tblGrid>
      <w:tr w:rsidR="00DB32E2" w14:paraId="01A9A1E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8185F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BC7E7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0EF7D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070F0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 / notes</w:t>
            </w:r>
          </w:p>
        </w:tc>
      </w:tr>
      <w:tr w:rsidR="00DB32E2" w14:paraId="787F4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5A297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B5C1D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9A0FE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23605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3354B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A2A71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sale_id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B16E2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989CE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FK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89C66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052E9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85617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menu_item_id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B9463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8603F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FK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13944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UNIQUE (sale_id, menu_item_id)</w:t>
            </w:r>
          </w:p>
        </w:tc>
      </w:tr>
      <w:tr w:rsidR="00DB32E2" w14:paraId="22D93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F8992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item_name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D9277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88C56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CA66C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snapshot</w:t>
            </w:r>
          </w:p>
        </w:tc>
      </w:tr>
      <w:tr w:rsidR="00DB32E2" w14:paraId="7E1E6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0BFC6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unit_price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9CEFF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numeric(12,2)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6CBBB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28D2B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snapshot of effective price</w:t>
            </w:r>
          </w:p>
        </w:tc>
      </w:tr>
      <w:tr w:rsidR="00DB32E2" w14:paraId="64360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23007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quantity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965F7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9A472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6A2F3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CHECK &gt; 0</w:t>
            </w:r>
          </w:p>
        </w:tc>
      </w:tr>
      <w:tr w:rsidR="00DB32E2" w14:paraId="2B45B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64F68" w14:textId="77777777" w:rsidR="00DB32E2" w:rsidRDefault="00186D5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line_total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0ED6C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numeric(12,2)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11B41" w14:textId="77777777" w:rsidR="00DB32E2" w:rsidRDefault="00DB32E2">
            <w:pPr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F7057" w14:textId="77777777" w:rsidR="00DB32E2" w:rsidRDefault="00DB32E2">
            <w:pPr>
              <w:spacing w:line="252" w:lineRule="auto"/>
            </w:pPr>
          </w:p>
        </w:tc>
      </w:tr>
    </w:tbl>
    <w:p w14:paraId="2B9A3B85" w14:textId="77777777" w:rsidR="00DB32E2" w:rsidRDefault="00DB32E2">
      <w:pPr>
        <w:spacing w:after="160"/>
      </w:pPr>
    </w:p>
    <w:p w14:paraId="56EA36A1" w14:textId="77777777" w:rsidR="00DB32E2" w:rsidRDefault="00186D50">
      <w:pPr>
        <w:pStyle w:val="Heading3"/>
      </w:pPr>
      <w:r>
        <w:t>inventory_movements</w:t>
      </w:r>
    </w:p>
    <w:p w14:paraId="723EAC1B" w14:textId="77777777" w:rsidR="00DB32E2" w:rsidRDefault="00186D50">
      <w:pPr>
        <w:keepNext/>
        <w:spacing w:after="120" w:line="276" w:lineRule="auto"/>
      </w:pPr>
      <w:r>
        <w:t>Append-only stock ledger used for audit and reconciliation.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900"/>
        <w:gridCol w:w="4738"/>
      </w:tblGrid>
      <w:tr w:rsidR="00DB32E2" w14:paraId="26524A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D7E0B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95E1D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C4A83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36479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 / notes</w:t>
            </w:r>
          </w:p>
        </w:tc>
      </w:tr>
      <w:tr w:rsidR="00DB32E2" w14:paraId="3E751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FFFF7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B71D0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9EC30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6CD0C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0C06F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D4834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outlet_id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7B79A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B5814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FK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EB589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62C0A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47250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menu_item_id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21E82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94AF5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FK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D4870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6469E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7125B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change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7E70E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7CE30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DF9EF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CHECK &lt;&gt; 0</w:t>
            </w:r>
          </w:p>
        </w:tc>
      </w:tr>
      <w:tr w:rsidR="00DB32E2" w14:paraId="7DBCB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2EEA6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quantity_after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A43B2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int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40B5C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4A077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CHECK &gt;= 0</w:t>
            </w:r>
          </w:p>
        </w:tc>
      </w:tr>
      <w:tr w:rsidR="00DB32E2" w14:paraId="54EE7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67D1B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reason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A510C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enum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403D7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417B7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RESTOCK | ADJUSTMENT | WASTAGE | SALE</w:t>
            </w:r>
          </w:p>
        </w:tc>
      </w:tr>
      <w:tr w:rsidR="00DB32E2" w14:paraId="46793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E3A08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sale_id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520B2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413B2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FK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47500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310D7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7213A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note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27B65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4BCEB" w14:textId="77777777" w:rsidR="00DB32E2" w:rsidRDefault="00DB32E2">
            <w:pPr>
              <w:keepNext/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03427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56AD8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DEE30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created_by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78E89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41B93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FK</w:t>
            </w: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2AF58" w14:textId="77777777" w:rsidR="00DB32E2" w:rsidRDefault="00DB32E2">
            <w:pPr>
              <w:keepNext/>
              <w:spacing w:line="252" w:lineRule="auto"/>
            </w:pPr>
          </w:p>
        </w:tc>
      </w:tr>
      <w:tr w:rsidR="00DB32E2" w14:paraId="66A59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3BCDD" w14:textId="77777777" w:rsidR="00DB32E2" w:rsidRDefault="00186D5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created_at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15A62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50AE4" w14:textId="77777777" w:rsidR="00DB32E2" w:rsidRDefault="00DB32E2">
            <w:pPr>
              <w:spacing w:line="252" w:lineRule="auto"/>
            </w:pPr>
          </w:p>
        </w:tc>
        <w:tc>
          <w:tcPr>
            <w:tcW w:w="4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F8386" w14:textId="77777777" w:rsidR="00DB32E2" w:rsidRDefault="00DB32E2">
            <w:pPr>
              <w:spacing w:line="252" w:lineRule="auto"/>
            </w:pPr>
          </w:p>
        </w:tc>
      </w:tr>
    </w:tbl>
    <w:p w14:paraId="7A6FA97C" w14:textId="77777777" w:rsidR="00DB32E2" w:rsidRDefault="00DB32E2">
      <w:pPr>
        <w:spacing w:after="160"/>
      </w:pPr>
    </w:p>
    <w:p w14:paraId="28C605B7" w14:textId="77777777" w:rsidR="00DB32E2" w:rsidRDefault="00186D50">
      <w:pPr>
        <w:pStyle w:val="Heading2"/>
      </w:pPr>
      <w:bookmarkStart w:id="3" w:name="_Toc241624503"/>
      <w:r>
        <w:t>Key design decisions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5"/>
        <w:gridCol w:w="4943"/>
      </w:tblGrid>
      <w:tr w:rsidR="00DB32E2" w14:paraId="08E90D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9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60722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494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C9265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DB32E2" w14:paraId="152350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61467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2B3A4F"/>
                <w:sz w:val="17"/>
                <w:szCs w:val="17"/>
                <w:shd w:val="clear" w:color="auto" w:fill="EEF1F4"/>
              </w:rPr>
              <w:t>outlet_menu_items</w:t>
            </w:r>
            <w:r>
              <w:rPr>
                <w:b/>
                <w:bCs/>
                <w:sz w:val="19"/>
                <w:szCs w:val="19"/>
              </w:rPr>
              <w:t xml:space="preserve"> join table with nullable </w:t>
            </w:r>
            <w:r>
              <w:rPr>
                <w:rFonts w:ascii="Consolas" w:eastAsia="Consolas" w:hAnsi="Consolas" w:cs="Consolas"/>
                <w:b/>
                <w:bCs/>
                <w:color w:val="2B3A4F"/>
                <w:sz w:val="17"/>
                <w:szCs w:val="17"/>
                <w:shd w:val="clear" w:color="auto" w:fill="EEF1F4"/>
              </w:rPr>
              <w:t>price_override</w:t>
            </w:r>
          </w:p>
        </w:tc>
        <w:tc>
          <w:tcPr>
            <w:tcW w:w="494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99EF1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Many-to-many between outlets and the master menu. </w:t>
            </w: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effective_price = COALESCE(price_override, base_price)</w:t>
            </w:r>
            <w:r>
              <w:rPr>
                <w:sz w:val="19"/>
                <w:szCs w:val="19"/>
              </w:rPr>
              <w:t>, so a change to the HQ base price automatically flows to every outlet that hasn't overridden it.</w:t>
            </w:r>
          </w:p>
        </w:tc>
      </w:tr>
      <w:tr w:rsidR="00DB32E2" w14:paraId="45C90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8ADC4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2B3A4F"/>
                <w:sz w:val="17"/>
                <w:szCs w:val="17"/>
                <w:shd w:val="clear" w:color="auto" w:fill="EEF1F4"/>
              </w:rPr>
              <w:t>inventory</w:t>
            </w:r>
            <w:r>
              <w:rPr>
                <w:b/>
                <w:bCs/>
                <w:sz w:val="19"/>
                <w:szCs w:val="19"/>
              </w:rPr>
              <w:t xml:space="preserve"> separate from </w:t>
            </w:r>
            <w:r>
              <w:rPr>
                <w:rFonts w:ascii="Consolas" w:eastAsia="Consolas" w:hAnsi="Consolas" w:cs="Consolas"/>
                <w:b/>
                <w:bCs/>
                <w:color w:val="2B3A4F"/>
                <w:sz w:val="17"/>
                <w:szCs w:val="17"/>
                <w:shd w:val="clear" w:color="auto" w:fill="EEF1F4"/>
              </w:rPr>
              <w:t>outlet_menu_items</w:t>
            </w:r>
          </w:p>
        </w:tc>
        <w:tc>
          <w:tcPr>
            <w:tcW w:w="494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EE7A2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Stock rows are the hottest rows in the system (updated on every sale). Keeping them apart from menu configuration means a price change never contends with checkout locks.</w:t>
            </w:r>
          </w:p>
        </w:tc>
      </w:tr>
      <w:tr w:rsidR="00DB32E2" w14:paraId="0ED84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2B865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 xml:space="preserve">Composite FK </w:t>
            </w:r>
            <w:r>
              <w:rPr>
                <w:rFonts w:ascii="Consolas" w:eastAsia="Consolas" w:hAnsi="Consolas" w:cs="Consolas"/>
                <w:b/>
                <w:bCs/>
                <w:color w:val="2B3A4F"/>
                <w:sz w:val="17"/>
                <w:szCs w:val="17"/>
                <w:shd w:val="clear" w:color="auto" w:fill="EEF1F4"/>
              </w:rPr>
              <w:t>inventory → outlet_menu_items</w:t>
            </w:r>
          </w:p>
        </w:tc>
        <w:tc>
          <w:tcPr>
            <w:tcW w:w="494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8DB0C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Stock </w:t>
            </w:r>
            <w:r>
              <w:rPr>
                <w:i/>
                <w:iCs/>
                <w:sz w:val="19"/>
                <w:szCs w:val="19"/>
              </w:rPr>
              <w:t>cannot exist</w:t>
            </w:r>
            <w:r>
              <w:rPr>
                <w:sz w:val="19"/>
                <w:szCs w:val="19"/>
              </w:rPr>
              <w:t xml:space="preserve"> for an item that isn't assigned to the outlet; unassigning cascades the stock row away. The rule lives in the schema, not only in code.</w:t>
            </w:r>
          </w:p>
        </w:tc>
      </w:tr>
      <w:tr w:rsidR="00DB32E2" w14:paraId="194C2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1D038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2B3A4F"/>
                <w:sz w:val="17"/>
                <w:szCs w:val="17"/>
                <w:shd w:val="clear" w:color="auto" w:fill="EEF1F4"/>
              </w:rPr>
              <w:t>CHECK (quantity &gt;= 0)</w:t>
            </w:r>
          </w:p>
        </w:tc>
        <w:tc>
          <w:tcPr>
            <w:tcW w:w="494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DC3C4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Negative stock is impossible even if a future code path forgets the application-level guard.</w:t>
            </w:r>
          </w:p>
        </w:tc>
      </w:tr>
      <w:tr w:rsidR="00DB32E2" w14:paraId="0C899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9A3FA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 xml:space="preserve">Receipt counter table (not a </w:t>
            </w:r>
            <w:r>
              <w:rPr>
                <w:rFonts w:ascii="Consolas" w:eastAsia="Consolas" w:hAnsi="Consolas" w:cs="Consolas"/>
                <w:b/>
                <w:bCs/>
                <w:color w:val="2B3A4F"/>
                <w:sz w:val="17"/>
                <w:szCs w:val="17"/>
                <w:shd w:val="clear" w:color="auto" w:fill="EEF1F4"/>
              </w:rPr>
              <w:t>SEQUENCE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494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46E55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PostgreSQL sequences are non-transactional: a rolled-back sale would burn a number and leave a </w:t>
            </w:r>
            <w:r>
              <w:rPr>
                <w:b/>
                <w:bCs/>
                <w:sz w:val="19"/>
                <w:szCs w:val="19"/>
              </w:rPr>
              <w:t>gap</w:t>
            </w:r>
            <w:r>
              <w:rPr>
                <w:sz w:val="19"/>
                <w:szCs w:val="19"/>
              </w:rPr>
              <w:t xml:space="preserve">. A counter row updated </w:t>
            </w:r>
            <w:r>
              <w:rPr>
                <w:i/>
                <w:iCs/>
                <w:sz w:val="19"/>
                <w:szCs w:val="19"/>
              </w:rPr>
              <w:t>inside</w:t>
            </w:r>
            <w:r>
              <w:rPr>
                <w:sz w:val="19"/>
                <w:szCs w:val="19"/>
              </w:rPr>
              <w:t xml:space="preserve"> the sale transaction is gap-free, per outlet, and rolls back with the sale.</w:t>
            </w:r>
          </w:p>
        </w:tc>
      </w:tr>
      <w:tr w:rsidR="00DB32E2" w14:paraId="3D5FB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A0686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2B3A4F"/>
                <w:sz w:val="17"/>
                <w:szCs w:val="17"/>
                <w:shd w:val="clear" w:color="auto" w:fill="EEF1F4"/>
              </w:rPr>
              <w:t>UNIQUE (outlet_id, receipt_seq)</w:t>
            </w:r>
            <w:r>
              <w:rPr>
                <w:b/>
                <w:bCs/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b/>
                <w:bCs/>
                <w:color w:val="2B3A4F"/>
                <w:sz w:val="17"/>
                <w:szCs w:val="17"/>
                <w:shd w:val="clear" w:color="auto" w:fill="EEF1F4"/>
              </w:rPr>
              <w:t>UNIQUE (receipt_number)</w:t>
            </w:r>
          </w:p>
        </w:tc>
        <w:tc>
          <w:tcPr>
            <w:tcW w:w="494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9055D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Belt-and-braces: even a bug could never issue a duplicate receipt.</w:t>
            </w:r>
          </w:p>
        </w:tc>
      </w:tr>
      <w:tr w:rsidR="00DB32E2" w14:paraId="067A2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75216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2B3A4F"/>
                <w:sz w:val="17"/>
                <w:szCs w:val="17"/>
                <w:shd w:val="clear" w:color="auto" w:fill="EEF1F4"/>
              </w:rPr>
              <w:t>UNIQUE (outlet_id, idempotency_key)</w:t>
            </w:r>
          </w:p>
        </w:tc>
        <w:tc>
          <w:tcPr>
            <w:tcW w:w="494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4E38B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Makes </w:t>
            </w: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POST /sales</w:t>
            </w:r>
            <w:r>
              <w:rPr>
                <w:sz w:val="19"/>
                <w:szCs w:val="19"/>
              </w:rPr>
              <w:t xml:space="preserve"> safely retryable (network timeouts, offline POS replay).</w:t>
            </w:r>
          </w:p>
        </w:tc>
      </w:tr>
      <w:tr w:rsidR="00DB32E2" w14:paraId="2E50D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4460C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 xml:space="preserve">Price + name snapshot on </w:t>
            </w:r>
            <w:r>
              <w:rPr>
                <w:rFonts w:ascii="Consolas" w:eastAsia="Consolas" w:hAnsi="Consolas" w:cs="Consolas"/>
                <w:b/>
                <w:bCs/>
                <w:color w:val="2B3A4F"/>
                <w:sz w:val="17"/>
                <w:szCs w:val="17"/>
                <w:shd w:val="clear" w:color="auto" w:fill="EEF1F4"/>
              </w:rPr>
              <w:t>sale_items</w:t>
            </w:r>
          </w:p>
        </w:tc>
        <w:tc>
          <w:tcPr>
            <w:tcW w:w="494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FF182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Historical sales and reports stay correct after menu prices or names change.</w:t>
            </w:r>
          </w:p>
        </w:tc>
      </w:tr>
      <w:tr w:rsidR="00DB32E2" w14:paraId="7EAFC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18C8A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2B3A4F"/>
                <w:sz w:val="17"/>
                <w:szCs w:val="17"/>
                <w:shd w:val="clear" w:color="auto" w:fill="EEF1F4"/>
              </w:rPr>
              <w:t>inventory_movements</w:t>
            </w:r>
            <w:r>
              <w:rPr>
                <w:b/>
                <w:bCs/>
                <w:sz w:val="19"/>
                <w:szCs w:val="19"/>
              </w:rPr>
              <w:t xml:space="preserve"> ledger</w:t>
            </w:r>
          </w:p>
        </w:tc>
        <w:tc>
          <w:tcPr>
            <w:tcW w:w="494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96AB6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Every stock change (sale, restock, wastage, correction) is auditable; stock can be reconciled from the ledger.</w:t>
            </w:r>
          </w:p>
        </w:tc>
      </w:tr>
      <w:tr w:rsidR="00DB32E2" w14:paraId="6CD96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DFA7C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NUMERIC(12,2) for money, integer cents in code</w:t>
            </w:r>
          </w:p>
        </w:tc>
        <w:tc>
          <w:tcPr>
            <w:tcW w:w="494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F338C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No floating-point rounding errors anywhere.</w:t>
            </w:r>
          </w:p>
        </w:tc>
      </w:tr>
      <w:tr w:rsidR="00DB32E2" w14:paraId="3F10B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D7590" w14:textId="77777777" w:rsidR="00DB32E2" w:rsidRDefault="00186D5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UUID primary keys (</w:t>
            </w:r>
            <w:r>
              <w:rPr>
                <w:rFonts w:ascii="Consolas" w:eastAsia="Consolas" w:hAnsi="Consolas" w:cs="Consolas"/>
                <w:b/>
                <w:bCs/>
                <w:color w:val="2B3A4F"/>
                <w:sz w:val="17"/>
                <w:szCs w:val="17"/>
                <w:shd w:val="clear" w:color="auto" w:fill="EEF1F4"/>
              </w:rPr>
              <w:t>gen_random_uuid()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4943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41405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Non-guessable ids in URLs; ids can be generated by clients/offline devices and merged without collisions.</w:t>
            </w:r>
          </w:p>
        </w:tc>
      </w:tr>
    </w:tbl>
    <w:p w14:paraId="003A7F93" w14:textId="77777777" w:rsidR="00DB32E2" w:rsidRDefault="00DB32E2">
      <w:pPr>
        <w:spacing w:after="160"/>
      </w:pPr>
    </w:p>
    <w:p w14:paraId="5F3CED03" w14:textId="77777777" w:rsidR="00DB32E2" w:rsidRDefault="00186D50">
      <w:pPr>
        <w:pStyle w:val="Heading2"/>
      </w:pPr>
      <w:bookmarkStart w:id="4" w:name="_Toc241624504"/>
      <w:r>
        <w:t>Indexes and the queries they serve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8"/>
        <w:gridCol w:w="4610"/>
      </w:tblGrid>
      <w:tr w:rsidR="00DB32E2" w14:paraId="488789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D784A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Index</w:t>
            </w:r>
          </w:p>
        </w:tc>
        <w:tc>
          <w:tcPr>
            <w:tcW w:w="46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C7BD5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Serves</w:t>
            </w:r>
          </w:p>
        </w:tc>
      </w:tr>
      <w:tr w:rsidR="00DB32E2" w14:paraId="727E7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45616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outlet_menu_items (outlet_id, menu_item_id)</w:t>
            </w:r>
            <w:r>
              <w:rPr>
                <w:sz w:val="19"/>
                <w:szCs w:val="19"/>
              </w:rPr>
              <w:t xml:space="preserve"> PK</w:t>
            </w:r>
          </w:p>
        </w:tc>
        <w:tc>
          <w:tcPr>
            <w:tcW w:w="46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74C14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"menu for outlet X" (the most frequent read)</w:t>
            </w:r>
          </w:p>
        </w:tc>
      </w:tr>
      <w:tr w:rsidR="00DB32E2" w14:paraId="04FCD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010C5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outlet_menu_items (menu_item_id)</w:t>
            </w:r>
          </w:p>
        </w:tc>
        <w:tc>
          <w:tcPr>
            <w:tcW w:w="46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0467C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"which outlets sell item Y", FK checks on </w:t>
            </w: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menu_items</w:t>
            </w:r>
          </w:p>
        </w:tc>
      </w:tr>
      <w:tr w:rsidR="00DB32E2" w14:paraId="6E3D4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BD3B9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inventory (outlet_id, menu_item_id)</w:t>
            </w:r>
            <w:r>
              <w:rPr>
                <w:sz w:val="19"/>
                <w:szCs w:val="19"/>
              </w:rPr>
              <w:t xml:space="preserve"> PK</w:t>
            </w:r>
          </w:p>
        </w:tc>
        <w:tc>
          <w:tcPr>
            <w:tcW w:w="46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650FA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stock lookups + </w:t>
            </w: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SELECT … FOR UPDATE</w:t>
            </w:r>
            <w:r>
              <w:rPr>
                <w:sz w:val="19"/>
                <w:szCs w:val="19"/>
              </w:rPr>
              <w:t xml:space="preserve"> at checkout</w:t>
            </w:r>
          </w:p>
        </w:tc>
      </w:tr>
      <w:tr w:rsidR="00DB32E2" w14:paraId="62324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46EB6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sales (outlet_id, created_at DESC)</w:t>
            </w:r>
          </w:p>
        </w:tc>
        <w:tc>
          <w:tcPr>
            <w:tcW w:w="46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805C5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outlet sales history (paginated), outlet-scoped reports</w:t>
            </w:r>
          </w:p>
        </w:tc>
      </w:tr>
      <w:tr w:rsidR="00DB32E2" w14:paraId="3E9AE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55301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sales (created_at)</w:t>
            </w:r>
          </w:p>
        </w:tc>
        <w:tc>
          <w:tcPr>
            <w:tcW w:w="46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E2555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company-wide date-range reports</w:t>
            </w:r>
          </w:p>
        </w:tc>
      </w:tr>
      <w:tr w:rsidR="00DB32E2" w14:paraId="30D33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E616F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sale_items (sale_id, menu_item_id)</w:t>
            </w:r>
            <w:r>
              <w:rPr>
                <w:sz w:val="19"/>
                <w:szCs w:val="19"/>
              </w:rPr>
              <w:t xml:space="preserve"> unique</w:t>
            </w:r>
          </w:p>
        </w:tc>
        <w:tc>
          <w:tcPr>
            <w:tcW w:w="46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CCA8D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loading a sale's lines; the join in top-items reports</w:t>
            </w:r>
          </w:p>
        </w:tc>
      </w:tr>
      <w:tr w:rsidR="00DB32E2" w14:paraId="4C8A8D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BE77C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sale_items (menu_item_id)</w:t>
            </w:r>
          </w:p>
        </w:tc>
        <w:tc>
          <w:tcPr>
            <w:tcW w:w="46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C5876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per-item sales analysis, FK checks</w:t>
            </w:r>
          </w:p>
        </w:tc>
      </w:tr>
      <w:tr w:rsidR="00DB32E2" w14:paraId="402A7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6DB41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inventory_movements (outlet_id, menu_item_id, created_at DESC)</w:t>
            </w:r>
          </w:p>
        </w:tc>
        <w:tc>
          <w:tcPr>
            <w:tcW w:w="46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6410D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stock history per outlet/item</w:t>
            </w:r>
          </w:p>
        </w:tc>
      </w:tr>
      <w:tr w:rsidR="00DB32E2" w14:paraId="48E5A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2F8E1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inventory_movements (sale_id)</w:t>
            </w:r>
          </w:p>
        </w:tc>
        <w:tc>
          <w:tcPr>
            <w:tcW w:w="46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2A7A1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ledger entries for a sale</w:t>
            </w:r>
          </w:p>
        </w:tc>
      </w:tr>
      <w:tr w:rsidR="00DB32E2" w14:paraId="4CE56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334EC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users (lower(email))</w:t>
            </w:r>
            <w:r>
              <w:rPr>
                <w:sz w:val="19"/>
                <w:szCs w:val="19"/>
              </w:rPr>
              <w:t xml:space="preserve"> unique</w:t>
            </w:r>
          </w:p>
        </w:tc>
        <w:tc>
          <w:tcPr>
            <w:tcW w:w="46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20638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case-insensitive login lookup</w:t>
            </w:r>
          </w:p>
        </w:tc>
      </w:tr>
      <w:tr w:rsidR="00DB32E2" w14:paraId="12E53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0D775" w14:textId="77777777" w:rsidR="00DB32E2" w:rsidRDefault="00186D50">
            <w:pPr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users (outlet_id)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menu_items (category)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outlets (code)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menu_items (sku)</w:t>
            </w:r>
          </w:p>
        </w:tc>
        <w:tc>
          <w:tcPr>
            <w:tcW w:w="46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653B0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filters + FK checks</w:t>
            </w:r>
          </w:p>
        </w:tc>
      </w:tr>
    </w:tbl>
    <w:p w14:paraId="7DD0F3C1" w14:textId="77777777" w:rsidR="00DB32E2" w:rsidRDefault="00DB32E2">
      <w:pPr>
        <w:spacing w:after="160"/>
      </w:pPr>
    </w:p>
    <w:p w14:paraId="54243D94" w14:textId="77777777" w:rsidR="00DB32E2" w:rsidRDefault="00186D50">
      <w:pPr>
        <w:pStyle w:val="Heading1"/>
        <w:pageBreakBefore/>
      </w:pPr>
      <w:bookmarkStart w:id="5" w:name="_Toc241624505"/>
      <w:r>
        <w:t>3. Critical flow: creating a sale</w:t>
      </w:r>
      <w:bookmarkEnd w:id="5"/>
    </w:p>
    <w:p w14:paraId="0D5B4A62" w14:textId="77777777" w:rsidR="00DB32E2" w:rsidRDefault="00186D5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9400F1" wp14:editId="22F4DC6B">
            <wp:extent cx="6115050" cy="4343400"/>
            <wp:effectExtent l="0" t="0" r="0" b="0"/>
            <wp:docPr id="3" name="03-sale-sequence" descr="Sale creation: one transaction with ordered row locks and a per-outlet receipt counter" title="Sale creation: one transaction with ordered row locks and a per-outlet receipt cou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4F7F" w14:textId="77777777" w:rsidR="00DB32E2" w:rsidRDefault="00186D50">
      <w:pPr>
        <w:spacing w:after="220"/>
        <w:jc w:val="center"/>
      </w:pPr>
      <w:r>
        <w:rPr>
          <w:b/>
          <w:bCs/>
          <w:color w:val="5B6573"/>
          <w:sz w:val="18"/>
          <w:szCs w:val="18"/>
        </w:rPr>
        <w:t xml:space="preserve">Figure 3. </w:t>
      </w:r>
      <w:r>
        <w:rPr>
          <w:i/>
          <w:iCs/>
          <w:color w:val="5B6573"/>
          <w:sz w:val="18"/>
          <w:szCs w:val="18"/>
        </w:rPr>
        <w:t>Sale creation: one transaction with ordered row locks and a per-outlet receipt counter</w:t>
      </w:r>
    </w:p>
    <w:p w14:paraId="1E936FF7" w14:textId="77777777" w:rsidR="00DB32E2" w:rsidRDefault="00186D50">
      <w:pPr>
        <w:pStyle w:val="Heading3"/>
      </w:pPr>
      <w:r>
        <w:t>Why it is correct under concurrency</w:t>
      </w:r>
    </w:p>
    <w:p w14:paraId="193B0C62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No overselling:</w:t>
      </w:r>
      <w:r>
        <w:t xml:space="preserve"> concurrent sales of the same item serialise on the inventory row lock. The second transaction re-reads the </w:t>
      </w:r>
      <w:r>
        <w:rPr>
          <w:i/>
          <w:iCs/>
        </w:rPr>
        <w:t>committed</w:t>
      </w:r>
      <w:r>
        <w:t xml:space="preserve"> quantity after the first commits (READ COMMITTED +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FOR UPDATE</w:t>
      </w:r>
      <w:r>
        <w:t xml:space="preserve">), so it sees the real remaining stock. The guarded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UPDATE … WHERE quantity &gt;= qty</w:t>
      </w:r>
      <w:r>
        <w:t xml:space="preserve"> and the CHECK constraint are two more independent safety nets.</w:t>
      </w:r>
    </w:p>
    <w:p w14:paraId="0956D82F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Sequential, unique, gap-free receipts per outlet:</w:t>
      </w:r>
      <w:r>
        <w:t xml:space="preserve"> the counter row is locked until COMMIT/ROLLBACK, so only one transaction per outlet holds "the next number" at a time; a failed sale rolls its number back. Different outlets have different counter rows and never block each other. The lock is taken </w:t>
      </w:r>
      <w:r>
        <w:rPr>
          <w:i/>
          <w:iCs/>
        </w:rPr>
        <w:t>last</w:t>
      </w:r>
      <w:r>
        <w:t xml:space="preserve"> to keep the per-outlet critical section as short as possible.</w:t>
      </w:r>
    </w:p>
    <w:p w14:paraId="63B0289D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No deadlocks:</w:t>
      </w:r>
      <w:r>
        <w:t xml:space="preserve"> every transaction locks inventory rows in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menu_item_id</w:t>
      </w:r>
      <w:r>
        <w:t xml:space="preserve"> order, then the counter. A consistent global lock order makes lock cycles impossible.</w:t>
      </w:r>
    </w:p>
    <w:p w14:paraId="7812E8F2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All-or-nothing:</w:t>
      </w:r>
      <w:r>
        <w:t xml:space="preserve"> one DB transaction; any error rolls back stock, receipt number, sale and ledger.</w:t>
      </w:r>
    </w:p>
    <w:p w14:paraId="087F8AEC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Retry-safe:</w:t>
      </w:r>
      <w:r>
        <w:t xml:space="preserve"> idempotency key pre-check + unique constraint. If two identical requests race, the loser's unique violation is caught and the winner's sale is returned.</w:t>
      </w:r>
    </w:p>
    <w:p w14:paraId="20012EB7" w14:textId="77777777" w:rsidR="00DB32E2" w:rsidRDefault="00DB32E2">
      <w:pPr>
        <w:spacing w:after="80"/>
      </w:pPr>
    </w:p>
    <w:p w14:paraId="6869F80C" w14:textId="77777777" w:rsidR="00DB32E2" w:rsidRDefault="00186D50">
      <w:pPr>
        <w:spacing w:after="120" w:line="276" w:lineRule="auto"/>
      </w:pPr>
      <w:r>
        <w:t xml:space="preserve">These properties are </w:t>
      </w:r>
      <w:r>
        <w:rPr>
          <w:b/>
          <w:bCs/>
        </w:rPr>
        <w:t>verified by integration tests</w:t>
      </w:r>
      <w:r>
        <w:t xml:space="preserve"> against a real PostgreSQL (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backend/tests/sales.test.ts</w:t>
      </w:r>
      <w:r>
        <w:t>): 30 parallel requests against stock 10 → exactly 10 sales, receipts 1..10, stock 0; two outlets selling concurrently keep independent gap-free sequences; 8 concurrent requests with the same idempotency key → exactly one sale; opposite-order carts → no deadlock.</w:t>
      </w:r>
    </w:p>
    <w:p w14:paraId="445DCED5" w14:textId="77777777" w:rsidR="00DB32E2" w:rsidRDefault="00186D50">
      <w:pPr>
        <w:pStyle w:val="Heading1"/>
        <w:pageBreakBefore/>
      </w:pPr>
      <w:bookmarkStart w:id="6" w:name="_Toc241624506"/>
      <w:r>
        <w:t>4. Scaling plan: 10 outlets, 100,000 transactions/month</w:t>
      </w:r>
      <w:bookmarkEnd w:id="6"/>
    </w:p>
    <w:p w14:paraId="5DD49F7D" w14:textId="77777777" w:rsidR="00DB32E2" w:rsidRDefault="00186D50">
      <w:pPr>
        <w:pStyle w:val="Heading2"/>
      </w:pPr>
      <w:bookmarkStart w:id="7" w:name="_Toc241624507"/>
      <w:r>
        <w:t>4.1 Sizing the problem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3738"/>
      </w:tblGrid>
      <w:tr w:rsidR="00DB32E2" w14:paraId="0FBDDF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75DA5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0579C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Estimate</w:t>
            </w:r>
          </w:p>
        </w:tc>
      </w:tr>
      <w:tr w:rsidR="00DB32E2" w14:paraId="2DB0E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A8387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Transactions / month</w:t>
            </w:r>
          </w:p>
        </w:tc>
        <w:tc>
          <w:tcPr>
            <w:tcW w:w="3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48D63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100,000</w:t>
            </w:r>
          </w:p>
        </w:tc>
      </w:tr>
      <w:tr w:rsidR="00DB32E2" w14:paraId="4B472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118D2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Average</w:t>
            </w:r>
          </w:p>
        </w:tc>
        <w:tc>
          <w:tcPr>
            <w:tcW w:w="3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21CCA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≈ 3,300 / day ≈ </w:t>
            </w:r>
            <w:r>
              <w:rPr>
                <w:b/>
                <w:bCs/>
                <w:sz w:val="19"/>
                <w:szCs w:val="19"/>
              </w:rPr>
              <w:t>0.04 TPS</w:t>
            </w:r>
          </w:p>
        </w:tc>
      </w:tr>
      <w:tr w:rsidR="00DB32E2" w14:paraId="2F135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4DC90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Peak (lunch/dinner: ~15% of a day's sales in the busiest hour, ×3 safety)</w:t>
            </w:r>
          </w:p>
        </w:tc>
        <w:tc>
          <w:tcPr>
            <w:tcW w:w="3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E38BC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≈ 500 / hour ≈ </w:t>
            </w:r>
            <w:r>
              <w:rPr>
                <w:b/>
                <w:bCs/>
                <w:sz w:val="19"/>
                <w:szCs w:val="19"/>
              </w:rPr>
              <w:t>0.4 TPS</w:t>
            </w:r>
          </w:p>
        </w:tc>
      </w:tr>
      <w:tr w:rsidR="00DB32E2" w14:paraId="22AA62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4A543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Sale items (≈ 3 lines / sale)</w:t>
            </w:r>
          </w:p>
        </w:tc>
        <w:tc>
          <w:tcPr>
            <w:tcW w:w="3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4BBED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≈ 300k rows / month → </w:t>
            </w:r>
            <w:r>
              <w:rPr>
                <w:b/>
                <w:bCs/>
                <w:sz w:val="19"/>
                <w:szCs w:val="19"/>
              </w:rPr>
              <w:t>3.6M rows / year</w:t>
            </w:r>
          </w:p>
        </w:tc>
      </w:tr>
      <w:tr w:rsidR="00DB32E2" w14:paraId="7156C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37EE9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Inventory movements</w:t>
            </w:r>
          </w:p>
        </w:tc>
        <w:tc>
          <w:tcPr>
            <w:tcW w:w="3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48A10A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≈ 3.6M rows / year</w:t>
            </w:r>
          </w:p>
        </w:tc>
      </w:tr>
      <w:tr w:rsidR="00DB32E2" w14:paraId="47E83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55553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Storage (sales + items + ledger, with indexes)</w:t>
            </w:r>
          </w:p>
        </w:tc>
        <w:tc>
          <w:tcPr>
            <w:tcW w:w="373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71D34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≈ 2–3 GB / year</w:t>
            </w:r>
          </w:p>
        </w:tc>
      </w:tr>
    </w:tbl>
    <w:p w14:paraId="3348B893" w14:textId="77777777" w:rsidR="00DB32E2" w:rsidRDefault="00DB32E2">
      <w:pPr>
        <w:spacing w:after="160"/>
      </w:pPr>
    </w:p>
    <w:p w14:paraId="07DD9CFF" w14:textId="77777777" w:rsidR="00DB32E2" w:rsidRDefault="00186D50">
      <w:pPr>
        <w:spacing w:after="120" w:line="276" w:lineRule="auto"/>
      </w:pPr>
      <w:r>
        <w:rPr>
          <w:b/>
          <w:bCs/>
        </w:rPr>
        <w:t>Conclusion:</w:t>
      </w:r>
      <w:r>
        <w:t xml:space="preserve"> this is a modest OLTP load. A single, well-indexed PostgreSQL instance handles it with headroom of two or more orders of magnitude. The current design (stateless API, row-level locks scoped per outlet, per-outlet counters) already avoids global hot spots. The work is mostly about </w:t>
      </w:r>
      <w:r>
        <w:rPr>
          <w:b/>
          <w:bCs/>
        </w:rPr>
        <w:t>reliability, reporting efficiency and operability</w:t>
      </w:r>
      <w:r>
        <w:t>, not raw throughput. The plan below is staged so each step is taken when a metric says so, not up front.</w:t>
      </w:r>
    </w:p>
    <w:p w14:paraId="5BDCA1F3" w14:textId="77777777" w:rsidR="00DB32E2" w:rsidRDefault="00186D50">
      <w:pPr>
        <w:pStyle w:val="Heading2"/>
      </w:pPr>
      <w:bookmarkStart w:id="8" w:name="_Toc241624508"/>
      <w:r>
        <w:t>4.2 Database scaling strategies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5"/>
        <w:gridCol w:w="4286"/>
        <w:gridCol w:w="4517"/>
      </w:tblGrid>
      <w:tr w:rsidR="00DB32E2" w14:paraId="013573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3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DD3C6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428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22D5E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451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35235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</w:tr>
      <w:tr w:rsidR="00DB32E2" w14:paraId="1DD7B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944CF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28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1AD44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Managed PostgreSQL</w:t>
            </w:r>
            <w:r>
              <w:rPr>
                <w:sz w:val="19"/>
                <w:szCs w:val="19"/>
              </w:rPr>
              <w:t xml:space="preserve"> (RDS / Cloud SQL / Neon) with automated backups, PITR, Multi-AZ standby for failover</w:t>
            </w:r>
          </w:p>
        </w:tc>
        <w:tc>
          <w:tcPr>
            <w:tcW w:w="451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0D6A9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Day 1 in production</w:t>
            </w:r>
          </w:p>
        </w:tc>
      </w:tr>
      <w:tr w:rsidR="00DB32E2" w14:paraId="77219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AAED1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28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17971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Connection pooling</w:t>
            </w:r>
            <w:r>
              <w:rPr>
                <w:sz w:val="19"/>
                <w:szCs w:val="19"/>
              </w:rPr>
              <w:t xml:space="preserve"> with PgBouncer (transaction mode) or RDS Proxy; small per-instance pools in the app</w:t>
            </w:r>
          </w:p>
        </w:tc>
        <w:tc>
          <w:tcPr>
            <w:tcW w:w="451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CC515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&gt; 3–4 API instances, or serverless API</w:t>
            </w:r>
          </w:p>
        </w:tc>
      </w:tr>
      <w:tr w:rsidR="00DB32E2" w14:paraId="4C49F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D8E43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28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78E8F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Read replica</w:t>
            </w:r>
            <w:r>
              <w:rPr>
                <w:sz w:val="19"/>
                <w:szCs w:val="19"/>
              </w:rPr>
              <w:t xml:space="preserve"> for reporting and HQ dashboards; the app gets a separate read-only Prisma client</w:t>
            </w:r>
          </w:p>
        </w:tc>
        <w:tc>
          <w:tcPr>
            <w:tcW w:w="451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4E536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Reports noticeably load the primary (p95 checkout latency rises during report runs)</w:t>
            </w:r>
          </w:p>
        </w:tc>
      </w:tr>
      <w:tr w:rsidR="00DB32E2" w14:paraId="6E0580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5C5A7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28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C649F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 xml:space="preserve">Partition </w:t>
            </w:r>
            <w:r>
              <w:rPr>
                <w:rFonts w:ascii="Consolas" w:eastAsia="Consolas" w:hAnsi="Consolas" w:cs="Consolas"/>
                <w:b/>
                <w:bCs/>
                <w:color w:val="2B3A4F"/>
                <w:sz w:val="17"/>
                <w:szCs w:val="17"/>
                <w:shd w:val="clear" w:color="auto" w:fill="EEF1F4"/>
              </w:rPr>
              <w:t>sales</w:t>
            </w:r>
            <w:r>
              <w:rPr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2B3A4F"/>
                <w:sz w:val="17"/>
                <w:szCs w:val="17"/>
                <w:shd w:val="clear" w:color="auto" w:fill="EEF1F4"/>
              </w:rPr>
              <w:t>sale_items</w:t>
            </w:r>
            <w:r>
              <w:rPr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2B3A4F"/>
                <w:sz w:val="17"/>
                <w:szCs w:val="17"/>
                <w:shd w:val="clear" w:color="auto" w:fill="EEF1F4"/>
              </w:rPr>
              <w:t>inventory_movements</w:t>
            </w:r>
            <w:r>
              <w:rPr>
                <w:b/>
                <w:bCs/>
                <w:sz w:val="19"/>
                <w:szCs w:val="19"/>
              </w:rPr>
              <w:t xml:space="preserve"> by month</w:t>
            </w:r>
            <w:r>
              <w:rPr>
                <w:sz w:val="19"/>
                <w:szCs w:val="19"/>
              </w:rPr>
              <w:t xml:space="preserve"> (declarative range partitioning on </w:t>
            </w: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created_at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51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CF026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~50M+ rows, or when retention/archival is needed; old partitions detach to cheap storage</w:t>
            </w:r>
          </w:p>
        </w:tc>
      </w:tr>
      <w:tr w:rsidR="00DB32E2" w14:paraId="53840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92044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28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7AB72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Archive cold data</w:t>
            </w:r>
            <w:r>
              <w:rPr>
                <w:sz w:val="19"/>
                <w:szCs w:val="19"/>
              </w:rPr>
              <w:t xml:space="preserve"> (&gt; 2 years) to object storage (Parquet) queried via the warehouse</w:t>
            </w:r>
          </w:p>
        </w:tc>
        <w:tc>
          <w:tcPr>
            <w:tcW w:w="451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8E69E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Storage cost / backup time</w:t>
            </w:r>
          </w:p>
        </w:tc>
      </w:tr>
      <w:tr w:rsidR="00DB32E2" w14:paraId="7513A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5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4EAC0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4286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E8F9C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 xml:space="preserve">Keep: row-level locks per outlet (no table locks), short transactions, </w:t>
            </w: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EXPLAIN ANALYZE</w:t>
            </w:r>
            <w:r>
              <w:rPr>
                <w:sz w:val="19"/>
                <w:szCs w:val="19"/>
              </w:rPr>
              <w:t xml:space="preserve"> on every new report query, </w:t>
            </w: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pg_stat_statements</w:t>
            </w:r>
            <w:r>
              <w:rPr>
                <w:sz w:val="19"/>
                <w:szCs w:val="19"/>
              </w:rPr>
              <w:t xml:space="preserve"> to find slow queries</w:t>
            </w:r>
          </w:p>
        </w:tc>
        <w:tc>
          <w:tcPr>
            <w:tcW w:w="4517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80E92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Always</w:t>
            </w:r>
          </w:p>
        </w:tc>
      </w:tr>
    </w:tbl>
    <w:p w14:paraId="0D2E2AE4" w14:textId="77777777" w:rsidR="00DB32E2" w:rsidRDefault="00DB32E2">
      <w:pPr>
        <w:spacing w:after="160"/>
      </w:pPr>
    </w:p>
    <w:p w14:paraId="3F30136B" w14:textId="77777777" w:rsidR="00DB32E2" w:rsidRDefault="00186D50">
      <w:pPr>
        <w:spacing w:after="120" w:line="276" w:lineRule="auto"/>
      </w:pPr>
      <w:r>
        <w:t xml:space="preserve">Sharding is </w:t>
      </w:r>
      <w:r>
        <w:rPr>
          <w:b/>
          <w:bCs/>
        </w:rPr>
        <w:t>not</w:t>
      </w:r>
      <w:r>
        <w:t xml:space="preserve"> needed at this scale. If it ever were (hundreds of outlets, multiple countries),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outlet_id</w:t>
      </w:r>
      <w:r>
        <w:t xml:space="preserve"> is the natural shard key: every write transaction is already scoped to one outlet.</w:t>
      </w:r>
    </w:p>
    <w:p w14:paraId="3265B841" w14:textId="77777777" w:rsidR="00DB32E2" w:rsidRDefault="00186D50">
      <w:pPr>
        <w:pStyle w:val="Heading2"/>
      </w:pPr>
      <w:bookmarkStart w:id="9" w:name="_Toc241624509"/>
      <w:r>
        <w:t>4.3 Reporting performance considerations</w:t>
      </w:r>
      <w:bookmarkEnd w:id="9"/>
    </w:p>
    <w:p w14:paraId="035A5AED" w14:textId="77777777" w:rsidR="00DB32E2" w:rsidRDefault="00186D50">
      <w:pPr>
        <w:spacing w:after="120" w:line="276" w:lineRule="auto"/>
      </w:pPr>
      <w:r>
        <w:t xml:space="preserve">The current reports aggregate raw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sales</w:t>
      </w:r>
      <w:r>
        <w:t>/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sale_items</w:t>
      </w:r>
      <w:r>
        <w:t xml:space="preserve"> on each request. That's fine for thousands of rows per outlet and for the seeded data, but the cost grows linearly with history. The plan:</w:t>
      </w:r>
    </w:p>
    <w:p w14:paraId="3C5EEA40" w14:textId="77777777" w:rsidR="00DB32E2" w:rsidRDefault="00186D50">
      <w:pPr>
        <w:pStyle w:val="ListParagraph"/>
        <w:numPr>
          <w:ilvl w:val="0"/>
          <w:numId w:val="3"/>
        </w:numPr>
        <w:spacing w:after="80" w:line="264" w:lineRule="auto"/>
      </w:pPr>
      <w:r>
        <w:rPr>
          <w:b/>
          <w:bCs/>
        </w:rPr>
        <w:t>Pre-aggregated rollup table</w:t>
      </w:r>
      <w:r>
        <w:t xml:space="preserve">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daily_outlet_item_sales (date, outlet_id, menu_item_id, qty, revenue, txn_count)</w:t>
      </w:r>
      <w:r>
        <w:t xml:space="preserve">, maintained </w:t>
      </w:r>
      <w:r>
        <w:rPr>
          <w:b/>
          <w:bCs/>
        </w:rPr>
        <w:t>incrementally</w:t>
      </w:r>
      <w:r>
        <w:t xml:space="preserve"> (upsert in the sale transaction or from an outbox consumer). "Revenue by outlet" and "top 5 items" then read ~10 outlets × ~50 items × N days, which stays small no matter how many transactions there are. (A materialized view refreshed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CONCURRENTLY</w:t>
      </w:r>
      <w:r>
        <w:t xml:space="preserve"> every few minutes is the simpler first step.)</w:t>
      </w:r>
    </w:p>
    <w:p w14:paraId="204D5CEA" w14:textId="77777777" w:rsidR="00DB32E2" w:rsidRDefault="00186D50">
      <w:pPr>
        <w:pStyle w:val="ListParagraph"/>
        <w:numPr>
          <w:ilvl w:val="0"/>
          <w:numId w:val="3"/>
        </w:numPr>
        <w:spacing w:after="80" w:line="264" w:lineRule="auto"/>
      </w:pPr>
      <w:r>
        <w:rPr>
          <w:b/>
          <w:bCs/>
        </w:rPr>
        <w:t>Hybrid freshness:</w:t>
      </w:r>
      <w:r>
        <w:t xml:space="preserve"> rollups for closed days + live query for </w:t>
      </w:r>
      <w:r>
        <w:rPr>
          <w:i/>
          <w:iCs/>
        </w:rPr>
        <w:t>today only</w:t>
      </w:r>
      <w:r>
        <w:t xml:space="preserve"> → real-time dashboards at constant cost.</w:t>
      </w:r>
    </w:p>
    <w:p w14:paraId="52F2314F" w14:textId="77777777" w:rsidR="00DB32E2" w:rsidRDefault="00186D50">
      <w:pPr>
        <w:pStyle w:val="ListParagraph"/>
        <w:numPr>
          <w:ilvl w:val="0"/>
          <w:numId w:val="3"/>
        </w:numPr>
        <w:spacing w:after="80" w:line="264" w:lineRule="auto"/>
      </w:pPr>
      <w:r>
        <w:rPr>
          <w:b/>
          <w:bCs/>
        </w:rPr>
        <w:t>Serve reports from the read replica</w:t>
      </w:r>
      <w:r>
        <w:t xml:space="preserve"> so a heavy HQ query can never slow down a checkout.</w:t>
      </w:r>
    </w:p>
    <w:p w14:paraId="305A754C" w14:textId="77777777" w:rsidR="00DB32E2" w:rsidRDefault="00186D50">
      <w:pPr>
        <w:pStyle w:val="ListParagraph"/>
        <w:numPr>
          <w:ilvl w:val="0"/>
          <w:numId w:val="3"/>
        </w:numPr>
        <w:spacing w:after="80" w:line="264" w:lineRule="auto"/>
      </w:pPr>
      <w:r>
        <w:rPr>
          <w:b/>
          <w:bCs/>
        </w:rPr>
        <w:t>Cache</w:t>
      </w:r>
      <w:r>
        <w:t xml:space="preserve"> hot dashboard queries in Redis for 30–60s, keyed by (report, range); invalidated or simply left to expire.</w:t>
      </w:r>
    </w:p>
    <w:p w14:paraId="1952B708" w14:textId="77777777" w:rsidR="00DB32E2" w:rsidRDefault="00186D50">
      <w:pPr>
        <w:pStyle w:val="ListParagraph"/>
        <w:numPr>
          <w:ilvl w:val="0"/>
          <w:numId w:val="3"/>
        </w:numPr>
        <w:spacing w:after="80" w:line="264" w:lineRule="auto"/>
      </w:pPr>
      <w:r>
        <w:rPr>
          <w:b/>
          <w:bCs/>
        </w:rPr>
        <w:t>Covering indexes</w:t>
      </w:r>
      <w:r>
        <w:t xml:space="preserve"> where plans show heap fetches, e.g.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sales (outlet_id, created_at) INCLUDE (total_amount)</w:t>
      </w:r>
      <w:r>
        <w:t xml:space="preserve"> for revenue-by-outlet as an index-only scan.</w:t>
      </w:r>
    </w:p>
    <w:p w14:paraId="15448041" w14:textId="77777777" w:rsidR="00DB32E2" w:rsidRDefault="00186D50">
      <w:pPr>
        <w:pStyle w:val="ListParagraph"/>
        <w:numPr>
          <w:ilvl w:val="0"/>
          <w:numId w:val="3"/>
        </w:numPr>
        <w:spacing w:after="80" w:line="264" w:lineRule="auto"/>
      </w:pPr>
      <w:r>
        <w:rPr>
          <w:b/>
          <w:bCs/>
        </w:rPr>
        <w:t>Analytics beyond operational reports</w:t>
      </w:r>
      <w:r>
        <w:t xml:space="preserve"> (cohorts, basket analysis, forecasting) go to a warehouse (BigQuery / Redshift / ClickHouse) fed by CDC (Debezium) or nightly exports. OLAP never runs on the OLTP primary.</w:t>
      </w:r>
    </w:p>
    <w:p w14:paraId="7FF908FD" w14:textId="77777777" w:rsidR="00DB32E2" w:rsidRDefault="00186D50">
      <w:pPr>
        <w:pStyle w:val="ListParagraph"/>
        <w:numPr>
          <w:ilvl w:val="0"/>
          <w:numId w:val="3"/>
        </w:numPr>
        <w:spacing w:after="80" w:line="264" w:lineRule="auto"/>
      </w:pPr>
      <w:r>
        <w:rPr>
          <w:b/>
          <w:bCs/>
        </w:rPr>
        <w:t>Time zones:</w:t>
      </w:r>
      <w:r>
        <w:t xml:space="preserve"> aggregate by outlet-local business day (store an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outlet.timezone</w:t>
      </w:r>
      <w:r>
        <w:t xml:space="preserve">, compute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business_date</w:t>
      </w:r>
      <w:r>
        <w:t xml:space="preserve"> at write time) so "today's sales" matches the outlet's day, not UTC.</w:t>
      </w:r>
    </w:p>
    <w:p w14:paraId="0FDAC7C7" w14:textId="77777777" w:rsidR="00DB32E2" w:rsidRDefault="00DB32E2">
      <w:pPr>
        <w:spacing w:after="80"/>
      </w:pPr>
    </w:p>
    <w:p w14:paraId="572EC621" w14:textId="77777777" w:rsidR="00DB32E2" w:rsidRDefault="00186D50">
      <w:pPr>
        <w:pStyle w:val="Heading2"/>
      </w:pPr>
      <w:bookmarkStart w:id="10" w:name="_Toc241624510"/>
      <w:r>
        <w:t>4.4 Infrastructure considerations</w:t>
      </w:r>
      <w:bookmarkEnd w:id="10"/>
    </w:p>
    <w:p w14:paraId="3873B99A" w14:textId="77777777" w:rsidR="00DB32E2" w:rsidRDefault="00186D5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B8B78F" wp14:editId="1766B5C1">
            <wp:extent cx="6115050" cy="6934200"/>
            <wp:effectExtent l="0" t="0" r="0" b="0"/>
            <wp:docPr id="4" name="04-infrastructure" descr="Target infrastructure for the scaled deployment" title="Target infrastructure for the scaled deplo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2C13" w14:textId="77777777" w:rsidR="00DB32E2" w:rsidRDefault="00186D50">
      <w:pPr>
        <w:spacing w:after="220"/>
        <w:jc w:val="center"/>
      </w:pPr>
      <w:r>
        <w:rPr>
          <w:b/>
          <w:bCs/>
          <w:color w:val="5B6573"/>
          <w:sz w:val="18"/>
          <w:szCs w:val="18"/>
        </w:rPr>
        <w:t xml:space="preserve">Figure 4. </w:t>
      </w:r>
      <w:r>
        <w:rPr>
          <w:i/>
          <w:iCs/>
          <w:color w:val="5B6573"/>
          <w:sz w:val="18"/>
          <w:szCs w:val="18"/>
        </w:rPr>
        <w:t>Target infrastructure for the scaled deployment</w:t>
      </w:r>
    </w:p>
    <w:p w14:paraId="173BBAA8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Stateless API containers</w:t>
      </w:r>
      <w:r>
        <w:t xml:space="preserve"> (already true: JWT auth, no in-memory session) behind a load balancer on ECS Fargate / Cloud Run / Kubernetes; autoscale on CPU and p95 latency; minimum 2 instances across AZs.</w:t>
      </w:r>
    </w:p>
    <w:p w14:paraId="69748C21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Frontend on a CDN</w:t>
      </w:r>
      <w:r>
        <w:t xml:space="preserve"> (S3 + CloudFront / Netlify): static, cached, globally fast.</w:t>
      </w:r>
    </w:p>
    <w:p w14:paraId="3730CAAB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CI/CD:</w:t>
      </w:r>
      <w:r>
        <w:t xml:space="preserve"> lint → typecheck → tests against a real Postgres service container → build image → run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prisma migrate deploy</w:t>
      </w:r>
      <w:r>
        <w:t xml:space="preserve"> as a one-off release job → rolling / blue-green deploy. Migrations are written expand-then-contract so old and new versions can run side by side.</w:t>
      </w:r>
    </w:p>
    <w:p w14:paraId="65DBE58D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Secrets</w:t>
      </w:r>
      <w:r>
        <w:t xml:space="preserve"> in a secrets manager (not env files);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JWT_SECRET</w:t>
      </w:r>
      <w:r>
        <w:t xml:space="preserve"> rotation via key ids.</w:t>
      </w:r>
    </w:p>
    <w:p w14:paraId="40022D7C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Observability:</w:t>
      </w:r>
      <w:r>
        <w:t xml:space="preserve"> structured logs with request ids (already emitted) shipped to a log platform; RED metrics (rate, errors, duration) per endpoint; OpenTelemetry tracing; alerts on checkout error rate, p95 latency, DB connections, replication lag, and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INSUFFICIENT_STOCK</w:t>
      </w:r>
      <w:r>
        <w:t xml:space="preserve"> spikes (a business signal).</w:t>
      </w:r>
    </w:p>
    <w:p w14:paraId="2E97D107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Reliability:</w:t>
      </w:r>
      <w:r>
        <w:t xml:space="preserve"> health/readiness probes (already implemented), graceful shutdown (already implemented), PITR backups with regular restore drills, documented RPO/RTO.</w:t>
      </w:r>
    </w:p>
    <w:p w14:paraId="113AD15D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Security:</w:t>
      </w:r>
      <w:r>
        <w:t xml:space="preserve"> TLS everywhere, WAF, per-user rate limiting, audit log for HQ actions (price changes, assignments), refresh tokens with short-lived access tokens, and optional SSO for HQ staff.</w:t>
      </w:r>
    </w:p>
    <w:p w14:paraId="187E8BC5" w14:textId="77777777" w:rsidR="00DB32E2" w:rsidRDefault="00DB32E2">
      <w:pPr>
        <w:spacing w:after="80"/>
      </w:pPr>
    </w:p>
    <w:p w14:paraId="49C4B3C5" w14:textId="77777777" w:rsidR="00DB32E2" w:rsidRDefault="00186D50">
      <w:pPr>
        <w:pStyle w:val="Heading2"/>
      </w:pPr>
      <w:bookmarkStart w:id="11" w:name="_Toc241624511"/>
      <w:r>
        <w:t>4.5 Architectural evolution</w:t>
      </w:r>
      <w:bookmarkEnd w:id="11"/>
    </w:p>
    <w:p w14:paraId="1A31770B" w14:textId="77777777" w:rsidR="00DB32E2" w:rsidRDefault="00186D50">
      <w:pPr>
        <w:pStyle w:val="ListParagraph"/>
        <w:numPr>
          <w:ilvl w:val="0"/>
          <w:numId w:val="4"/>
        </w:numPr>
        <w:spacing w:after="80" w:line="264" w:lineRule="auto"/>
      </w:pPr>
      <w:r>
        <w:rPr>
          <w:b/>
          <w:bCs/>
        </w:rPr>
        <w:t>Now: modular monolith.</w:t>
      </w:r>
      <w:r>
        <w:t xml:space="preserve"> Layers are already separated and modules are cohesive (catalog, outlet menu, inventory, sales, reporting). This is the right shape for this load and team size.</w:t>
      </w:r>
    </w:p>
    <w:p w14:paraId="76B098BD" w14:textId="77777777" w:rsidR="00DB32E2" w:rsidRDefault="00186D50">
      <w:pPr>
        <w:pStyle w:val="ListParagraph"/>
        <w:numPr>
          <w:ilvl w:val="0"/>
          <w:numId w:val="4"/>
        </w:numPr>
        <w:spacing w:after="80" w:line="264" w:lineRule="auto"/>
      </w:pPr>
      <w:r>
        <w:rPr>
          <w:b/>
          <w:bCs/>
        </w:rPr>
        <w:t>Transactional outbox.</w:t>
      </w:r>
      <w:r>
        <w:t xml:space="preserve"> Write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sale.completed</w:t>
      </w:r>
      <w:r>
        <w:t xml:space="preserve"> /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stock.adjusted</w:t>
      </w:r>
      <w:r>
        <w:t xml:space="preserve"> events to an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outbox</w:t>
      </w:r>
      <w:r>
        <w:t xml:space="preserve"> table in the same transaction as the sale; a relay publishes them to a queue (SQS/SNS, RabbitMQ, or Kafka). This decouples side effects (rollups, notifications, loyalty, KDS, accounting export) without dual-write bugs.</w:t>
      </w:r>
    </w:p>
    <w:p w14:paraId="6FE09041" w14:textId="77777777" w:rsidR="00DB32E2" w:rsidRDefault="00186D50">
      <w:pPr>
        <w:pStyle w:val="ListParagraph"/>
        <w:numPr>
          <w:ilvl w:val="0"/>
          <w:numId w:val="4"/>
        </w:numPr>
        <w:spacing w:after="80" w:line="264" w:lineRule="auto"/>
      </w:pPr>
      <w:r>
        <w:rPr>
          <w:b/>
          <w:bCs/>
        </w:rPr>
        <w:t>Async projections.</w:t>
      </w:r>
      <w:r>
        <w:t xml:space="preserve"> Reporting rollups, low-stock alerts and the warehouse feed become consumers of those events.</w:t>
      </w:r>
    </w:p>
    <w:p w14:paraId="150B08B9" w14:textId="77777777" w:rsidR="00DB32E2" w:rsidRDefault="00186D50">
      <w:pPr>
        <w:pStyle w:val="ListParagraph"/>
        <w:numPr>
          <w:ilvl w:val="0"/>
          <w:numId w:val="4"/>
        </w:numPr>
        <w:spacing w:after="80" w:line="264" w:lineRule="auto"/>
      </w:pPr>
      <w:r>
        <w:rPr>
          <w:b/>
          <w:bCs/>
        </w:rPr>
        <w:t>Extract services where boundaries are proven</w:t>
      </w:r>
      <w:r>
        <w:t xml:space="preserve"> (see §5), starting with reporting, the one that benefits most from independent scaling and storage.</w:t>
      </w:r>
    </w:p>
    <w:p w14:paraId="635A6577" w14:textId="77777777" w:rsidR="00DB32E2" w:rsidRDefault="00186D50">
      <w:pPr>
        <w:pStyle w:val="ListParagraph"/>
        <w:numPr>
          <w:ilvl w:val="0"/>
          <w:numId w:val="4"/>
        </w:numPr>
        <w:spacing w:after="80" w:line="264" w:lineRule="auto"/>
      </w:pPr>
      <w:r>
        <w:rPr>
          <w:b/>
          <w:bCs/>
        </w:rPr>
        <w:t>Offline-first POS</w:t>
      </w:r>
      <w:r>
        <w:t xml:space="preserve"> at the edge (see §6), which also improves resilience at every scale.</w:t>
      </w:r>
    </w:p>
    <w:p w14:paraId="1DF37248" w14:textId="77777777" w:rsidR="00DB32E2" w:rsidRDefault="00DB32E2">
      <w:pPr>
        <w:spacing w:after="80"/>
      </w:pPr>
    </w:p>
    <w:p w14:paraId="1F73E4C9" w14:textId="77777777" w:rsidR="00DB32E2" w:rsidRDefault="00186D50">
      <w:pPr>
        <w:pStyle w:val="Heading1"/>
        <w:pageBreakBefore/>
      </w:pPr>
      <w:bookmarkStart w:id="12" w:name="_Toc241624512"/>
      <w:r>
        <w:t>5. Evolving to microservices</w:t>
      </w:r>
      <w:bookmarkEnd w:id="12"/>
    </w:p>
    <w:p w14:paraId="3C1CC870" w14:textId="77777777" w:rsidR="00DB32E2" w:rsidRDefault="00186D50">
      <w:pPr>
        <w:pStyle w:val="Heading2"/>
      </w:pPr>
      <w:bookmarkStart w:id="13" w:name="_Toc241624513"/>
      <w:r>
        <w:t>5.1 Guiding principle</w:t>
      </w:r>
      <w:bookmarkEnd w:id="13"/>
    </w:p>
    <w:p w14:paraId="37424D3A" w14:textId="77777777" w:rsidR="00DB32E2" w:rsidRDefault="00186D50">
      <w:pPr>
        <w:spacing w:after="120" w:line="276" w:lineRule="auto"/>
      </w:pPr>
      <w:r>
        <w:t xml:space="preserve">Split along </w:t>
      </w:r>
      <w:r>
        <w:rPr>
          <w:b/>
          <w:bCs/>
        </w:rPr>
        <w:t>business capabilities with clear data ownership</w:t>
      </w:r>
      <w:r>
        <w:t>, and only when there is a concrete reason: independent scaling, independent release cadence, a different team, or a different storage/consistency model. The current layering (routes → controllers → services → repositories) and module boundaries are deliberately the seams along which services would be cut.</w:t>
      </w:r>
    </w:p>
    <w:p w14:paraId="05996A10" w14:textId="77777777" w:rsidR="00DB32E2" w:rsidRDefault="00186D50">
      <w:pPr>
        <w:pStyle w:val="Heading2"/>
      </w:pPr>
      <w:bookmarkStart w:id="14" w:name="_Toc241624514"/>
      <w:r>
        <w:t>5.2 Proposed services</w:t>
      </w:r>
      <w:bookmarkEnd w:id="14"/>
    </w:p>
    <w:p w14:paraId="69869FEE" w14:textId="77777777" w:rsidR="00DB32E2" w:rsidRDefault="00186D5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57678E" wp14:editId="662CA67F">
            <wp:extent cx="6115050" cy="4010025"/>
            <wp:effectExtent l="0" t="0" r="0" b="0"/>
            <wp:docPr id="5" name="05-microservices" descr="Proposed microservice decomposition and event flows" title="Proposed microservice decomposition and event fl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6F89" w14:textId="77777777" w:rsidR="00DB32E2" w:rsidRDefault="00186D50">
      <w:pPr>
        <w:spacing w:after="220"/>
        <w:jc w:val="center"/>
      </w:pPr>
      <w:r>
        <w:rPr>
          <w:b/>
          <w:bCs/>
          <w:color w:val="5B6573"/>
          <w:sz w:val="18"/>
          <w:szCs w:val="18"/>
        </w:rPr>
        <w:t xml:space="preserve">Figure 5. </w:t>
      </w:r>
      <w:r>
        <w:rPr>
          <w:i/>
          <w:iCs/>
          <w:color w:val="5B6573"/>
          <w:sz w:val="18"/>
          <w:szCs w:val="18"/>
        </w:rPr>
        <w:t>Proposed microservice decomposition and event flows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3929"/>
        <w:gridCol w:w="4069"/>
      </w:tblGrid>
      <w:tr w:rsidR="00DB32E2" w14:paraId="365AAE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4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DC133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392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980B1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Owns (its own DB/schema)</w:t>
            </w:r>
          </w:p>
        </w:tc>
        <w:tc>
          <w:tcPr>
            <w:tcW w:w="406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AE4DD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Why separate</w:t>
            </w:r>
          </w:p>
        </w:tc>
      </w:tr>
      <w:tr w:rsidR="00DB32E2" w14:paraId="690A5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92C40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Identity &amp; Access</w:t>
            </w:r>
          </w:p>
        </w:tc>
        <w:tc>
          <w:tcPr>
            <w:tcW w:w="392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37914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users, roles, outlet membership, sessions</w:t>
            </w:r>
          </w:p>
        </w:tc>
        <w:tc>
          <w:tcPr>
            <w:tcW w:w="406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8C857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Security-sensitive, reused by every service; SSO/MFA evolve independently</w:t>
            </w:r>
          </w:p>
        </w:tc>
      </w:tr>
      <w:tr w:rsidR="00DB32E2" w14:paraId="4655E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F757E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Catalog</w:t>
            </w:r>
          </w:p>
        </w:tc>
        <w:tc>
          <w:tcPr>
            <w:tcW w:w="392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B48E6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menu_items, outlet_menu_items (prices, availability)</w:t>
            </w:r>
          </w:p>
        </w:tc>
        <w:tc>
          <w:tcPr>
            <w:tcW w:w="406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88F80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Read-heavy, rarely written, highly cacheable; HQ's domain; publishes </w:t>
            </w: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menu.updated</w:t>
            </w:r>
            <w:r>
              <w:rPr>
                <w:sz w:val="19"/>
                <w:szCs w:val="19"/>
              </w:rPr>
              <w:t xml:space="preserve"> so outlets/POS can cache menus</w:t>
            </w:r>
          </w:p>
        </w:tc>
      </w:tr>
      <w:tr w:rsidR="00DB32E2" w14:paraId="41870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A73EB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Inventory</w:t>
            </w:r>
          </w:p>
        </w:tc>
        <w:tc>
          <w:tcPr>
            <w:tcW w:w="392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DFCC7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inventory, inventory_movements</w:t>
            </w:r>
          </w:p>
        </w:tc>
        <w:tc>
          <w:tcPr>
            <w:tcW w:w="406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7222D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The contention hot spot; may later add recipes/ingredients, suppliers, purchase orders, which is a large domain of its own</w:t>
            </w:r>
          </w:p>
        </w:tc>
      </w:tr>
      <w:tr w:rsidR="00DB32E2" w14:paraId="4E71A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787AD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Sales / Order</w:t>
            </w:r>
          </w:p>
        </w:tc>
        <w:tc>
          <w:tcPr>
            <w:tcW w:w="392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CF8B9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sales, sale_items, receipt counters, idempotency keys</w:t>
            </w:r>
          </w:p>
        </w:tc>
        <w:tc>
          <w:tcPr>
            <w:tcW w:w="406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EBB3C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The critical write path; scales with transaction volume; strongest consistency needs</w:t>
            </w:r>
          </w:p>
        </w:tc>
      </w:tr>
      <w:tr w:rsidR="00DB32E2" w14:paraId="6DE14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0ED8C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Reporting</w:t>
            </w:r>
          </w:p>
        </w:tc>
        <w:tc>
          <w:tcPr>
            <w:tcW w:w="392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60885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read-optimised projections (rollups, warehouse)</w:t>
            </w:r>
          </w:p>
        </w:tc>
        <w:tc>
          <w:tcPr>
            <w:tcW w:w="406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1CF7A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Completely different access pattern (OLAP), scales independently, must never slow checkout</w:t>
            </w:r>
          </w:p>
        </w:tc>
      </w:tr>
      <w:tr w:rsidR="00DB32E2" w14:paraId="487660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92A72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POS Sync</w:t>
            </w:r>
          </w:p>
        </w:tc>
        <w:tc>
          <w:tcPr>
            <w:tcW w:w="392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E4B07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device registry, sync cursors, batch status</w:t>
            </w:r>
          </w:p>
        </w:tc>
        <w:tc>
          <w:tcPr>
            <w:tcW w:w="406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12FDF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Handles offline replay, device auth and conflicts (see §6)</w:t>
            </w:r>
          </w:p>
        </w:tc>
      </w:tr>
      <w:tr w:rsidR="00DB32E2" w14:paraId="1E482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42984" w14:textId="77777777" w:rsidR="00DB32E2" w:rsidRDefault="00186D5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Notification</w:t>
            </w:r>
          </w:p>
        </w:tc>
        <w:tc>
          <w:tcPr>
            <w:tcW w:w="392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962E7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templates, delivery log</w:t>
            </w:r>
          </w:p>
        </w:tc>
        <w:tc>
          <w:tcPr>
            <w:tcW w:w="4069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4095E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Pure event consumer</w:t>
            </w:r>
          </w:p>
        </w:tc>
      </w:tr>
    </w:tbl>
    <w:p w14:paraId="521A4B9C" w14:textId="77777777" w:rsidR="00DB32E2" w:rsidRDefault="00DB32E2">
      <w:pPr>
        <w:spacing w:after="160"/>
      </w:pPr>
    </w:p>
    <w:p w14:paraId="55D378B0" w14:textId="77777777" w:rsidR="00DB32E2" w:rsidRDefault="00186D50">
      <w:pPr>
        <w:pStyle w:val="Heading2"/>
      </w:pPr>
      <w:bookmarkStart w:id="15" w:name="_Toc241624515"/>
      <w:r>
        <w:t>5.3 The hard part: consistency across services</w:t>
      </w:r>
      <w:bookmarkEnd w:id="15"/>
    </w:p>
    <w:p w14:paraId="2CC9C9B0" w14:textId="77777777" w:rsidR="00DB32E2" w:rsidRDefault="00186D50">
      <w:pPr>
        <w:spacing w:after="120" w:line="276" w:lineRule="auto"/>
      </w:pPr>
      <w:r>
        <w:t xml:space="preserve">In the monolith, "deduct stock + issue receipt + record sale" is one ACID transaction. Across services it becomes a </w:t>
      </w:r>
      <w:r>
        <w:rPr>
          <w:b/>
          <w:bCs/>
        </w:rPr>
        <w:t>saga</w:t>
      </w:r>
      <w:r>
        <w:t>:</w:t>
      </w:r>
    </w:p>
    <w:p w14:paraId="544B1EEE" w14:textId="77777777" w:rsidR="00DB32E2" w:rsidRDefault="00186D50">
      <w:pPr>
        <w:pStyle w:val="ListParagraph"/>
        <w:numPr>
          <w:ilvl w:val="0"/>
          <w:numId w:val="5"/>
        </w:numPr>
        <w:spacing w:after="80" w:line="264" w:lineRule="auto"/>
      </w:pPr>
      <w:r>
        <w:t xml:space="preserve">Order service creates the sale as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PENDING</w:t>
      </w:r>
      <w:r>
        <w:t xml:space="preserve"> and calls Inventory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reserve(items, saleId)</w:t>
      </w:r>
      <w:r>
        <w:t xml:space="preserve"> (idempotent, keyed by saleId).</w:t>
      </w:r>
    </w:p>
    <w:p w14:paraId="60EE80ED" w14:textId="77777777" w:rsidR="00DB32E2" w:rsidRDefault="00186D50">
      <w:pPr>
        <w:pStyle w:val="ListParagraph"/>
        <w:numPr>
          <w:ilvl w:val="0"/>
          <w:numId w:val="5"/>
        </w:numPr>
        <w:spacing w:after="80" w:line="264" w:lineRule="auto"/>
      </w:pPr>
      <w:r>
        <w:t xml:space="preserve">On success → Order allocates the receipt number (still a local per-outlet counter), marks the sale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COMPLETED</w:t>
      </w:r>
      <w:r>
        <w:t xml:space="preserve">, and publishes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sale.completed</w:t>
      </w:r>
      <w:r>
        <w:t xml:space="preserve"> through its </w:t>
      </w:r>
      <w:r>
        <w:rPr>
          <w:b/>
          <w:bCs/>
        </w:rPr>
        <w:t>outbox</w:t>
      </w:r>
      <w:r>
        <w:t>.</w:t>
      </w:r>
    </w:p>
    <w:p w14:paraId="38D4F697" w14:textId="77777777" w:rsidR="00DB32E2" w:rsidRDefault="00186D50">
      <w:pPr>
        <w:pStyle w:val="ListParagraph"/>
        <w:numPr>
          <w:ilvl w:val="0"/>
          <w:numId w:val="5"/>
        </w:numPr>
        <w:spacing w:after="80" w:line="264" w:lineRule="auto"/>
      </w:pPr>
      <w:r>
        <w:t xml:space="preserve">Inventory consumes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sale.completed</w:t>
      </w:r>
      <w:r>
        <w:t xml:space="preserve"> and converts the reservation to a deduction; on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sale.failed</w:t>
      </w:r>
      <w:r>
        <w:t xml:space="preserve"> or a reservation timeout it releases stock (</w:t>
      </w:r>
      <w:r>
        <w:rPr>
          <w:b/>
          <w:bCs/>
        </w:rPr>
        <w:t>compensation</w:t>
      </w:r>
      <w:r>
        <w:t>).</w:t>
      </w:r>
    </w:p>
    <w:p w14:paraId="5D04C74F" w14:textId="77777777" w:rsidR="00DB32E2" w:rsidRDefault="00DB32E2">
      <w:pPr>
        <w:spacing w:after="80"/>
      </w:pPr>
    </w:p>
    <w:p w14:paraId="1B5F1458" w14:textId="77777777" w:rsidR="00DB32E2" w:rsidRDefault="00186D50">
      <w:pPr>
        <w:spacing w:after="120" w:line="276" w:lineRule="auto"/>
      </w:pPr>
      <w:r>
        <w:t>Supporting patterns: transactional outbox + idempotent consumers (at-least-once delivery), correlation ids across services, contract-tested APIs, schema-versioned events.</w:t>
      </w:r>
    </w:p>
    <w:p w14:paraId="299C2400" w14:textId="77777777" w:rsidR="00DB32E2" w:rsidRDefault="00186D50">
      <w:pPr>
        <w:pStyle w:val="Heading2"/>
      </w:pPr>
      <w:bookmarkStart w:id="16" w:name="_Toc241624516"/>
      <w:r>
        <w:t>5.4 Migration path (strangler fig)</w:t>
      </w:r>
      <w:bookmarkEnd w:id="16"/>
    </w:p>
    <w:p w14:paraId="661DD808" w14:textId="77777777" w:rsidR="00DB32E2" w:rsidRDefault="00186D50">
      <w:pPr>
        <w:pStyle w:val="ListParagraph"/>
        <w:numPr>
          <w:ilvl w:val="0"/>
          <w:numId w:val="6"/>
        </w:numPr>
        <w:spacing w:after="80" w:line="264" w:lineRule="auto"/>
      </w:pPr>
      <w:r>
        <w:t>Enforce module boundaries inside the monolith (no cross-module table access; modules talk through service interfaces). The layered code already mostly does this.</w:t>
      </w:r>
    </w:p>
    <w:p w14:paraId="21F5A86A" w14:textId="77777777" w:rsidR="00DB32E2" w:rsidRDefault="00186D50">
      <w:pPr>
        <w:pStyle w:val="ListParagraph"/>
        <w:numPr>
          <w:ilvl w:val="0"/>
          <w:numId w:val="6"/>
        </w:numPr>
        <w:spacing w:after="80" w:line="264" w:lineRule="auto"/>
      </w:pPr>
      <w:r>
        <w:t>Introduce the outbox + event bus while still a monolith.</w:t>
      </w:r>
    </w:p>
    <w:p w14:paraId="684AA77F" w14:textId="77777777" w:rsidR="00DB32E2" w:rsidRDefault="00186D50">
      <w:pPr>
        <w:pStyle w:val="ListParagraph"/>
        <w:numPr>
          <w:ilvl w:val="0"/>
          <w:numId w:val="6"/>
        </w:numPr>
        <w:spacing w:after="80" w:line="264" w:lineRule="auto"/>
      </w:pPr>
      <w:r>
        <w:t xml:space="preserve">Extract </w:t>
      </w:r>
      <w:r>
        <w:rPr>
          <w:b/>
          <w:bCs/>
        </w:rPr>
        <w:t>Reporting</w:t>
      </w:r>
      <w:r>
        <w:t xml:space="preserve"> first: read-only, event-fed, lowest risk, highest benefit.</w:t>
      </w:r>
    </w:p>
    <w:p w14:paraId="1308ADCC" w14:textId="77777777" w:rsidR="00DB32E2" w:rsidRDefault="00186D50">
      <w:pPr>
        <w:pStyle w:val="ListParagraph"/>
        <w:numPr>
          <w:ilvl w:val="0"/>
          <w:numId w:val="6"/>
        </w:numPr>
        <w:spacing w:after="80" w:line="264" w:lineRule="auto"/>
      </w:pPr>
      <w:r>
        <w:t xml:space="preserve">Extract </w:t>
      </w:r>
      <w:r>
        <w:rPr>
          <w:b/>
          <w:bCs/>
        </w:rPr>
        <w:t>Catalog</w:t>
      </w:r>
      <w:r>
        <w:t xml:space="preserve"> (read-mostly, simple consistency).</w:t>
      </w:r>
    </w:p>
    <w:p w14:paraId="4F002BD9" w14:textId="77777777" w:rsidR="00DB32E2" w:rsidRDefault="00186D50">
      <w:pPr>
        <w:pStyle w:val="ListParagraph"/>
        <w:numPr>
          <w:ilvl w:val="0"/>
          <w:numId w:val="6"/>
        </w:numPr>
        <w:spacing w:after="80" w:line="264" w:lineRule="auto"/>
      </w:pPr>
      <w:r>
        <w:t xml:space="preserve">Extract </w:t>
      </w:r>
      <w:r>
        <w:rPr>
          <w:b/>
          <w:bCs/>
        </w:rPr>
        <w:t>Inventory + Order</w:t>
      </w:r>
      <w:r>
        <w:t xml:space="preserve"> last, together with the saga, only if scale or team structure demands it.</w:t>
      </w:r>
    </w:p>
    <w:p w14:paraId="549EFB46" w14:textId="77777777" w:rsidR="00DB32E2" w:rsidRDefault="00DB32E2">
      <w:pPr>
        <w:spacing w:after="80"/>
      </w:pPr>
    </w:p>
    <w:p w14:paraId="721A854B" w14:textId="77777777" w:rsidR="00DB32E2" w:rsidRDefault="00186D50">
      <w:pPr>
        <w:spacing w:after="120" w:line="276" w:lineRule="auto"/>
      </w:pPr>
      <w:r>
        <w:rPr>
          <w:b/>
          <w:bCs/>
        </w:rPr>
        <w:t>Honest trade-off:</w:t>
      </w:r>
      <w:r>
        <w:t xml:space="preserve"> at 10 outlets and 100k transactions/month, a well-structured modular monolith is cheaper to run, simpler to operate and </w:t>
      </w:r>
      <w:r>
        <w:rPr>
          <w:i/>
          <w:iCs/>
        </w:rPr>
        <w:t>more</w:t>
      </w:r>
      <w:r>
        <w:t xml:space="preserve"> consistent. Microservices should be adopted incrementally, when organisational or scaling pressure actually appears.</w:t>
      </w:r>
    </w:p>
    <w:p w14:paraId="7E78786A" w14:textId="77777777" w:rsidR="00DB32E2" w:rsidRDefault="00186D50">
      <w:pPr>
        <w:pStyle w:val="Heading1"/>
        <w:pageBreakBefore/>
      </w:pPr>
      <w:bookmarkStart w:id="17" w:name="_Toc241624517"/>
      <w:r>
        <w:t>6. Offline POS mode strategy (POS + KDS)</w:t>
      </w:r>
      <w:bookmarkEnd w:id="17"/>
    </w:p>
    <w:p w14:paraId="6EB0898B" w14:textId="77777777" w:rsidR="00DB32E2" w:rsidRDefault="00186D50">
      <w:pPr>
        <w:pStyle w:val="Heading2"/>
      </w:pPr>
      <w:bookmarkStart w:id="18" w:name="_Toc241624518"/>
      <w:r>
        <w:t>6.1 Goals</w:t>
      </w:r>
      <w:bookmarkEnd w:id="18"/>
    </w:p>
    <w:p w14:paraId="05999043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An outlet keeps </w:t>
      </w:r>
      <w:r>
        <w:rPr>
          <w:b/>
          <w:bCs/>
        </w:rPr>
        <w:t>taking orders, printing receipts and cooking</w:t>
      </w:r>
      <w:r>
        <w:t xml:space="preserve"> with no internet.</w:t>
      </w:r>
    </w:p>
    <w:p w14:paraId="6F400A11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When connectivity returns, every offline sale reaches HQ </w:t>
      </w:r>
      <w:r>
        <w:rPr>
          <w:b/>
          <w:bCs/>
        </w:rPr>
        <w:t>exactly once</w:t>
      </w:r>
      <w:r>
        <w:t>, in order, with stock and reports reconciled.</w:t>
      </w:r>
    </w:p>
    <w:p w14:paraId="06CF2311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POS and Kitchen Display System (KDS) keep talking to each other on the </w:t>
      </w:r>
      <w:r>
        <w:rPr>
          <w:b/>
          <w:bCs/>
        </w:rPr>
        <w:t>local network</w:t>
      </w:r>
      <w:r>
        <w:t xml:space="preserve"> throughout.</w:t>
      </w:r>
    </w:p>
    <w:p w14:paraId="53810470" w14:textId="77777777" w:rsidR="00DB32E2" w:rsidRDefault="00DB32E2">
      <w:pPr>
        <w:spacing w:after="80"/>
      </w:pPr>
    </w:p>
    <w:p w14:paraId="17941E8C" w14:textId="77777777" w:rsidR="00DB32E2" w:rsidRDefault="00186D50">
      <w:pPr>
        <w:pStyle w:val="Heading2"/>
      </w:pPr>
      <w:bookmarkStart w:id="19" w:name="_Toc241624519"/>
      <w:r>
        <w:t>6.2 Outlet edge architecture</w:t>
      </w:r>
      <w:bookmarkEnd w:id="19"/>
    </w:p>
    <w:p w14:paraId="28649CE1" w14:textId="77777777" w:rsidR="00DB32E2" w:rsidRDefault="00186D5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FC5643" wp14:editId="40863968">
            <wp:extent cx="6115050" cy="2771775"/>
            <wp:effectExtent l="0" t="0" r="0" b="0"/>
            <wp:docPr id="6" name="06-outlet-edge" descr="Outlet edge architecture: POS and KDS on the local network" title="Outlet edge architecture: POS and KDS on the local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2A2C" w14:textId="77777777" w:rsidR="00DB32E2" w:rsidRDefault="00186D50">
      <w:pPr>
        <w:spacing w:after="220"/>
        <w:jc w:val="center"/>
      </w:pPr>
      <w:r>
        <w:rPr>
          <w:b/>
          <w:bCs/>
          <w:color w:val="5B6573"/>
          <w:sz w:val="18"/>
          <w:szCs w:val="18"/>
        </w:rPr>
        <w:t xml:space="preserve">Figure 6. </w:t>
      </w:r>
      <w:r>
        <w:rPr>
          <w:i/>
          <w:iCs/>
          <w:color w:val="5B6573"/>
          <w:sz w:val="18"/>
          <w:szCs w:val="18"/>
        </w:rPr>
        <w:t>Outlet edge architecture: POS and KDS on the local network</w:t>
      </w:r>
    </w:p>
    <w:p w14:paraId="43D5A9EF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Local-first POS:</w:t>
      </w:r>
      <w:r>
        <w:t xml:space="preserve"> every terminal has its own durable store (SQLite in a native/Electron app, IndexedDB in a PWA). The UI always writes locally first; the network is never on the critical path of ringing up a sale.</w:t>
      </w:r>
    </w:p>
    <w:p w14:paraId="76E50864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Outlet Edge Hub:</w:t>
      </w:r>
      <w:r>
        <w:t xml:space="preserve"> a small always-on device (or the primary POS) running a local database and a lightweight message broker (MQTT such as Mosquitto, or a WebSocket server). It is the outlet's source of truth while offline and the single sync gateway to HQ.</w:t>
      </w:r>
    </w:p>
    <w:p w14:paraId="4B7FEAF9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Service discovery on the LAN</w:t>
      </w:r>
      <w:r>
        <w:t xml:space="preserve"> via mDNS or a fixed local IP, so terminals and KDS find the hub without internet or cloud DNS.</w:t>
      </w:r>
    </w:p>
    <w:p w14:paraId="05663C09" w14:textId="77777777" w:rsidR="00DB32E2" w:rsidRDefault="00DB32E2">
      <w:pPr>
        <w:spacing w:after="80"/>
      </w:pPr>
    </w:p>
    <w:p w14:paraId="3E19D620" w14:textId="77777777" w:rsidR="00DB32E2" w:rsidRDefault="00186D50">
      <w:pPr>
        <w:pStyle w:val="Heading2"/>
      </w:pPr>
      <w:bookmarkStart w:id="20" w:name="_Toc241624520"/>
      <w:r>
        <w:t>6.3 POS ↔ KDS communication while offline</w:t>
      </w:r>
      <w:bookmarkEnd w:id="20"/>
    </w:p>
    <w:p w14:paraId="00384D97" w14:textId="77777777" w:rsidR="00DB32E2" w:rsidRDefault="00186D50">
      <w:pPr>
        <w:pStyle w:val="ListParagraph"/>
        <w:numPr>
          <w:ilvl w:val="0"/>
          <w:numId w:val="7"/>
        </w:numPr>
        <w:spacing w:after="80" w:line="264" w:lineRule="auto"/>
      </w:pPr>
      <w:r>
        <w:t xml:space="preserve">POS creates an order → publishes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order.created</w:t>
      </w:r>
      <w:r>
        <w:t xml:space="preserve"> to the hub topic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outlet/{id}/kitchen</w:t>
      </w:r>
      <w:r>
        <w:t xml:space="preserve"> (MQTT QoS 1, persistent session), or directly on the LAN WebSocket.</w:t>
      </w:r>
    </w:p>
    <w:p w14:paraId="0B0543AB" w14:textId="77777777" w:rsidR="00DB32E2" w:rsidRDefault="00186D50">
      <w:pPr>
        <w:pStyle w:val="ListParagraph"/>
        <w:numPr>
          <w:ilvl w:val="0"/>
          <w:numId w:val="7"/>
        </w:numPr>
        <w:spacing w:after="80" w:line="264" w:lineRule="auto"/>
      </w:pPr>
      <w:r>
        <w:t xml:space="preserve">The hub routes items to the right station (grill, drinks) using station mappings from the </w:t>
      </w:r>
      <w:r>
        <w:rPr>
          <w:b/>
          <w:bCs/>
        </w:rPr>
        <w:t>cached menu</w:t>
      </w:r>
      <w:r>
        <w:t>; each KDS subscribes to its station topic.</w:t>
      </w:r>
    </w:p>
    <w:p w14:paraId="6401B83C" w14:textId="77777777" w:rsidR="00DB32E2" w:rsidRDefault="00186D50">
      <w:pPr>
        <w:pStyle w:val="ListParagraph"/>
        <w:numPr>
          <w:ilvl w:val="0"/>
          <w:numId w:val="7"/>
        </w:numPr>
        <w:spacing w:after="80" w:line="264" w:lineRule="auto"/>
      </w:pPr>
      <w:r>
        <w:t xml:space="preserve">The KDS shows the ticket; cooks publish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item.started</w:t>
      </w:r>
      <w:r>
        <w:t xml:space="preserve"> /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order.bumped</w:t>
      </w:r>
      <w:r>
        <w:t xml:space="preserve"> back; POS updates order status in real time.</w:t>
      </w:r>
    </w:p>
    <w:p w14:paraId="3105B818" w14:textId="77777777" w:rsidR="00DB32E2" w:rsidRDefault="00186D50">
      <w:pPr>
        <w:pStyle w:val="ListParagraph"/>
        <w:numPr>
          <w:ilvl w:val="0"/>
          <w:numId w:val="7"/>
        </w:numPr>
        <w:spacing w:after="80" w:line="264" w:lineRule="auto"/>
      </w:pPr>
      <w:r>
        <w:rPr>
          <w:b/>
          <w:bCs/>
        </w:rPr>
        <w:t>Reliability:</w:t>
      </w:r>
      <w:r>
        <w:t xml:space="preserve"> QoS 1 (at-least-once) plus idempotent handlers keyed by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orderId</w:t>
      </w:r>
      <w:r>
        <w:t xml:space="preserve"> + event id; a KDS that reconnects replays missed messages from its persistent session; each device also keeps a local copy of open tickets, so a hub reboot doesn't lose the kitchen queue.</w:t>
      </w:r>
    </w:p>
    <w:p w14:paraId="43744743" w14:textId="77777777" w:rsidR="00DB32E2" w:rsidRDefault="00186D50">
      <w:pPr>
        <w:pStyle w:val="ListParagraph"/>
        <w:numPr>
          <w:ilvl w:val="0"/>
          <w:numId w:val="7"/>
        </w:numPr>
        <w:spacing w:after="80" w:line="264" w:lineRule="auto"/>
      </w:pPr>
      <w:r>
        <w:rPr>
          <w:b/>
          <w:bCs/>
        </w:rPr>
        <w:t>Hub failure fallback:</w:t>
      </w:r>
      <w:r>
        <w:t xml:space="preserve"> POS can print kitchen chit tickets on a local printer, and terminals can fail over to peer-to-peer WebSocket with a designated backup hub.</w:t>
      </w:r>
    </w:p>
    <w:p w14:paraId="5EDEA74F" w14:textId="77777777" w:rsidR="00DB32E2" w:rsidRDefault="00DB32E2">
      <w:pPr>
        <w:spacing w:after="80"/>
      </w:pPr>
    </w:p>
    <w:p w14:paraId="1EC576F7" w14:textId="77777777" w:rsidR="00DB32E2" w:rsidRDefault="00186D50">
      <w:pPr>
        <w:spacing w:after="120" w:line="276" w:lineRule="auto"/>
      </w:pPr>
      <w:r>
        <w:t>Nothing in this loop touches the internet, so kitchen operations are identical online and offline.</w:t>
      </w:r>
    </w:p>
    <w:p w14:paraId="18719F79" w14:textId="77777777" w:rsidR="00DB32E2" w:rsidRDefault="00186D50">
      <w:pPr>
        <w:pStyle w:val="Heading2"/>
      </w:pPr>
      <w:bookmarkStart w:id="21" w:name="_Toc241624521"/>
      <w:r>
        <w:t>6.4 Offline sales and receipt numbers</w:t>
      </w:r>
      <w:bookmarkEnd w:id="21"/>
    </w:p>
    <w:p w14:paraId="59FFB235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Each sale gets a </w:t>
      </w:r>
      <w:r>
        <w:rPr>
          <w:b/>
          <w:bCs/>
        </w:rPr>
        <w:t>client-generated UUID</w:t>
      </w:r>
      <w:r>
        <w:t xml:space="preserve"> (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saleId</w:t>
      </w:r>
      <w:r>
        <w:t xml:space="preserve">), which doubles as the </w:t>
      </w:r>
      <w:r>
        <w:rPr>
          <w:b/>
          <w:bCs/>
        </w:rPr>
        <w:t>Idempotency-Key</w:t>
      </w:r>
      <w:r>
        <w:t>. It is created once, stored with the sale, and never regenerated.</w:t>
      </w:r>
    </w:p>
    <w:p w14:paraId="41647F82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Offline receipt numbers must be unique without a central counter.</w:t>
      </w:r>
      <w:r>
        <w:t xml:space="preserve"> Two options:</w:t>
      </w:r>
    </w:p>
    <w:p w14:paraId="477C796A" w14:textId="77777777" w:rsidR="00DB32E2" w:rsidRDefault="00186D50">
      <w:pPr>
        <w:pStyle w:val="ListParagraph"/>
        <w:numPr>
          <w:ilvl w:val="1"/>
          <w:numId w:val="2"/>
        </w:numPr>
        <w:spacing w:after="80" w:line="264" w:lineRule="auto"/>
      </w:pPr>
      <w:r>
        <w:rPr>
          <w:i/>
          <w:iCs/>
        </w:rPr>
        <w:t>Device-prefixed numbering (recommended):</w:t>
      </w:r>
      <w:r>
        <w:t xml:space="preserve">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{OUTLET}-{DEVICE}-{seq}</w:t>
      </w:r>
      <w:r>
        <w:t xml:space="preserve">, e.g.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DHK-GUL-T2-000731</w:t>
      </w:r>
      <w:r>
        <w:t>. Each terminal owns its own monotonic, gap-free local sequence, so numbers are unique by construction and printable immediately.</w:t>
      </w:r>
    </w:p>
    <w:p w14:paraId="0D4AB386" w14:textId="77777777" w:rsidR="00DB32E2" w:rsidRDefault="00186D50">
      <w:pPr>
        <w:pStyle w:val="ListParagraph"/>
        <w:numPr>
          <w:ilvl w:val="1"/>
          <w:numId w:val="2"/>
        </w:numPr>
        <w:spacing w:after="80" w:line="264" w:lineRule="auto"/>
      </w:pPr>
      <w:r>
        <w:rPr>
          <w:i/>
          <w:iCs/>
        </w:rPr>
        <w:t>Block allocation:</w:t>
      </w:r>
      <w:r>
        <w:t xml:space="preserve"> while online, the hub leases a block of numbers (e.g. 1001–2000) from HQ's per-outlet counter; offline terminals draw from their local block.</w:t>
      </w:r>
    </w:p>
    <w:p w14:paraId="05D5D142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t>The official HQ receipt number (the per-outlet sequence this API issues) can be assigned at sync time and linked to the offline number; both are stored (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client_receipt_number</w:t>
      </w:r>
      <w:r>
        <w:t xml:space="preserve">,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receipt_number</w:t>
      </w:r>
      <w:r>
        <w:t>), and the printed receipt remains valid.</w:t>
      </w:r>
    </w:p>
    <w:p w14:paraId="76C97F94" w14:textId="77777777" w:rsidR="00DB32E2" w:rsidRDefault="00186D5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client_created_at</w:t>
      </w:r>
      <w:r>
        <w:t xml:space="preserve"> (already in the schema and API) stores when the sale actually happened, so reports attribute offline sales to the right hour/day instead of the sync time.</w:t>
      </w:r>
    </w:p>
    <w:p w14:paraId="2B305038" w14:textId="77777777" w:rsidR="00DB32E2" w:rsidRDefault="00DB32E2">
      <w:pPr>
        <w:spacing w:after="80"/>
      </w:pPr>
    </w:p>
    <w:p w14:paraId="77824D21" w14:textId="77777777" w:rsidR="00DB32E2" w:rsidRDefault="00186D50">
      <w:pPr>
        <w:pStyle w:val="Heading2"/>
      </w:pPr>
      <w:bookmarkStart w:id="22" w:name="_Toc241624522"/>
      <w:r>
        <w:t>6.5 Sync protocol when the internet reconnects</w:t>
      </w:r>
      <w:bookmarkEnd w:id="22"/>
    </w:p>
    <w:p w14:paraId="5CD5F48E" w14:textId="77777777" w:rsidR="00DB32E2" w:rsidRDefault="00186D5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55284A" wp14:editId="75F79318">
            <wp:extent cx="6115050" cy="4305300"/>
            <wp:effectExtent l="0" t="0" r="0" b="0"/>
            <wp:docPr id="7" name="07-sync-sequence" descr="Offline sync protocol when connectivity returns" title="Offline sync protocol when connectivity retur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D84F" w14:textId="77777777" w:rsidR="00DB32E2" w:rsidRDefault="00186D50">
      <w:pPr>
        <w:spacing w:after="220"/>
        <w:jc w:val="center"/>
      </w:pPr>
      <w:r>
        <w:rPr>
          <w:b/>
          <w:bCs/>
          <w:color w:val="5B6573"/>
          <w:sz w:val="18"/>
          <w:szCs w:val="18"/>
        </w:rPr>
        <w:t xml:space="preserve">Figure 7. </w:t>
      </w:r>
      <w:r>
        <w:rPr>
          <w:i/>
          <w:iCs/>
          <w:color w:val="5B6573"/>
          <w:sz w:val="18"/>
          <w:szCs w:val="18"/>
        </w:rPr>
        <w:t>Offline sync protocol when connectivity returns</w:t>
      </w:r>
    </w:p>
    <w:p w14:paraId="6F5E17AD" w14:textId="77777777" w:rsidR="00DB32E2" w:rsidRDefault="00186D50">
      <w:pPr>
        <w:spacing w:after="120" w:line="276" w:lineRule="auto"/>
      </w:pPr>
      <w:r>
        <w:t>Details:</w:t>
      </w:r>
    </w:p>
    <w:p w14:paraId="07BF44E8" w14:textId="77777777" w:rsidR="00DB32E2" w:rsidRDefault="00186D50">
      <w:pPr>
        <w:pStyle w:val="ListParagraph"/>
        <w:numPr>
          <w:ilvl w:val="0"/>
          <w:numId w:val="8"/>
        </w:numPr>
        <w:spacing w:after="80" w:line="264" w:lineRule="auto"/>
      </w:pPr>
      <w:r>
        <w:rPr>
          <w:b/>
          <w:bCs/>
        </w:rPr>
        <w:t>Outbox pattern on the device.</w:t>
      </w:r>
      <w:r>
        <w:t xml:space="preserve"> A sale is committed locally together with an outbox record in one local transaction. A background sync worker drains the outbox oldest-first with exponential backoff and jitter; it resumes after crashes and reboots.</w:t>
      </w:r>
    </w:p>
    <w:p w14:paraId="4FC331E7" w14:textId="77777777" w:rsidR="00DB32E2" w:rsidRDefault="00186D50">
      <w:pPr>
        <w:pStyle w:val="ListParagraph"/>
        <w:numPr>
          <w:ilvl w:val="0"/>
          <w:numId w:val="8"/>
        </w:numPr>
        <w:spacing w:after="80" w:line="264" w:lineRule="auto"/>
      </w:pPr>
      <w:r>
        <w:rPr>
          <w:b/>
          <w:bCs/>
        </w:rPr>
        <w:t>Idempotency end-to-end.</w:t>
      </w:r>
      <w:r>
        <w:t xml:space="preserve"> The server already supports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Idempotency-Key</w:t>
      </w:r>
      <w:r>
        <w:t xml:space="preserve"> with a unique constraint, so resending a batch after a timeout never double-charges or double-deducts stock. This is implemented and tested in this repository.</w:t>
      </w:r>
    </w:p>
    <w:p w14:paraId="0E5E388C" w14:textId="77777777" w:rsidR="00DB32E2" w:rsidRDefault="00186D50">
      <w:pPr>
        <w:pStyle w:val="ListParagraph"/>
        <w:numPr>
          <w:ilvl w:val="0"/>
          <w:numId w:val="8"/>
        </w:numPr>
        <w:spacing w:after="80" w:line="264" w:lineRule="auto"/>
      </w:pPr>
      <w:r>
        <w:rPr>
          <w:b/>
          <w:bCs/>
        </w:rPr>
        <w:t>Batching and ordering.</w:t>
      </w:r>
      <w:r>
        <w:t xml:space="preserve"> Batches of e.g. 50, processed in device order; each sale is its own transaction so one bad sale doesn't block the rest; per-sale results come back.</w:t>
      </w:r>
    </w:p>
    <w:p w14:paraId="4FAC0D3A" w14:textId="77777777" w:rsidR="00DB32E2" w:rsidRDefault="00186D50">
      <w:pPr>
        <w:pStyle w:val="ListParagraph"/>
        <w:numPr>
          <w:ilvl w:val="0"/>
          <w:numId w:val="8"/>
        </w:numPr>
        <w:spacing w:after="80" w:line="264" w:lineRule="auto"/>
      </w:pPr>
      <w:r>
        <w:rPr>
          <w:b/>
          <w:bCs/>
        </w:rPr>
        <w:t>Stock conflicts: sales are facts.</w:t>
      </w:r>
      <w:r>
        <w:t xml:space="preserve"> Food already served cannot be un-sold. Offline, the device keeps a </w:t>
      </w:r>
      <w:r>
        <w:rPr>
          <w:i/>
          <w:iCs/>
        </w:rPr>
        <w:t>local projection</w:t>
      </w:r>
      <w:r>
        <w:t xml:space="preserve"> of stock (last server snapshot minus local sales) and warns or blocks at zero. At sync time, if the server would go negative, the sync path accepts the sale and records a </w:t>
      </w:r>
      <w:r>
        <w:rPr>
          <w:rFonts w:ascii="Consolas" w:eastAsia="Consolas" w:hAnsi="Consolas" w:cs="Consolas"/>
          <w:b/>
          <w:bCs/>
          <w:color w:val="2B3A4F"/>
          <w:sz w:val="19"/>
          <w:szCs w:val="19"/>
          <w:shd w:val="clear" w:color="auto" w:fill="EEF1F4"/>
        </w:rPr>
        <w:t>stock_discrepancy</w:t>
      </w:r>
      <w:r>
        <w:t xml:space="preserve"> ledger entry, holding stock at 0 instead of rejecting the sale. HQ gets a reconciliation report. The normal online path keeps rejecting oversells, so the invariant "stock never negative" still holds, and every exception is explicit and auditable.</w:t>
      </w:r>
    </w:p>
    <w:p w14:paraId="16845705" w14:textId="77777777" w:rsidR="00DB32E2" w:rsidRDefault="00186D50">
      <w:pPr>
        <w:pStyle w:val="ListParagraph"/>
        <w:numPr>
          <w:ilvl w:val="0"/>
          <w:numId w:val="8"/>
        </w:numPr>
        <w:spacing w:after="80" w:line="264" w:lineRule="auto"/>
      </w:pPr>
      <w:r>
        <w:rPr>
          <w:b/>
          <w:bCs/>
        </w:rPr>
        <w:t>Price conflicts.</w:t>
      </w:r>
      <w:r>
        <w:t xml:space="preserve"> The sale keeps the price the customer actually paid (snapshotted on the device from its cached menu version, sent with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menuVersion</w:t>
      </w:r>
      <w:r>
        <w:t>). If HQ changed the price meanwhile, the sale is still accepted and flagged for review.</w:t>
      </w:r>
    </w:p>
    <w:p w14:paraId="6E0B1256" w14:textId="77777777" w:rsidR="00DB32E2" w:rsidRDefault="00186D50">
      <w:pPr>
        <w:pStyle w:val="ListParagraph"/>
        <w:numPr>
          <w:ilvl w:val="0"/>
          <w:numId w:val="8"/>
        </w:numPr>
        <w:spacing w:after="80" w:line="264" w:lineRule="auto"/>
      </w:pPr>
      <w:r>
        <w:rPr>
          <w:b/>
          <w:bCs/>
        </w:rPr>
        <w:t>Downstream sync (HQ → outlet).</w:t>
      </w:r>
      <w:r>
        <w:t xml:space="preserve"> Menu, prices, availability and stock are pulled as </w:t>
      </w:r>
      <w:r>
        <w:rPr>
          <w:b/>
          <w:bCs/>
        </w:rPr>
        <w:t>deltas since a cursor</w:t>
      </w:r>
      <w:r>
        <w:t xml:space="preserve"> (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updated_at</w:t>
      </w:r>
      <w:r>
        <w:t>/version), or pushed via WebSocket/SSE when online. Devices always keep the last full snapshot, so they can boot and sell offline.</w:t>
      </w:r>
    </w:p>
    <w:p w14:paraId="39CB5DEF" w14:textId="77777777" w:rsidR="00DB32E2" w:rsidRDefault="00186D50">
      <w:pPr>
        <w:pStyle w:val="ListParagraph"/>
        <w:numPr>
          <w:ilvl w:val="0"/>
          <w:numId w:val="8"/>
        </w:numPr>
        <w:spacing w:after="80" w:line="264" w:lineRule="auto"/>
      </w:pPr>
      <w:r>
        <w:rPr>
          <w:b/>
          <w:bCs/>
        </w:rPr>
        <w:t>Clock skew.</w:t>
      </w:r>
      <w:r>
        <w:t xml:space="preserve"> Devices sync time via NTP when online; the server records both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client_created_at</w:t>
      </w:r>
      <w:r>
        <w:t xml:space="preserve"> and its own </w:t>
      </w:r>
      <w:r>
        <w:rPr>
          <w:rFonts w:ascii="Consolas" w:eastAsia="Consolas" w:hAnsi="Consolas" w:cs="Consolas"/>
          <w:color w:val="2B3A4F"/>
          <w:sz w:val="19"/>
          <w:szCs w:val="19"/>
          <w:shd w:val="clear" w:color="auto" w:fill="EEF1F4"/>
        </w:rPr>
        <w:t>created_at</w:t>
      </w:r>
      <w:r>
        <w:t>, and rejects or flags absurd client timestamps.</w:t>
      </w:r>
    </w:p>
    <w:p w14:paraId="49DF7ADB" w14:textId="77777777" w:rsidR="00DB32E2" w:rsidRDefault="00186D50">
      <w:pPr>
        <w:pStyle w:val="ListParagraph"/>
        <w:numPr>
          <w:ilvl w:val="0"/>
          <w:numId w:val="8"/>
        </w:numPr>
        <w:spacing w:after="80" w:line="264" w:lineRule="auto"/>
      </w:pPr>
      <w:r>
        <w:rPr>
          <w:b/>
          <w:bCs/>
        </w:rPr>
        <w:t>Security.</w:t>
      </w:r>
      <w:r>
        <w:t xml:space="preserve"> Each device has its own credential (device token or mTLS) scoped to one outlet; the local DB is encrypted at rest; offline sessions use PINs validated against a cached, hashed staff list.</w:t>
      </w:r>
    </w:p>
    <w:p w14:paraId="1D790604" w14:textId="77777777" w:rsidR="00DB32E2" w:rsidRDefault="00186D50">
      <w:pPr>
        <w:pStyle w:val="ListParagraph"/>
        <w:numPr>
          <w:ilvl w:val="0"/>
          <w:numId w:val="8"/>
        </w:numPr>
        <w:spacing w:after="80" w:line="264" w:lineRule="auto"/>
      </w:pPr>
      <w:r>
        <w:rPr>
          <w:b/>
          <w:bCs/>
        </w:rPr>
        <w:t>Visibility.</w:t>
      </w:r>
      <w:r>
        <w:t xml:space="preserve"> POS shows a clear "Offline · 12 sales pending sync" indicator; HQ sees last-sync time per device and alerts on devices that haven't synced within N hours.</w:t>
      </w:r>
    </w:p>
    <w:p w14:paraId="46E894DB" w14:textId="77777777" w:rsidR="00DB32E2" w:rsidRDefault="00DB32E2">
      <w:pPr>
        <w:spacing w:after="80"/>
      </w:pPr>
    </w:p>
    <w:p w14:paraId="63A36162" w14:textId="77777777" w:rsidR="00DB32E2" w:rsidRDefault="00186D50">
      <w:pPr>
        <w:pStyle w:val="Heading2"/>
      </w:pPr>
      <w:bookmarkStart w:id="23" w:name="_Toc241624523"/>
      <w:r>
        <w:t>6.6 What is already implemented in this codebase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8"/>
        <w:gridCol w:w="2410"/>
      </w:tblGrid>
      <w:tr w:rsidR="00DB32E2" w14:paraId="27B982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BE5EA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Capability</w:t>
            </w:r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FF868" w14:textId="77777777" w:rsidR="00DB32E2" w:rsidRDefault="00186D5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B32E2" w14:paraId="71216C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6F8F9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Idempotent </w:t>
            </w: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POST /sales</w:t>
            </w:r>
            <w:r>
              <w:rPr>
                <w:sz w:val="19"/>
                <w:szCs w:val="19"/>
              </w:rPr>
              <w:t xml:space="preserve"> via </w:t>
            </w: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Idempotency-Key</w:t>
            </w:r>
            <w:r>
              <w:rPr>
                <w:sz w:val="19"/>
                <w:szCs w:val="19"/>
              </w:rPr>
              <w:t xml:space="preserve"> (unique per outlet, race-safe)</w:t>
            </w:r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A1EEE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implemented + tested</w:t>
            </w:r>
          </w:p>
        </w:tc>
      </w:tr>
      <w:tr w:rsidR="00DB32E2" w14:paraId="3966C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57A28" w14:textId="77777777" w:rsidR="00DB32E2" w:rsidRDefault="00186D50">
            <w:pPr>
              <w:keepNext/>
              <w:spacing w:line="252" w:lineRule="auto"/>
            </w:pP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clientCreatedAt</w:t>
            </w:r>
            <w:r>
              <w:rPr>
                <w:sz w:val="19"/>
                <w:szCs w:val="19"/>
              </w:rPr>
              <w:t xml:space="preserve"> stored separately from server </w:t>
            </w:r>
            <w:r>
              <w:rPr>
                <w:rFonts w:ascii="Consolas" w:eastAsia="Consolas" w:hAnsi="Consolas" w:cs="Consolas"/>
                <w:color w:val="2B3A4F"/>
                <w:sz w:val="17"/>
                <w:szCs w:val="17"/>
                <w:shd w:val="clear" w:color="auto" w:fill="EEF1F4"/>
              </w:rPr>
              <w:t>created_at</w:t>
            </w:r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C0774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implemented</w:t>
            </w:r>
          </w:p>
        </w:tc>
      </w:tr>
      <w:tr w:rsidR="00DB32E2" w14:paraId="76471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E336A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POS UI keeps one idempotency key per checkout attempt, so retries are safe</w:t>
            </w:r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748F8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implemented</w:t>
            </w:r>
          </w:p>
        </w:tc>
      </w:tr>
      <w:tr w:rsidR="00DB32E2" w14:paraId="45DA3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9288E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Server-side price resolution + price/name snapshots on sale lines</w:t>
            </w:r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5938C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implemented</w:t>
            </w:r>
          </w:p>
        </w:tc>
      </w:tr>
      <w:tr w:rsidR="00DB32E2" w14:paraId="2128D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E4461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Inventory ledger for reconciliation</w:t>
            </w:r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23785" w14:textId="77777777" w:rsidR="00DB32E2" w:rsidRDefault="00186D5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implemented</w:t>
            </w:r>
          </w:p>
        </w:tc>
      </w:tr>
      <w:tr w:rsidR="00DB32E2" w14:paraId="712E7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8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78A3C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Local outbox, edge hub, KDS messaging, batch sync endpoint</w:t>
            </w:r>
          </w:p>
        </w:tc>
        <w:tc>
          <w:tcPr>
            <w:tcW w:w="241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EF6CA" w14:textId="77777777" w:rsidR="00DB32E2" w:rsidRDefault="00186D50">
            <w:pPr>
              <w:spacing w:line="252" w:lineRule="auto"/>
            </w:pPr>
            <w:r>
              <w:rPr>
                <w:sz w:val="19"/>
                <w:szCs w:val="19"/>
              </w:rPr>
              <w:t>designed above</w:t>
            </w:r>
          </w:p>
        </w:tc>
      </w:tr>
    </w:tbl>
    <w:p w14:paraId="1EDD2D03" w14:textId="77777777" w:rsidR="00DB32E2" w:rsidRDefault="00DB32E2">
      <w:pPr>
        <w:spacing w:after="160"/>
      </w:pPr>
    </w:p>
    <w:sectPr w:rsidR="00DB32E2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1134" w:bottom="1134" w:left="1134" w:header="560" w:footer="5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A7C7B" w14:textId="77777777" w:rsidR="00186D50" w:rsidRDefault="00186D50">
      <w:r>
        <w:separator/>
      </w:r>
    </w:p>
  </w:endnote>
  <w:endnote w:type="continuationSeparator" w:id="0">
    <w:p w14:paraId="6D061CA4" w14:textId="77777777" w:rsidR="00186D50" w:rsidRDefault="00186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9838E" w14:textId="77777777" w:rsidR="00DB32E2" w:rsidRDefault="00186D50">
    <w:pPr>
      <w:jc w:val="center"/>
    </w:pPr>
    <w:r>
      <w:rPr>
        <w:color w:val="5B6573"/>
        <w:sz w:val="17"/>
        <w:szCs w:val="17"/>
      </w:rPr>
      <w:t xml:space="preserve">Page </w:t>
    </w:r>
    <w:r>
      <w:rPr>
        <w:color w:val="5B6573"/>
        <w:sz w:val="17"/>
        <w:szCs w:val="17"/>
      </w:rPr>
      <w:fldChar w:fldCharType="begin"/>
    </w:r>
    <w:r>
      <w:rPr>
        <w:color w:val="5B6573"/>
        <w:sz w:val="17"/>
        <w:szCs w:val="17"/>
      </w:rPr>
      <w:instrText>PAGE</w:instrText>
    </w:r>
    <w:r>
      <w:rPr>
        <w:color w:val="5B6573"/>
        <w:sz w:val="17"/>
        <w:szCs w:val="17"/>
      </w:rPr>
      <w:fldChar w:fldCharType="separate"/>
    </w:r>
    <w:r w:rsidR="00F13919">
      <w:rPr>
        <w:noProof/>
        <w:color w:val="5B6573"/>
        <w:sz w:val="17"/>
        <w:szCs w:val="17"/>
      </w:rPr>
      <w:t>2</w:t>
    </w:r>
    <w:r>
      <w:rPr>
        <w:color w:val="5B6573"/>
        <w:sz w:val="17"/>
        <w:szCs w:val="17"/>
      </w:rPr>
      <w:fldChar w:fldCharType="end"/>
    </w:r>
    <w:r>
      <w:rPr>
        <w:color w:val="5B6573"/>
        <w:sz w:val="17"/>
        <w:szCs w:val="17"/>
      </w:rPr>
      <w:t xml:space="preserve"> of </w:t>
    </w:r>
    <w:r>
      <w:rPr>
        <w:color w:val="5B6573"/>
        <w:sz w:val="17"/>
        <w:szCs w:val="17"/>
      </w:rPr>
      <w:fldChar w:fldCharType="begin"/>
    </w:r>
    <w:r>
      <w:rPr>
        <w:color w:val="5B6573"/>
        <w:sz w:val="17"/>
        <w:szCs w:val="17"/>
      </w:rPr>
      <w:instrText>NUMPAGES</w:instrText>
    </w:r>
    <w:r>
      <w:rPr>
        <w:color w:val="5B6573"/>
        <w:sz w:val="17"/>
        <w:szCs w:val="17"/>
      </w:rPr>
      <w:fldChar w:fldCharType="separate"/>
    </w:r>
    <w:r w:rsidR="00F13919">
      <w:rPr>
        <w:noProof/>
        <w:color w:val="5B6573"/>
        <w:sz w:val="17"/>
        <w:szCs w:val="17"/>
      </w:rPr>
      <w:t>3</w:t>
    </w:r>
    <w:r>
      <w:rPr>
        <w:color w:val="5B6573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2144B" w14:textId="77777777" w:rsidR="00DB32E2" w:rsidRDefault="00DB32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66DED" w14:textId="77777777" w:rsidR="00186D50" w:rsidRDefault="00186D50">
      <w:r>
        <w:separator/>
      </w:r>
    </w:p>
  </w:footnote>
  <w:footnote w:type="continuationSeparator" w:id="0">
    <w:p w14:paraId="3E7E5DCF" w14:textId="77777777" w:rsidR="00186D50" w:rsidRDefault="00186D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C4EAA" w14:textId="77777777" w:rsidR="00DB32E2" w:rsidRDefault="00186D50">
    <w:pPr>
      <w:pBdr>
        <w:bottom w:val="single" w:sz="4" w:space="4" w:color="C9D3DE"/>
      </w:pBdr>
      <w:tabs>
        <w:tab w:val="right" w:pos="9638"/>
      </w:tabs>
    </w:pPr>
    <w:r>
      <w:rPr>
        <w:color w:val="5B6573"/>
        <w:sz w:val="17"/>
        <w:szCs w:val="17"/>
      </w:rPr>
      <w:t>Multi-Outlet F&amp;B Platform</w:t>
    </w:r>
    <w:r>
      <w:rPr>
        <w:color w:val="5B6573"/>
        <w:sz w:val="17"/>
        <w:szCs w:val="17"/>
      </w:rPr>
      <w:tab/>
      <w:t>Architecture Documentation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14285" w14:textId="77777777" w:rsidR="00DB32E2" w:rsidRDefault="00DB32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03705"/>
    <w:multiLevelType w:val="hybridMultilevel"/>
    <w:tmpl w:val="025030A8"/>
    <w:lvl w:ilvl="0" w:tplc="024684D6">
      <w:start w:val="1"/>
      <w:numFmt w:val="bullet"/>
      <w:lvlText w:val="•"/>
      <w:lvlJc w:val="left"/>
      <w:pPr>
        <w:ind w:left="540" w:hanging="270"/>
      </w:pPr>
    </w:lvl>
    <w:lvl w:ilvl="1" w:tplc="9A06843E">
      <w:start w:val="1"/>
      <w:numFmt w:val="bullet"/>
      <w:lvlText w:val="–"/>
      <w:lvlJc w:val="left"/>
      <w:pPr>
        <w:ind w:left="1080" w:hanging="270"/>
      </w:pPr>
    </w:lvl>
    <w:lvl w:ilvl="2" w:tplc="A9CC6F72">
      <w:numFmt w:val="decimal"/>
      <w:lvlText w:val=""/>
      <w:lvlJc w:val="left"/>
    </w:lvl>
    <w:lvl w:ilvl="3" w:tplc="E18AF6E8">
      <w:numFmt w:val="decimal"/>
      <w:lvlText w:val=""/>
      <w:lvlJc w:val="left"/>
    </w:lvl>
    <w:lvl w:ilvl="4" w:tplc="A4D89250">
      <w:numFmt w:val="decimal"/>
      <w:lvlText w:val=""/>
      <w:lvlJc w:val="left"/>
    </w:lvl>
    <w:lvl w:ilvl="5" w:tplc="96C8F97C">
      <w:numFmt w:val="decimal"/>
      <w:lvlText w:val=""/>
      <w:lvlJc w:val="left"/>
    </w:lvl>
    <w:lvl w:ilvl="6" w:tplc="A936EC34">
      <w:numFmt w:val="decimal"/>
      <w:lvlText w:val=""/>
      <w:lvlJc w:val="left"/>
    </w:lvl>
    <w:lvl w:ilvl="7" w:tplc="1DACB0E2">
      <w:numFmt w:val="decimal"/>
      <w:lvlText w:val=""/>
      <w:lvlJc w:val="left"/>
    </w:lvl>
    <w:lvl w:ilvl="8" w:tplc="5678ACC4">
      <w:numFmt w:val="decimal"/>
      <w:lvlText w:val=""/>
      <w:lvlJc w:val="left"/>
    </w:lvl>
  </w:abstractNum>
  <w:abstractNum w:abstractNumId="1" w15:restartNumberingAfterBreak="0">
    <w:nsid w:val="1D115000"/>
    <w:multiLevelType w:val="hybridMultilevel"/>
    <w:tmpl w:val="E3BE853C"/>
    <w:lvl w:ilvl="0" w:tplc="C15EBE7C" w:tentative="1">
      <w:start w:val="1"/>
      <w:numFmt w:val="bullet"/>
      <w:lvlText w:val="●"/>
      <w:lvlJc w:val="left"/>
      <w:pPr>
        <w:ind w:left="720" w:hanging="360"/>
      </w:pPr>
    </w:lvl>
    <w:lvl w:ilvl="1" w:tplc="43940BC8" w:tentative="1">
      <w:start w:val="1"/>
      <w:numFmt w:val="bullet"/>
      <w:lvlText w:val="○"/>
      <w:lvlJc w:val="left"/>
      <w:pPr>
        <w:ind w:left="1440" w:hanging="360"/>
      </w:pPr>
    </w:lvl>
    <w:lvl w:ilvl="2" w:tplc="71F8D272" w:tentative="1">
      <w:start w:val="1"/>
      <w:numFmt w:val="bullet"/>
      <w:lvlText w:val="■"/>
      <w:lvlJc w:val="left"/>
      <w:pPr>
        <w:ind w:left="2160" w:hanging="360"/>
      </w:pPr>
    </w:lvl>
    <w:lvl w:ilvl="3" w:tplc="EF44C562" w:tentative="1">
      <w:start w:val="1"/>
      <w:numFmt w:val="bullet"/>
      <w:lvlText w:val="●"/>
      <w:lvlJc w:val="left"/>
      <w:pPr>
        <w:ind w:left="2880" w:hanging="360"/>
      </w:pPr>
    </w:lvl>
    <w:lvl w:ilvl="4" w:tplc="E8E8A512" w:tentative="1">
      <w:start w:val="1"/>
      <w:numFmt w:val="bullet"/>
      <w:lvlText w:val="○"/>
      <w:lvlJc w:val="left"/>
      <w:pPr>
        <w:ind w:left="3600" w:hanging="360"/>
      </w:pPr>
    </w:lvl>
    <w:lvl w:ilvl="5" w:tplc="16806A02" w:tentative="1">
      <w:start w:val="1"/>
      <w:numFmt w:val="bullet"/>
      <w:lvlText w:val="■"/>
      <w:lvlJc w:val="left"/>
      <w:pPr>
        <w:ind w:left="4320" w:hanging="360"/>
      </w:pPr>
    </w:lvl>
    <w:lvl w:ilvl="6" w:tplc="26CA8182" w:tentative="1">
      <w:start w:val="1"/>
      <w:numFmt w:val="bullet"/>
      <w:lvlText w:val="●"/>
      <w:lvlJc w:val="left"/>
      <w:pPr>
        <w:ind w:left="5040" w:hanging="360"/>
      </w:pPr>
    </w:lvl>
    <w:lvl w:ilvl="7" w:tplc="C4185C42" w:tentative="1">
      <w:start w:val="1"/>
      <w:numFmt w:val="bullet"/>
      <w:lvlText w:val="●"/>
      <w:lvlJc w:val="left"/>
      <w:pPr>
        <w:ind w:left="5760" w:hanging="360"/>
      </w:pPr>
    </w:lvl>
    <w:lvl w:ilvl="8" w:tplc="E9E2432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ED586B"/>
    <w:multiLevelType w:val="hybridMultilevel"/>
    <w:tmpl w:val="74042B0E"/>
    <w:lvl w:ilvl="0" w:tplc="445E3636">
      <w:start w:val="1"/>
      <w:numFmt w:val="decimal"/>
      <w:lvlText w:val="%1."/>
      <w:lvlJc w:val="left"/>
      <w:pPr>
        <w:ind w:left="540" w:hanging="340"/>
      </w:pPr>
    </w:lvl>
    <w:lvl w:ilvl="1" w:tplc="3DC6368E">
      <w:numFmt w:val="decimal"/>
      <w:lvlText w:val=""/>
      <w:lvlJc w:val="left"/>
    </w:lvl>
    <w:lvl w:ilvl="2" w:tplc="38D6C162">
      <w:numFmt w:val="decimal"/>
      <w:lvlText w:val=""/>
      <w:lvlJc w:val="left"/>
    </w:lvl>
    <w:lvl w:ilvl="3" w:tplc="3FAE42CE">
      <w:numFmt w:val="decimal"/>
      <w:lvlText w:val=""/>
      <w:lvlJc w:val="left"/>
    </w:lvl>
    <w:lvl w:ilvl="4" w:tplc="626E9FFE">
      <w:numFmt w:val="decimal"/>
      <w:lvlText w:val=""/>
      <w:lvlJc w:val="left"/>
    </w:lvl>
    <w:lvl w:ilvl="5" w:tplc="60AAB8A2">
      <w:numFmt w:val="decimal"/>
      <w:lvlText w:val=""/>
      <w:lvlJc w:val="left"/>
    </w:lvl>
    <w:lvl w:ilvl="6" w:tplc="A394DDF4">
      <w:numFmt w:val="decimal"/>
      <w:lvlText w:val=""/>
      <w:lvlJc w:val="left"/>
    </w:lvl>
    <w:lvl w:ilvl="7" w:tplc="746007F2">
      <w:numFmt w:val="decimal"/>
      <w:lvlText w:val=""/>
      <w:lvlJc w:val="left"/>
    </w:lvl>
    <w:lvl w:ilvl="8" w:tplc="3EFCD876">
      <w:numFmt w:val="decimal"/>
      <w:lvlText w:val=""/>
      <w:lvlJc w:val="left"/>
    </w:lvl>
  </w:abstractNum>
  <w:num w:numId="1" w16cid:durableId="1798714867">
    <w:abstractNumId w:val="1"/>
    <w:lvlOverride w:ilvl="0">
      <w:startOverride w:val="1"/>
    </w:lvlOverride>
  </w:num>
  <w:num w:numId="2" w16cid:durableId="792410429">
    <w:abstractNumId w:val="0"/>
    <w:lvlOverride w:ilvl="0">
      <w:startOverride w:val="1"/>
    </w:lvlOverride>
  </w:num>
  <w:num w:numId="3" w16cid:durableId="13465715">
    <w:abstractNumId w:val="2"/>
    <w:lvlOverride w:ilvl="0">
      <w:startOverride w:val="1"/>
    </w:lvlOverride>
  </w:num>
  <w:num w:numId="4" w16cid:durableId="102652359">
    <w:abstractNumId w:val="2"/>
    <w:lvlOverride w:ilvl="0">
      <w:startOverride w:val="1"/>
    </w:lvlOverride>
  </w:num>
  <w:num w:numId="5" w16cid:durableId="1294168738">
    <w:abstractNumId w:val="2"/>
    <w:lvlOverride w:ilvl="0">
      <w:startOverride w:val="1"/>
    </w:lvlOverride>
  </w:num>
  <w:num w:numId="6" w16cid:durableId="1191991483">
    <w:abstractNumId w:val="2"/>
    <w:lvlOverride w:ilvl="0">
      <w:startOverride w:val="1"/>
    </w:lvlOverride>
  </w:num>
  <w:num w:numId="7" w16cid:durableId="1460800511">
    <w:abstractNumId w:val="2"/>
    <w:lvlOverride w:ilvl="0">
      <w:startOverride w:val="1"/>
    </w:lvlOverride>
  </w:num>
  <w:num w:numId="8" w16cid:durableId="2036870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2E2"/>
    <w:rsid w:val="00186D50"/>
    <w:rsid w:val="00D66952"/>
    <w:rsid w:val="00DB32E2"/>
    <w:rsid w:val="00F1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8C2B0"/>
  <w15:docId w15:val="{B61FCB1E-4F8E-4DC5-9698-4FFA6B02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0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139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3919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3978</Words>
  <Characters>22676</Characters>
  <Application>Microsoft Office Word</Application>
  <DocSecurity>0</DocSecurity>
  <Lines>188</Lines>
  <Paragraphs>53</Paragraphs>
  <ScaleCrop>false</ScaleCrop>
  <Company/>
  <LinksUpToDate>false</LinksUpToDate>
  <CharactersWithSpaces>26601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Documentation – Multi-Outlet F&amp;B Platform</dc:title>
  <dc:creator>Anik720</dc:creator>
  <dc:description>ERD, scaling plan, microservices evolution and offline POS strategy</dc:description>
  <cp:lastModifiedBy>Golam Kibria- Dev</cp:lastModifiedBy>
  <cp:revision>2</cp:revision>
  <dcterms:created xsi:type="dcterms:W3CDTF">2026-09-29T19:34:00Z</dcterms:created>
  <dcterms:modified xsi:type="dcterms:W3CDTF">2026-09-29T19:34:00Z</dcterms:modified>
</cp:coreProperties>
</file>