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C33" w:rsidRDefault="00AB7C33" w:rsidP="00AB7C33">
      <w:r>
        <w:t>Healthcare Analytics &amp; Operational Performance Report</w:t>
      </w:r>
      <w:bookmarkStart w:id="0" w:name="_GoBack"/>
      <w:bookmarkEnd w:id="0"/>
    </w:p>
    <w:p w:rsidR="00AB7C33" w:rsidRDefault="00AB7C33" w:rsidP="00AB7C33">
      <w:r>
        <w:t>1. Problem Statement</w:t>
      </w:r>
    </w:p>
    <w:p w:rsidR="00AB7C33" w:rsidRDefault="00AB7C33" w:rsidP="00AB7C33">
      <w:r>
        <w:t xml:space="preserve">Apollo Hospitals seeks to optimize patient care management, improve bed occupancy utilization, and evaluate financial revenue alongside health insurance coverage efficiency. Key operational challenges include tracking patient length of stay, evaluating doctor workload and diagnostic test distributions, monitoring patient feedback across diagnoses, and identifying revenue drivers across different room types (General, ICU, </w:t>
      </w:r>
      <w:proofErr w:type="gramStart"/>
      <w:r>
        <w:t>Private</w:t>
      </w:r>
      <w:proofErr w:type="gramEnd"/>
      <w:r>
        <w:t xml:space="preserve">).   </w:t>
      </w:r>
    </w:p>
    <w:p w:rsidR="00AB7C33" w:rsidRDefault="00AB7C33" w:rsidP="00AB7C33"/>
    <w:p w:rsidR="00AB7C33" w:rsidRDefault="00AB7C33" w:rsidP="00AB7C33">
      <w:r>
        <w:t>2. Dataset Information</w:t>
      </w:r>
    </w:p>
    <w:p w:rsidR="00AB7C33" w:rsidRDefault="00AB7C33" w:rsidP="00AB7C33">
      <w:r>
        <w:t>The raw data source (</w:t>
      </w:r>
      <w:proofErr w:type="spellStart"/>
      <w:r>
        <w:t>cleaned_healthcare_file</w:t>
      </w:r>
      <w:proofErr w:type="spellEnd"/>
      <w:r>
        <w:t xml:space="preserve">) contains transactional healthcare records covering patient admissions, diagnoses, assigned medical staff, billing details, and follow-up metrics.   </w:t>
      </w:r>
    </w:p>
    <w:p w:rsidR="00AB7C33" w:rsidRDefault="00AB7C33" w:rsidP="00AB7C33"/>
    <w:p w:rsidR="00AB7C33" w:rsidRDefault="00AB7C33" w:rsidP="00AB7C33"/>
    <w:p w:rsidR="00AB7C33" w:rsidRDefault="00AB7C33" w:rsidP="00AB7C33">
      <w:r>
        <w:t xml:space="preserve">Patient &amp; Clinical Details: </w:t>
      </w:r>
      <w:proofErr w:type="spellStart"/>
      <w:r>
        <w:t>Patient_ID</w:t>
      </w:r>
      <w:proofErr w:type="spellEnd"/>
      <w:r>
        <w:t xml:space="preserve">, Admit Date, Discharge Date, Diagnosis (e.g., Viral Infection, Typhoid, Malaria, Flu, Pneumonia, Fracture), Test (e.g., MRI, CT Scan, X-Ray, Blood Test, Ultrasound), Doctor (e.g., Jay </w:t>
      </w:r>
      <w:proofErr w:type="spellStart"/>
      <w:r>
        <w:t>Sinha</w:t>
      </w:r>
      <w:proofErr w:type="spellEnd"/>
      <w:r>
        <w:t xml:space="preserve">, Jaya </w:t>
      </w:r>
      <w:proofErr w:type="spellStart"/>
      <w:r>
        <w:t>Yadav</w:t>
      </w:r>
      <w:proofErr w:type="spellEnd"/>
      <w:r>
        <w:t xml:space="preserve">, </w:t>
      </w:r>
      <w:proofErr w:type="spellStart"/>
      <w:r>
        <w:t>Naresh</w:t>
      </w:r>
      <w:proofErr w:type="spellEnd"/>
      <w:r>
        <w:t xml:space="preserve"> </w:t>
      </w:r>
      <w:proofErr w:type="spellStart"/>
      <w:r>
        <w:t>Goyenka</w:t>
      </w:r>
      <w:proofErr w:type="spellEnd"/>
      <w:r>
        <w:t xml:space="preserve">, </w:t>
      </w:r>
      <w:proofErr w:type="spellStart"/>
      <w:r>
        <w:t>Tejas</w:t>
      </w:r>
      <w:proofErr w:type="spellEnd"/>
      <w:r>
        <w:t xml:space="preserve"> </w:t>
      </w:r>
      <w:proofErr w:type="spellStart"/>
      <w:r>
        <w:t>Saxena</w:t>
      </w:r>
      <w:proofErr w:type="spellEnd"/>
      <w:r>
        <w:t xml:space="preserve">, Mark Joy, Ravi D).   </w:t>
      </w:r>
    </w:p>
    <w:p w:rsidR="00AB7C33" w:rsidRDefault="00AB7C33" w:rsidP="00AB7C33">
      <w:r>
        <w:t>JPG</w:t>
      </w:r>
    </w:p>
    <w:p w:rsidR="00AB7C33" w:rsidRDefault="00AB7C33" w:rsidP="00AB7C33"/>
    <w:p w:rsidR="00AB7C33" w:rsidRDefault="00AB7C33" w:rsidP="00AB7C33">
      <w:r>
        <w:t xml:space="preserve">Hospital Operations: Bed Occupancy (General, ICU, Private).   </w:t>
      </w:r>
    </w:p>
    <w:p w:rsidR="00AB7C33" w:rsidRDefault="00AB7C33" w:rsidP="00AB7C33"/>
    <w:p w:rsidR="00AB7C33" w:rsidRDefault="00AB7C33" w:rsidP="00AB7C33"/>
    <w:p w:rsidR="00AB7C33" w:rsidRDefault="00AB7C33" w:rsidP="00AB7C33">
      <w:r>
        <w:t xml:space="preserve">Financials &amp; Feedback: Billing Amount, Health Insurance Amount, </w:t>
      </w:r>
      <w:proofErr w:type="spellStart"/>
      <w:r>
        <w:t>Followup</w:t>
      </w:r>
      <w:proofErr w:type="spellEnd"/>
      <w:r>
        <w:t xml:space="preserve"> Date, Feedback (Rating scale 1 to 5).   </w:t>
      </w:r>
    </w:p>
    <w:p w:rsidR="00AB7C33" w:rsidRDefault="00AB7C33" w:rsidP="00AB7C33"/>
    <w:p w:rsidR="00AB7C33" w:rsidRDefault="00AB7C33" w:rsidP="00AB7C33"/>
    <w:p w:rsidR="00AB7C33" w:rsidRDefault="00AB7C33" w:rsidP="00AB7C33">
      <w:r>
        <w:t>3. Data Cleaning &amp; Transformation Process</w:t>
      </w:r>
    </w:p>
    <w:p w:rsidR="00AB7C33" w:rsidRDefault="00AB7C33" w:rsidP="00AB7C33">
      <w:r>
        <w:t xml:space="preserve">To ensure data integrity prior to SQL analysis and </w:t>
      </w:r>
      <w:proofErr w:type="spellStart"/>
      <w:r>
        <w:t>PowerBI</w:t>
      </w:r>
      <w:proofErr w:type="spellEnd"/>
      <w:r>
        <w:t xml:space="preserve"> visual rendering, the following data cleaning steps were performed:   </w:t>
      </w:r>
    </w:p>
    <w:p w:rsidR="00AB7C33" w:rsidRDefault="00AB7C33" w:rsidP="00AB7C33"/>
    <w:p w:rsidR="00AB7C33" w:rsidRDefault="00AB7C33" w:rsidP="00AB7C33"/>
    <w:p w:rsidR="00AB7C33" w:rsidRDefault="00AB7C33" w:rsidP="00AB7C33">
      <w:r>
        <w:t xml:space="preserve">Standardization of Text Data: Trimmed leading/trailing whitespace and normalized categorical text values (e.g., standardized Diagnosis values such as "Flu", "Viral Infection", "Pneumonia", "Fracture").   </w:t>
      </w:r>
    </w:p>
    <w:p w:rsidR="00AB7C33" w:rsidRDefault="00AB7C33" w:rsidP="00AB7C33"/>
    <w:p w:rsidR="00AB7C33" w:rsidRDefault="00AB7C33" w:rsidP="00AB7C33"/>
    <w:p w:rsidR="00AB7C33" w:rsidRDefault="00AB7C33" w:rsidP="00AB7C33">
      <w:r>
        <w:t xml:space="preserve">Date Format Conversion: Transformed Admit Date, Discharge Date, and </w:t>
      </w:r>
      <w:proofErr w:type="spellStart"/>
      <w:r>
        <w:t>Followup</w:t>
      </w:r>
      <w:proofErr w:type="spellEnd"/>
      <w:r>
        <w:t xml:space="preserve"> Date into unified standard date types (YYYY-MM-DD) to enable date-range slicing and quarterly trend analysis.   </w:t>
      </w:r>
    </w:p>
    <w:p w:rsidR="00AB7C33" w:rsidRDefault="00AB7C33" w:rsidP="00AB7C33"/>
    <w:p w:rsidR="00AB7C33" w:rsidRDefault="00AB7C33" w:rsidP="00AB7C33"/>
    <w:p w:rsidR="00AB7C33" w:rsidRDefault="00AB7C33" w:rsidP="00AB7C33">
      <w:r>
        <w:t xml:space="preserve">Numeric Cleansing &amp; Null Handling: Verified numeric data integrity across Billing Amount, Health Insurance Amount, and Feedback scores to prevent aggregation errors in total metrics.   </w:t>
      </w:r>
    </w:p>
    <w:p w:rsidR="00AB7C33" w:rsidRDefault="00AB7C33" w:rsidP="00AB7C33"/>
    <w:p w:rsidR="00AB7C33" w:rsidRDefault="00AB7C33" w:rsidP="00AB7C33"/>
    <w:p w:rsidR="00AB7C33" w:rsidRDefault="00AB7C33" w:rsidP="00AB7C33">
      <w:proofErr w:type="gramStart"/>
      <w:r>
        <w:t>Calculated Columns: Derived metrics such as Length of Stay (Discharge Date - Admit Date) and Out-of-Pocket Cost (Billing Amount - Health Insurance Amount).</w:t>
      </w:r>
      <w:proofErr w:type="gramEnd"/>
      <w:r>
        <w:t xml:space="preserve">   </w:t>
      </w:r>
    </w:p>
    <w:p w:rsidR="00AB7C33" w:rsidRDefault="00AB7C33" w:rsidP="00AB7C33"/>
    <w:p w:rsidR="00AB7C33" w:rsidRDefault="00AB7C33" w:rsidP="00AB7C33"/>
    <w:p w:rsidR="00AB7C33" w:rsidRDefault="00AB7C33" w:rsidP="00AB7C33">
      <w:r>
        <w:t>4. SQL Data Analysis Queries</w:t>
      </w:r>
    </w:p>
    <w:p w:rsidR="00AB7C33" w:rsidRDefault="00AB7C33" w:rsidP="00AB7C33">
      <w:r>
        <w:t>SQL scripts were executed on the database (</w:t>
      </w:r>
      <w:proofErr w:type="spellStart"/>
      <w:r>
        <w:t>sywnex</w:t>
      </w:r>
      <w:proofErr w:type="spellEnd"/>
      <w:r>
        <w:t xml:space="preserve">) table </w:t>
      </w:r>
      <w:proofErr w:type="spellStart"/>
      <w:r>
        <w:t>cleaned_healthcare_file</w:t>
      </w:r>
      <w:proofErr w:type="spellEnd"/>
      <w:r>
        <w:t xml:space="preserve"> to generate key summaries and aggregations:   </w:t>
      </w:r>
    </w:p>
    <w:p w:rsidR="00AB7C33" w:rsidRDefault="00AB7C33" w:rsidP="00AB7C33"/>
    <w:p w:rsidR="00AB7C33" w:rsidRDefault="00AB7C33" w:rsidP="00AB7C33"/>
    <w:p w:rsidR="00AB7C33" w:rsidRDefault="00AB7C33" w:rsidP="00AB7C33">
      <w:r>
        <w:t>SQL</w:t>
      </w:r>
    </w:p>
    <w:p w:rsidR="00AB7C33" w:rsidRDefault="00AB7C33" w:rsidP="00AB7C33">
      <w:r>
        <w:t>-- 1. Database Selection</w:t>
      </w:r>
    </w:p>
    <w:p w:rsidR="00AB7C33" w:rsidRDefault="00AB7C33" w:rsidP="00AB7C33">
      <w:r>
        <w:t xml:space="preserve">USE </w:t>
      </w:r>
      <w:proofErr w:type="spellStart"/>
      <w:r>
        <w:t>sywnex</w:t>
      </w:r>
      <w:proofErr w:type="spellEnd"/>
      <w:r>
        <w:t>;</w:t>
      </w:r>
    </w:p>
    <w:p w:rsidR="00AB7C33" w:rsidRDefault="00AB7C33" w:rsidP="00AB7C33"/>
    <w:p w:rsidR="00AB7C33" w:rsidRDefault="00AB7C33" w:rsidP="00AB7C33">
      <w:r>
        <w:t>-- 2. Diagnostic Tests and Assigned Doctors</w:t>
      </w:r>
    </w:p>
    <w:p w:rsidR="00AB7C33" w:rsidRDefault="00AB7C33" w:rsidP="00AB7C33">
      <w:r>
        <w:lastRenderedPageBreak/>
        <w:t xml:space="preserve">SELECT Test, Doctor FROM </w:t>
      </w:r>
      <w:proofErr w:type="spellStart"/>
      <w:r>
        <w:t>cleaned_healthcare_file</w:t>
      </w:r>
      <w:proofErr w:type="spellEnd"/>
      <w:r>
        <w:t>;</w:t>
      </w:r>
    </w:p>
    <w:p w:rsidR="00AB7C33" w:rsidRDefault="00AB7C33" w:rsidP="00AB7C33"/>
    <w:p w:rsidR="00AB7C33" w:rsidRDefault="00AB7C33" w:rsidP="00AB7C33">
      <w:r>
        <w:t>-- 3. Patient Feedback by Attending Doctor</w:t>
      </w:r>
    </w:p>
    <w:p w:rsidR="00AB7C33" w:rsidRDefault="00AB7C33" w:rsidP="00AB7C33">
      <w:r>
        <w:t xml:space="preserve">SELECT Feedback, Doctor FROM </w:t>
      </w:r>
      <w:proofErr w:type="spellStart"/>
      <w:r>
        <w:t>cleaned_healthcare_file</w:t>
      </w:r>
      <w:proofErr w:type="spellEnd"/>
      <w:r>
        <w:t>;</w:t>
      </w:r>
    </w:p>
    <w:p w:rsidR="00AB7C33" w:rsidRDefault="00AB7C33" w:rsidP="00AB7C33"/>
    <w:p w:rsidR="00AB7C33" w:rsidRDefault="00AB7C33" w:rsidP="00AB7C33">
      <w:r>
        <w:t>-- 4. Total Patient Count Grouped by Diagnosis</w:t>
      </w:r>
    </w:p>
    <w:p w:rsidR="00AB7C33" w:rsidRDefault="00AB7C33" w:rsidP="00AB7C33">
      <w:r>
        <w:t xml:space="preserve">SELECT Diagnosis, </w:t>
      </w:r>
      <w:proofErr w:type="gramStart"/>
      <w:r>
        <w:t>COUNT(</w:t>
      </w:r>
      <w:proofErr w:type="gramEnd"/>
      <w:r>
        <w:t xml:space="preserve">*) AS </w:t>
      </w:r>
      <w:proofErr w:type="spellStart"/>
      <w:r>
        <w:t>Total_Patients</w:t>
      </w:r>
      <w:proofErr w:type="spellEnd"/>
      <w:r>
        <w:t xml:space="preserve"> </w:t>
      </w:r>
    </w:p>
    <w:p w:rsidR="00AB7C33" w:rsidRDefault="00AB7C33" w:rsidP="00AB7C33">
      <w:r>
        <w:t xml:space="preserve">FROM </w:t>
      </w:r>
      <w:proofErr w:type="spellStart"/>
      <w:r>
        <w:t>cleaned_healthcare_file</w:t>
      </w:r>
      <w:proofErr w:type="spellEnd"/>
      <w:r>
        <w:t xml:space="preserve"> </w:t>
      </w:r>
    </w:p>
    <w:p w:rsidR="00AB7C33" w:rsidRDefault="00AB7C33" w:rsidP="00AB7C33">
      <w:r>
        <w:t>GROUP BY Diagnosis;</w:t>
      </w:r>
    </w:p>
    <w:p w:rsidR="00AB7C33" w:rsidRDefault="00AB7C33" w:rsidP="00AB7C33"/>
    <w:p w:rsidR="00AB7C33" w:rsidRDefault="00AB7C33" w:rsidP="00AB7C33">
      <w:r>
        <w:t>-- 5. Diagnostic Test Count Executed by Doctor</w:t>
      </w:r>
    </w:p>
    <w:p w:rsidR="00AB7C33" w:rsidRDefault="00AB7C33" w:rsidP="00AB7C33">
      <w:r>
        <w:t xml:space="preserve">SELECT Doctor, </w:t>
      </w:r>
      <w:proofErr w:type="gramStart"/>
      <w:r>
        <w:t>COUNT(</w:t>
      </w:r>
      <w:proofErr w:type="gramEnd"/>
      <w:r>
        <w:t xml:space="preserve">*) AS Test </w:t>
      </w:r>
    </w:p>
    <w:p w:rsidR="00AB7C33" w:rsidRDefault="00AB7C33" w:rsidP="00AB7C33">
      <w:r>
        <w:t xml:space="preserve">FROM </w:t>
      </w:r>
      <w:proofErr w:type="spellStart"/>
      <w:r>
        <w:t>cleaned_healthcare_file</w:t>
      </w:r>
      <w:proofErr w:type="spellEnd"/>
      <w:r>
        <w:t xml:space="preserve"> </w:t>
      </w:r>
    </w:p>
    <w:p w:rsidR="00AB7C33" w:rsidRDefault="00AB7C33" w:rsidP="00AB7C33">
      <w:r>
        <w:t>GROUP BY Doctor;</w:t>
      </w:r>
    </w:p>
    <w:p w:rsidR="00AB7C33" w:rsidRDefault="00AB7C33" w:rsidP="00AB7C33"/>
    <w:p w:rsidR="00AB7C33" w:rsidRDefault="00AB7C33" w:rsidP="00AB7C33">
      <w:r>
        <w:t xml:space="preserve">-- 6. Revenue/Record Count Distribution </w:t>
      </w:r>
      <w:proofErr w:type="gramStart"/>
      <w:r>
        <w:t>Across</w:t>
      </w:r>
      <w:proofErr w:type="gramEnd"/>
      <w:r>
        <w:t xml:space="preserve"> Bed Occupancy and Feedback Scores</w:t>
      </w:r>
    </w:p>
    <w:p w:rsidR="00AB7C33" w:rsidRDefault="00AB7C33" w:rsidP="00AB7C33">
      <w:r>
        <w:t xml:space="preserve">SELECT Bed Occupancy, </w:t>
      </w:r>
      <w:proofErr w:type="gramStart"/>
      <w:r>
        <w:t>COUNT(</w:t>
      </w:r>
      <w:proofErr w:type="gramEnd"/>
      <w:r>
        <w:t xml:space="preserve">*) AS </w:t>
      </w:r>
      <w:proofErr w:type="spellStart"/>
      <w:r>
        <w:t>Totalmoney</w:t>
      </w:r>
      <w:proofErr w:type="spellEnd"/>
      <w:r>
        <w:t xml:space="preserve"> </w:t>
      </w:r>
    </w:p>
    <w:p w:rsidR="00AB7C33" w:rsidRDefault="00AB7C33" w:rsidP="00AB7C33">
      <w:r>
        <w:t xml:space="preserve">FROM </w:t>
      </w:r>
      <w:proofErr w:type="spellStart"/>
      <w:r>
        <w:t>cleaned_healthcare_file</w:t>
      </w:r>
      <w:proofErr w:type="spellEnd"/>
      <w:r>
        <w:t xml:space="preserve"> </w:t>
      </w:r>
    </w:p>
    <w:p w:rsidR="00AB7C33" w:rsidRDefault="00AB7C33" w:rsidP="00AB7C33">
      <w:r>
        <w:t>GROUP BY Feedback;</w:t>
      </w:r>
    </w:p>
    <w:p w:rsidR="00AB7C33" w:rsidRDefault="00AB7C33" w:rsidP="00AB7C33">
      <w:r>
        <w:t xml:space="preserve">5. </w:t>
      </w:r>
      <w:proofErr w:type="spellStart"/>
      <w:r>
        <w:t>PowerBI</w:t>
      </w:r>
      <w:proofErr w:type="spellEnd"/>
      <w:r>
        <w:t xml:space="preserve"> Dashboard Overview</w:t>
      </w:r>
    </w:p>
    <w:p w:rsidR="00AB7C33" w:rsidRDefault="00AB7C33" w:rsidP="00AB7C33">
      <w:r>
        <w:t xml:space="preserve">The executive dashboard provides an end-to-end view of hospital performance and clinical metrics:   </w:t>
      </w:r>
    </w:p>
    <w:p w:rsidR="00AB7C33" w:rsidRDefault="00AB7C33" w:rsidP="00AB7C33"/>
    <w:p w:rsidR="00AB7C33" w:rsidRDefault="00AB7C33" w:rsidP="00AB7C33"/>
    <w:p w:rsidR="00AB7C33" w:rsidRDefault="00AB7C33" w:rsidP="00AB7C33">
      <w:r>
        <w:t>Executive KPI Cards</w:t>
      </w:r>
    </w:p>
    <w:p w:rsidR="00AB7C33" w:rsidRDefault="00AB7C33" w:rsidP="00AB7C33">
      <w:r>
        <w:t>Total Bed Occupancy / Days: 25.6M</w:t>
      </w:r>
    </w:p>
    <w:p w:rsidR="00AB7C33" w:rsidRDefault="00AB7C33" w:rsidP="00AB7C33"/>
    <w:p w:rsidR="00AB7C33" w:rsidRDefault="00AB7C33" w:rsidP="00AB7C33">
      <w:r>
        <w:t xml:space="preserve">   </w:t>
      </w:r>
    </w:p>
    <w:p w:rsidR="00AB7C33" w:rsidRDefault="00AB7C33" w:rsidP="00AB7C33"/>
    <w:p w:rsidR="00AB7C33" w:rsidRDefault="00AB7C33" w:rsidP="00AB7C33"/>
    <w:p w:rsidR="00AB7C33" w:rsidRDefault="00AB7C33" w:rsidP="00AB7C33">
      <w:r>
        <w:t>Total Revenue: $190M</w:t>
      </w:r>
    </w:p>
    <w:p w:rsidR="00AB7C33" w:rsidRDefault="00AB7C33" w:rsidP="00AB7C33"/>
    <w:p w:rsidR="00AB7C33" w:rsidRDefault="00AB7C33" w:rsidP="00AB7C33">
      <w:r>
        <w:t xml:space="preserve">   </w:t>
      </w:r>
    </w:p>
    <w:p w:rsidR="00AB7C33" w:rsidRDefault="00AB7C33" w:rsidP="00AB7C33"/>
    <w:p w:rsidR="00AB7C33" w:rsidRDefault="00AB7C33" w:rsidP="00AB7C33"/>
    <w:p w:rsidR="00AB7C33" w:rsidRDefault="00AB7C33" w:rsidP="00AB7C33">
      <w:r>
        <w:t>Total Health Insurance: $171M</w:t>
      </w:r>
    </w:p>
    <w:p w:rsidR="00AB7C33" w:rsidRDefault="00AB7C33" w:rsidP="00AB7C33"/>
    <w:p w:rsidR="00AB7C33" w:rsidRDefault="00AB7C33" w:rsidP="00AB7C33">
      <w:r>
        <w:t xml:space="preserve">   </w:t>
      </w:r>
    </w:p>
    <w:p w:rsidR="00AB7C33" w:rsidRDefault="00AB7C33" w:rsidP="00AB7C33"/>
    <w:p w:rsidR="00AB7C33" w:rsidRDefault="00AB7C33" w:rsidP="00AB7C33"/>
    <w:p w:rsidR="00AB7C33" w:rsidRDefault="00AB7C33" w:rsidP="00AB7C33">
      <w:r>
        <w:t>Average Feedback Score: 4.72/5.0</w:t>
      </w:r>
    </w:p>
    <w:p w:rsidR="00AB7C33" w:rsidRDefault="00AB7C33" w:rsidP="00AB7C33"/>
    <w:p w:rsidR="00AB7C33" w:rsidRDefault="00AB7C33" w:rsidP="00AB7C33">
      <w:r>
        <w:t xml:space="preserve">   </w:t>
      </w:r>
    </w:p>
    <w:p w:rsidR="00AB7C33" w:rsidRDefault="00AB7C33" w:rsidP="00AB7C33"/>
    <w:p w:rsidR="00AB7C33" w:rsidRDefault="00AB7C33" w:rsidP="00AB7C33"/>
    <w:p w:rsidR="00AB7C33" w:rsidRDefault="00AB7C33" w:rsidP="00AB7C33">
      <w:r>
        <w:t xml:space="preserve">Count of Patient IDs: 1,943,052 (1.94M)   </w:t>
      </w:r>
    </w:p>
    <w:p w:rsidR="00AB7C33" w:rsidRDefault="00AB7C33" w:rsidP="00AB7C33"/>
    <w:p w:rsidR="00AB7C33" w:rsidRDefault="00AB7C33" w:rsidP="00AB7C33"/>
    <w:p w:rsidR="00AB7C33" w:rsidRDefault="00AB7C33" w:rsidP="00AB7C33">
      <w:r>
        <w:t>Visual Analytics Breakdowns</w:t>
      </w:r>
    </w:p>
    <w:p w:rsidR="00AB7C33" w:rsidRDefault="00AB7C33" w:rsidP="00AB7C33">
      <w:r>
        <w:t xml:space="preserve">Total Feedback by Diagnosis (Bar Chart): Ranks conditions by overall patient satisfaction, led by Viral Infection, followed by Flu, Malaria, Typhoid, Pneumonia, and Fracture.   </w:t>
      </w:r>
    </w:p>
    <w:p w:rsidR="00AB7C33" w:rsidRDefault="00AB7C33" w:rsidP="00AB7C33"/>
    <w:p w:rsidR="00AB7C33" w:rsidRDefault="00AB7C33" w:rsidP="00AB7C33"/>
    <w:p w:rsidR="00AB7C33" w:rsidRDefault="00AB7C33" w:rsidP="00AB7C33">
      <w:r>
        <w:t xml:space="preserve">Count of Diagnosis by Test (Funnel Chart): Highlights test volumes across diagnostic channels, with Blood Test and MRI accounting for the highest volume, followed by CT </w:t>
      </w:r>
      <w:proofErr w:type="gramStart"/>
      <w:r>
        <w:t>Scan</w:t>
      </w:r>
      <w:proofErr w:type="gramEnd"/>
      <w:r>
        <w:t xml:space="preserve">, Ultrasound, and X-Ray.   </w:t>
      </w:r>
    </w:p>
    <w:p w:rsidR="00AB7C33" w:rsidRDefault="00AB7C33" w:rsidP="00AB7C33"/>
    <w:p w:rsidR="00AB7C33" w:rsidRDefault="00AB7C33" w:rsidP="00AB7C33"/>
    <w:p w:rsidR="00AB7C33" w:rsidRDefault="00AB7C33" w:rsidP="00AB7C33">
      <w:r>
        <w:t xml:space="preserve">Admissions by Room Type (Bar Chart): Compares patient admission volume across room categories—Private rooms record the highest admissions, followed by General and ICU.   </w:t>
      </w:r>
    </w:p>
    <w:p w:rsidR="00AB7C33" w:rsidRDefault="00AB7C33" w:rsidP="00AB7C33"/>
    <w:p w:rsidR="00AB7C33" w:rsidRDefault="00AB7C33" w:rsidP="00AB7C33"/>
    <w:p w:rsidR="00AB7C33" w:rsidRDefault="00AB7C33" w:rsidP="00AB7C33">
      <w:r>
        <w:t xml:space="preserve">Diagnosis vs. Room Revenue Matrix (Table): Cross-analyzes room types (General, ICU, </w:t>
      </w:r>
      <w:proofErr w:type="gramStart"/>
      <w:r>
        <w:t>Private</w:t>
      </w:r>
      <w:proofErr w:type="gramEnd"/>
      <w:r>
        <w:t xml:space="preserve">) against total revenue generated per diagnosis (87M in Private, 63M in General, and 40M in ICU; totaling $190M).   </w:t>
      </w:r>
    </w:p>
    <w:p w:rsidR="00AB7C33" w:rsidRDefault="00AB7C33" w:rsidP="00AB7C33"/>
    <w:p w:rsidR="00AB7C33" w:rsidRDefault="00AB7C33" w:rsidP="00AB7C33"/>
    <w:p w:rsidR="00AB7C33" w:rsidRDefault="00AB7C33" w:rsidP="00AB7C33">
      <w:r>
        <w:t xml:space="preserve">Insurance Coverage by Test (Donut Chart): Shows the proportion of health insurance claims distributed across diagnostic tests.   </w:t>
      </w:r>
    </w:p>
    <w:p w:rsidR="00AB7C33" w:rsidRDefault="00AB7C33" w:rsidP="00AB7C33"/>
    <w:p w:rsidR="00AB7C33" w:rsidRDefault="00AB7C33" w:rsidP="00AB7C33"/>
    <w:p w:rsidR="00AB7C33" w:rsidRDefault="00AB7C33" w:rsidP="00AB7C33">
      <w:r>
        <w:t xml:space="preserve">Revenue by Quarter (Column Chart): Details revenue performance across quarters, highlighting a strong peak in Q1 followed by steady distributions in Q2–Q4.   </w:t>
      </w:r>
    </w:p>
    <w:p w:rsidR="00AB7C33" w:rsidRDefault="00AB7C33" w:rsidP="00AB7C33"/>
    <w:p w:rsidR="00AB7C33" w:rsidRDefault="00AB7C33" w:rsidP="00AB7C33"/>
    <w:p w:rsidR="00AB7C33" w:rsidRDefault="00AB7C33" w:rsidP="00AB7C33">
      <w:r>
        <w:t>6. Key Business Insights &amp; Strategic Recommendations</w:t>
      </w:r>
    </w:p>
    <w:p w:rsidR="00AB7C33" w:rsidRDefault="00AB7C33" w:rsidP="00AB7C33">
      <w:r>
        <w:t xml:space="preserve">High Insurance Coverage Ratio: Health insurance covers $171M out of $190M in total revenue (≈90% coverage rate), indicating strong corporate/payer alignment and reduced direct out-of-pocket strain on patients.   </w:t>
      </w:r>
    </w:p>
    <w:p w:rsidR="00AB7C33" w:rsidRDefault="00AB7C33" w:rsidP="00AB7C33"/>
    <w:p w:rsidR="00AB7C33" w:rsidRDefault="00AB7C33" w:rsidP="00AB7C33"/>
    <w:p w:rsidR="00AB7C33" w:rsidRDefault="00AB7C33" w:rsidP="00AB7C33">
      <w:r>
        <w:lastRenderedPageBreak/>
        <w:t xml:space="preserve">Private Rooms Drive Revenue: Private room stays generate the highest revenue share ($87M), outperforming General ($63M) and ICU ($40M).   </w:t>
      </w:r>
    </w:p>
    <w:p w:rsidR="00AB7C33" w:rsidRDefault="00AB7C33" w:rsidP="00AB7C33"/>
    <w:p w:rsidR="00AB7C33" w:rsidRDefault="00AB7C33" w:rsidP="00AB7C33"/>
    <w:p w:rsidR="00AB7C33" w:rsidRDefault="00AB7C33" w:rsidP="00AB7C33">
      <w:r>
        <w:t>Recommendation: Optimize private ward availability and premium bed turnover rates to maximize operational margins without compromising care quality.</w:t>
      </w:r>
    </w:p>
    <w:p w:rsidR="00AB7C33" w:rsidRDefault="00AB7C33" w:rsidP="00AB7C33"/>
    <w:p w:rsidR="00AB7C33" w:rsidRDefault="00AB7C33" w:rsidP="00AB7C33">
      <w:r>
        <w:t xml:space="preserve">High Diagnostic Demand for Blood Tests &amp; MRIs: Diagnostic testing funnels show heavy reliance on Blood Tests and MRIs.   </w:t>
      </w:r>
    </w:p>
    <w:p w:rsidR="00AB7C33" w:rsidRDefault="00AB7C33" w:rsidP="00AB7C33"/>
    <w:p w:rsidR="00AB7C33" w:rsidRDefault="00AB7C33" w:rsidP="00AB7C33"/>
    <w:p w:rsidR="00AB7C33" w:rsidRDefault="00AB7C33" w:rsidP="00AB7C33">
      <w:r>
        <w:t>Recommendation: Ensure preventive equipment maintenance and balance staffing schedules for MRI and laboratory technicians to avoid bottlenecking patient discharge timelines.</w:t>
      </w:r>
    </w:p>
    <w:p w:rsidR="00AB7C33" w:rsidRDefault="00AB7C33" w:rsidP="00AB7C33"/>
    <w:p w:rsidR="00AB7C33" w:rsidRDefault="00AB7C33" w:rsidP="00AB7C33">
      <w:r>
        <w:t xml:space="preserve">Strong Overall Satisfaction: With an average feedback score of 4.72/5.0, patient satisfaction remains high across viral and routine diagnoses.   </w:t>
      </w:r>
    </w:p>
    <w:p w:rsidR="00AB7C33" w:rsidRDefault="00AB7C33" w:rsidP="00AB7C33"/>
    <w:p w:rsidR="00AB7C33" w:rsidRDefault="00AB7C33" w:rsidP="00AB7C33"/>
    <w:p w:rsidR="00292CE4" w:rsidRDefault="00AB7C33" w:rsidP="00AB7C33">
      <w:r>
        <w:t>Recommendation: Investigate specific care pathways for lower-rated categories (e.g., Fractures or long ICU stays) to maintain consistent service standards across all departments.</w:t>
      </w:r>
    </w:p>
    <w:sectPr w:rsidR="00292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33"/>
    <w:rsid w:val="00292CE4"/>
    <w:rsid w:val="00AB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834</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2026-10-06T06:33:00Z</dcterms:created>
  <dcterms:modified xsi:type="dcterms:W3CDTF">2026-10-06T06:34:00Z</dcterms:modified>
</cp:coreProperties>
</file>