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Calibri" w:cs="Calibri" w:eastAsia="Calibri" w:hAnsi="Calibri"/>
          <w:b/>
          <w:bCs/>
          <w:color w:val="2A9D8F"/>
          <w:spacing w:val="40"/>
          <w:sz w:val="22"/>
          <w:szCs w:val="22"/>
        </w:rPr>
        <w:t xml:space="preserve">GLOBAL MART  |  RETAIL ORDERS ANALYTICS</w:t>
      </w:r>
    </w:p>
    <w:p>
      <w:pPr>
        <w:spacing w:after="160"/>
      </w:pPr>
      <w:r>
        <w:rPr>
          <w:rFonts w:ascii="Calibri" w:cs="Calibri" w:eastAsia="Calibri" w:hAnsi="Calibri"/>
          <w:b/>
          <w:bCs/>
          <w:color w:val="1F3A5F"/>
          <w:sz w:val="60"/>
          <w:szCs w:val="60"/>
        </w:rPr>
        <w:t xml:space="preserve">Project Requirements</w:t>
      </w:r>
    </w:p>
    <w:p>
      <w:pPr>
        <w:pBdr>
          <w:bottom w:val="single" w:color="2A9D8F" w:sz="12" w:space="8"/>
        </w:pBdr>
        <w:spacing w:after="400"/>
      </w:pPr>
      <w:r>
        <w:rPr>
          <w:rFonts w:ascii="Calibri" w:cs="Calibri" w:eastAsia="Calibri" w:hAnsi="Calibri"/>
          <w:color w:val="52606D"/>
          <w:sz w:val="26"/>
          <w:szCs w:val="26"/>
        </w:rPr>
        <w:t xml:space="preserve">Retail Orders &amp; Global Mart Sales Analytics - Business Requirements Document</w:t>
      </w:r>
    </w:p>
    <w:p>
      <w:pPr>
        <w:spacing w:after="60"/>
      </w:pPr>
      <w:r>
        <w:rPr>
          <w:rFonts w:ascii="Calibri" w:cs="Calibri" w:eastAsia="Calibri" w:hAnsi="Calibri"/>
          <w:color w:val="52606D"/>
          <w:sz w:val="21"/>
          <w:szCs w:val="21"/>
        </w:rPr>
        <w:t xml:space="preserve">Tools: Python (Pandas, Kaggle API)  |  SQL  |  Power BI</w:t>
      </w:r>
    </w:p>
    <w:p>
      <w:pPr>
        <w:spacing w:after="60"/>
      </w:pPr>
      <w:r>
        <w:rPr>
          <w:rFonts w:ascii="Calibri" w:cs="Calibri" w:eastAsia="Calibri" w:hAnsi="Calibri"/>
          <w:color w:val="52606D"/>
          <w:sz w:val="21"/>
          <w:szCs w:val="21"/>
        </w:rPr>
        <w:t xml:space="preserve">Dataset: Global Mart retail orders, 9,994 order lines, Jan 2022 - Dec 2023</w:t>
      </w:r>
    </w:p>
    <w:p>
      <w:r>
        <w:br w:type="page"/>
      </w:r>
    </w:p>
    <w:p>
      <w:pPr>
        <w:pStyle w:val="Heading1"/>
        <w:spacing w:after="140" w:before="320"/>
      </w:pPr>
      <w:r>
        <w:rPr>
          <w:rFonts w:ascii="Calibri" w:cs="Calibri" w:eastAsia="Calibri" w:hAnsi="Calibri"/>
          <w:b/>
          <w:bCs/>
          <w:color w:val="1F3A5F"/>
          <w:sz w:val="32"/>
          <w:szCs w:val="32"/>
        </w:rPr>
        <w:t xml:space="preserve">1. Project Overview</w:t>
      </w:r>
    </w:p>
    <w:p>
      <w:pPr>
        <w:spacing w:after="100" w:line="276"/>
      </w:pPr>
      <w:r>
        <w:rPr>
          <w:rFonts w:ascii="Calibri" w:cs="Calibri" w:eastAsia="Calibri" w:hAnsi="Calibri"/>
          <w:b/>
          <w:bCs/>
          <w:sz w:val="21"/>
          <w:szCs w:val="21"/>
        </w:rPr>
        <w:t xml:space="preserve">Project name:</w:t>
      </w:r>
      <w:r>
        <w:rPr>
          <w:rFonts w:ascii="Calibri" w:cs="Calibri" w:eastAsia="Calibri" w:hAnsi="Calibri"/>
          <w:sz w:val="21"/>
          <w:szCs w:val="21"/>
        </w:rPr>
        <w:t xml:space="preserve"> Retail Orders &amp; Global Mart Sales Analytics</w:t>
      </w:r>
    </w:p>
    <w:p>
      <w:pPr>
        <w:spacing w:after="100" w:line="276"/>
      </w:pPr>
      <w:r>
        <w:rPr>
          <w:rFonts w:ascii="Calibri" w:cs="Calibri" w:eastAsia="Calibri" w:hAnsi="Calibri"/>
          <w:b/>
          <w:bCs/>
          <w:sz w:val="21"/>
          <w:szCs w:val="21"/>
        </w:rPr>
        <w:t xml:space="preserve">Objective:</w:t>
      </w:r>
      <w:r>
        <w:rPr>
          <w:rFonts w:ascii="Calibri" w:cs="Calibri" w:eastAsia="Calibri" w:hAnsi="Calibri"/>
          <w:sz w:val="21"/>
          <w:szCs w:val="21"/>
        </w:rPr>
        <w:t xml:space="preserve"> Analyse sales performance, shipping modes, regional trends and discount effectiveness across Global Mart operations, and turn the findings into pricing and discount recommendations.</w:t>
      </w:r>
    </w:p>
    <w:p>
      <w:pPr>
        <w:spacing w:after="100" w:line="276"/>
      </w:pPr>
      <w:r>
        <w:rPr>
          <w:rFonts w:ascii="Calibri" w:cs="Calibri" w:eastAsia="Calibri" w:hAnsi="Calibri"/>
          <w:b/>
          <w:bCs/>
          <w:sz w:val="21"/>
          <w:szCs w:val="21"/>
        </w:rPr>
        <w:t xml:space="preserve">Business context:</w:t>
      </w:r>
      <w:r>
        <w:rPr>
          <w:rFonts w:ascii="Calibri" w:cs="Calibri" w:eastAsia="Calibri" w:hAnsi="Calibri"/>
          <w:sz w:val="21"/>
          <w:szCs w:val="21"/>
        </w:rPr>
        <w:t xml:space="preserve"> Global Mart is a US retailer selling Furniture, Office Supplies and Technology to Consumer, Corporate and Home Office customers through four regions (East, West, Central, South). Management believes blanket discounting is eroding margin in some product lines and wants one trusted source of truth for orders, revenue, profit and discount performance.</w:t>
      </w:r>
    </w:p>
    <w:p>
      <w:pPr>
        <w:spacing w:after="100" w:line="276"/>
      </w:pPr>
      <w:r>
        <w:rPr>
          <w:rFonts w:ascii="Calibri" w:cs="Calibri" w:eastAsia="Calibri" w:hAnsi="Calibri"/>
          <w:b/>
          <w:bCs/>
          <w:sz w:val="21"/>
          <w:szCs w:val="21"/>
        </w:rPr>
        <w:t xml:space="preserve">Analyst role:</w:t>
      </w:r>
      <w:r>
        <w:rPr>
          <w:rFonts w:ascii="Calibri" w:cs="Calibri" w:eastAsia="Calibri" w:hAnsi="Calibri"/>
          <w:sz w:val="21"/>
          <w:szCs w:val="21"/>
        </w:rPr>
        <w:t xml:space="preserve"> Data Analyst. You own the work end to end: ingest the data, clean it, model it in a database, query it with SQL, and publish an interactive Power BI dashboard with written recommendations.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FF4E5" w:sz="4"/>
              <w:left w:val="single" w:color="E76F51" w:sz="24"/>
              <w:bottom w:val="single" w:color="FFF4E5" w:sz="4"/>
              <w:right w:val="single" w:color="FFF4E5" w:sz="4"/>
            </w:tcBorders>
            <w:shd w:fill="FFF4E5" w:color="auto" w:val="clear"/>
            <w:tcMar>
              <w:top w:type="dxa" w:w="100"/>
              <w:left w:type="dxa" w:w="160"/>
              <w:bottom w:type="dxa" w:w="100"/>
              <w:right w:type="dxa" w:w="160"/>
            </w:tcMar>
          </w:tcPr>
          <w:p>
            <w:pPr>
              <w:spacing w:after="40"/>
            </w:pPr>
            <w:r>
              <w:rPr>
                <w:rFonts w:ascii="Calibri" w:cs="Calibri" w:eastAsia="Calibri" w:hAnsi="Calibri"/>
                <w:b/>
                <w:bCs/>
                <w:color w:val="E76F51"/>
                <w:sz w:val="21"/>
                <w:szCs w:val="21"/>
              </w:rPr>
              <w:t xml:space="preserve">About the data supplied with this pack</w:t>
            </w:r>
          </w:p>
          <w:p>
            <w:pPr>
              <w:spacing w:after="40" w:line="264"/>
            </w:pPr>
            <w:r>
              <w:rPr>
                <w:rFonts w:ascii="Calibri" w:cs="Calibri" w:eastAsia="Calibri" w:hAnsi="Calibri"/>
                <w:sz w:val="21"/>
                <w:szCs w:val="21"/>
              </w:rPr>
              <w:t xml:space="preserve">The CSV in this pack (data/orders.csv) is a </w:t>
            </w:r>
            <w:r>
              <w:rPr>
                <w:rFonts w:ascii="Calibri" w:cs="Calibri" w:eastAsia="Calibri" w:hAnsi="Calibri"/>
                <w:b/>
                <w:bCs/>
                <w:sz w:val="21"/>
                <w:szCs w:val="21"/>
              </w:rPr>
              <w:t xml:space="preserve">synthetic, reproducible dataset built to the same schema and quirks as the public Kaggle dataset ankitbansal06/retail-orders</w:t>
            </w:r>
            <w:r>
              <w:rPr>
                <w:rFonts w:ascii="Calibri" w:cs="Calibri" w:eastAsia="Calibri" w:hAnsi="Calibri"/>
                <w:sz w:val="21"/>
                <w:szCs w:val="21"/>
              </w:rPr>
              <w:t xml:space="preserve"> (same 16 columns, same naming style, same fake values in Ship Mode). It is not the original Kaggle file, so figures will differ from anyone who uses the original.</w:t>
            </w:r>
          </w:p>
          <w:p>
            <w:pPr>
              <w:spacing w:after="40" w:line="264"/>
            </w:pPr>
            <w:r>
              <w:rPr>
                <w:rFonts w:ascii="Calibri" w:cs="Calibri" w:eastAsia="Calibri" w:hAnsi="Calibri"/>
                <w:sz w:val="21"/>
                <w:szCs w:val="21"/>
              </w:rPr>
              <w:t xml:space="preserve">The pipeline is schema-compatible: to use the real file, run </w:t>
            </w:r>
            <w:r>
              <w:rPr>
                <w:rFonts w:ascii="Consolas" w:cs="Consolas" w:eastAsia="Consolas" w:hAnsi="Consolas"/>
                <w:color w:val="1F3A5F"/>
                <w:sz w:val="19"/>
                <w:szCs w:val="19"/>
              </w:rPr>
              <w:t xml:space="preserve">python scripts/ingest_and_clean.py --source kaggle</w:t>
            </w:r>
            <w:r>
              <w:rPr>
                <w:rFonts w:ascii="Calibri" w:cs="Calibri" w:eastAsia="Calibri" w:hAnsi="Calibri"/>
                <w:sz w:val="21"/>
                <w:szCs w:val="21"/>
              </w:rPr>
              <w:t xml:space="preserve"> (needs a free Kaggle API token). Nothing else in the project changes.</w:t>
            </w:r>
          </w:p>
        </w:tc>
      </w:tr>
    </w:tbl>
    <w:p>
      <w:pPr>
        <w:pStyle w:val="Heading1"/>
        <w:spacing w:after="140" w:before="320"/>
      </w:pPr>
      <w:r>
        <w:rPr>
          <w:rFonts w:ascii="Calibri" w:cs="Calibri" w:eastAsia="Calibri" w:hAnsi="Calibri"/>
          <w:b/>
          <w:bCs/>
          <w:color w:val="1F3A5F"/>
          <w:sz w:val="32"/>
          <w:szCs w:val="32"/>
        </w:rPr>
        <w:t xml:space="preserve">2. Stakeholders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0"/>
        <w:gridCol w:w="2118"/>
        <w:gridCol w:w="5298"/>
      </w:tblGrid>
      <w:tr>
        <w:trPr>
          <w:cantSplit/>
          <w:tblHeader/>
        </w:trPr>
        <w:tc>
          <w:tcPr>
            <w:tcW w:type="dxa" w:w="2330"/>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Stakeholder</w:t>
            </w:r>
          </w:p>
        </w:tc>
        <w:tc>
          <w:tcPr>
            <w:tcW w:type="dxa" w:w="2118"/>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Interest</w:t>
            </w:r>
          </w:p>
        </w:tc>
        <w:tc>
          <w:tcPr>
            <w:tcW w:type="dxa" w:w="5298"/>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What they need from this project</w:t>
            </w:r>
          </w:p>
        </w:tc>
      </w:tr>
      <w:tr>
        <w:trPr>
          <w:cantSplit/>
        </w:trPr>
        <w:tc>
          <w:tcPr>
            <w:tcW w:type="dxa" w:w="233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Head of Pricing</w:t>
            </w:r>
          </w:p>
        </w:tc>
        <w:tc>
          <w:tcPr>
            <w:tcW w:type="dxa" w:w="211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Margin protection</w:t>
            </w:r>
          </w:p>
        </w:tc>
        <w:tc>
          <w:tcPr>
            <w:tcW w:type="dxa" w:w="529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Which categories / sub-categories are over-discounted and what discount cap to set</w:t>
            </w:r>
          </w:p>
        </w:tc>
      </w:tr>
      <w:tr>
        <w:trPr>
          <w:cantSplit/>
        </w:trPr>
        <w:tc>
          <w:tcPr>
            <w:tcW w:type="dxa" w:w="233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Regional Sales Managers (4)</w:t>
            </w:r>
          </w:p>
        </w:tc>
        <w:tc>
          <w:tcPr>
            <w:tcW w:type="dxa" w:w="211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Regional targets</w:t>
            </w:r>
          </w:p>
        </w:tc>
        <w:tc>
          <w:tcPr>
            <w:tcW w:type="dxa" w:w="529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Revenue, profit and discount rate by region and city; top products per region</w:t>
            </w:r>
          </w:p>
        </w:tc>
      </w:tr>
      <w:tr>
        <w:trPr>
          <w:cantSplit/>
        </w:trPr>
        <w:tc>
          <w:tcPr>
            <w:tcW w:type="dxa" w:w="233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Logistics Manager</w:t>
            </w:r>
          </w:p>
        </w:tc>
        <w:tc>
          <w:tcPr>
            <w:tcW w:type="dxa" w:w="211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Shipping cost and service</w:t>
            </w:r>
          </w:p>
        </w:tc>
        <w:tc>
          <w:tcPr>
            <w:tcW w:type="dxa" w:w="529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Order share and value by ship mode; how many orders have unknown ship mode</w:t>
            </w:r>
          </w:p>
        </w:tc>
      </w:tr>
      <w:tr>
        <w:trPr>
          <w:cantSplit/>
        </w:trPr>
        <w:tc>
          <w:tcPr>
            <w:tcW w:type="dxa" w:w="233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Finance</w:t>
            </w:r>
          </w:p>
        </w:tc>
        <w:tc>
          <w:tcPr>
            <w:tcW w:type="dxa" w:w="211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Reporting accuracy</w:t>
            </w:r>
          </w:p>
        </w:tc>
        <w:tc>
          <w:tcPr>
            <w:tcW w:type="dxa" w:w="529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Clear definitions of pre-discount revenue, post-discount revenue and profit</w:t>
            </w:r>
          </w:p>
        </w:tc>
      </w:tr>
    </w:tbl>
    <w:p>
      <w:pPr>
        <w:pStyle w:val="Heading1"/>
        <w:spacing w:after="140" w:before="320"/>
      </w:pPr>
      <w:r>
        <w:rPr>
          <w:rFonts w:ascii="Calibri" w:cs="Calibri" w:eastAsia="Calibri" w:hAnsi="Calibri"/>
          <w:b/>
          <w:bCs/>
          <w:color w:val="1F3A5F"/>
          <w:sz w:val="32"/>
          <w:szCs w:val="32"/>
        </w:rPr>
        <w:t xml:space="preserve">3. Business Questions to Answer</w:t>
      </w:r>
    </w:p>
    <w:p>
      <w:pPr>
        <w:spacing w:after="100" w:line="276"/>
      </w:pPr>
      <w:r>
        <w:rPr>
          <w:rFonts w:ascii="Calibri" w:cs="Calibri" w:eastAsia="Calibri" w:hAnsi="Calibri"/>
          <w:sz w:val="21"/>
          <w:szCs w:val="21"/>
        </w:rPr>
        <w:t xml:space="preserve">The deliverables are accepted only if each question below can be answered from the database or the 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29"/>
        <w:gridCol w:w="7257"/>
        <w:gridCol w:w="1660"/>
      </w:tblGrid>
      <w:tr>
        <w:trPr>
          <w:cantSplit/>
          <w:tblHeader/>
        </w:trPr>
        <w:tc>
          <w:tcPr>
            <w:tcW w:type="dxa" w:w="829"/>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ID</w:t>
            </w:r>
          </w:p>
        </w:tc>
        <w:tc>
          <w:tcPr>
            <w:tcW w:type="dxa" w:w="7257"/>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Question</w:t>
            </w:r>
          </w:p>
        </w:tc>
        <w:tc>
          <w:tcPr>
            <w:tcW w:type="dxa" w:w="1660"/>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Answered by</w:t>
            </w:r>
          </w:p>
        </w:tc>
      </w:tr>
      <w:tr>
        <w:trPr>
          <w:cantSplit/>
        </w:trPr>
        <w:tc>
          <w:tcPr>
            <w:tcW w:type="dxa" w:w="82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BQ1</w:t>
            </w:r>
          </w:p>
        </w:tc>
        <w:tc>
          <w:tcPr>
            <w:tcW w:type="dxa" w:w="7257"/>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How many orders and units were sold, and what is total revenue before and after discount?</w:t>
            </w:r>
          </w:p>
        </w:tc>
        <w:tc>
          <w:tcPr>
            <w:tcW w:type="dxa" w:w="166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SQL Q02-Q03</w:t>
            </w:r>
          </w:p>
        </w:tc>
      </w:tr>
      <w:tr>
        <w:trPr>
          <w:cantSplit/>
        </w:trPr>
        <w:tc>
          <w:tcPr>
            <w:tcW w:type="dxa" w:w="82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BQ2</w:t>
            </w:r>
          </w:p>
        </w:tc>
        <w:tc>
          <w:tcPr>
            <w:tcW w:type="dxa" w:w="7257"/>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How much discount was given in total, and what is the overall discount rate and profit margin?</w:t>
            </w:r>
          </w:p>
        </w:tc>
        <w:tc>
          <w:tcPr>
            <w:tcW w:type="dxa" w:w="166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SQL Q02</w:t>
            </w:r>
          </w:p>
        </w:tc>
      </w:tr>
      <w:tr>
        <w:trPr>
          <w:cantSplit/>
        </w:trPr>
        <w:tc>
          <w:tcPr>
            <w:tcW w:type="dxa" w:w="82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BQ3</w:t>
            </w:r>
          </w:p>
        </w:tc>
        <w:tc>
          <w:tcPr>
            <w:tcW w:type="dxa" w:w="7257"/>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How do revenue and profit trend month by month, and how does 2023 compare with 2022?</w:t>
            </w:r>
          </w:p>
        </w:tc>
        <w:tc>
          <w:tcPr>
            <w:tcW w:type="dxa" w:w="166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SQL Q04, Q16</w:t>
            </w:r>
          </w:p>
        </w:tc>
      </w:tr>
      <w:tr>
        <w:trPr>
          <w:cantSplit/>
        </w:trPr>
        <w:tc>
          <w:tcPr>
            <w:tcW w:type="dxa" w:w="82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BQ4</w:t>
            </w:r>
          </w:p>
        </w:tc>
        <w:tc>
          <w:tcPr>
            <w:tcW w:type="dxa" w:w="7257"/>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Which 10 products generate the most revenue? Which 10 generate the most profit?</w:t>
            </w:r>
          </w:p>
        </w:tc>
        <w:tc>
          <w:tcPr>
            <w:tcW w:type="dxa" w:w="166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SQL Q05-Q06</w:t>
            </w:r>
          </w:p>
        </w:tc>
      </w:tr>
      <w:tr>
        <w:trPr>
          <w:cantSplit/>
        </w:trPr>
        <w:tc>
          <w:tcPr>
            <w:tcW w:type="dxa" w:w="82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BQ5</w:t>
            </w:r>
          </w:p>
        </w:tc>
        <w:tc>
          <w:tcPr>
            <w:tcW w:type="dxa" w:w="7257"/>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Which are the top 5 products in each region?</w:t>
            </w:r>
          </w:p>
        </w:tc>
        <w:tc>
          <w:tcPr>
            <w:tcW w:type="dxa" w:w="166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SQL Q07</w:t>
            </w:r>
          </w:p>
        </w:tc>
      </w:tr>
      <w:tr>
        <w:trPr>
          <w:cantSplit/>
        </w:trPr>
        <w:tc>
          <w:tcPr>
            <w:tcW w:type="dxa" w:w="82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BQ6</w:t>
            </w:r>
          </w:p>
        </w:tc>
        <w:tc>
          <w:tcPr>
            <w:tcW w:type="dxa" w:w="7257"/>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What are total sales and margin per region, and which cities rank highest by revenue?</w:t>
            </w:r>
          </w:p>
        </w:tc>
        <w:tc>
          <w:tcPr>
            <w:tcW w:type="dxa" w:w="166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SQL Q08-Q09</w:t>
            </w:r>
          </w:p>
        </w:tc>
      </w:tr>
      <w:tr>
        <w:trPr>
          <w:cantSplit/>
        </w:trPr>
        <w:tc>
          <w:tcPr>
            <w:tcW w:type="dxa" w:w="82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BQ7</w:t>
            </w:r>
          </w:p>
        </w:tc>
        <w:tc>
          <w:tcPr>
            <w:tcW w:type="dxa" w:w="7257"/>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Which ship modes are most popular and do they differ in order value or margin?</w:t>
            </w:r>
          </w:p>
        </w:tc>
        <w:tc>
          <w:tcPr>
            <w:tcW w:type="dxa" w:w="166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SQL Q11</w:t>
            </w:r>
          </w:p>
        </w:tc>
      </w:tr>
      <w:tr>
        <w:trPr>
          <w:cantSplit/>
        </w:trPr>
        <w:tc>
          <w:tcPr>
            <w:tcW w:type="dxa" w:w="82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BQ8</w:t>
            </w:r>
          </w:p>
        </w:tc>
        <w:tc>
          <w:tcPr>
            <w:tcW w:type="dxa" w:w="7257"/>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What is the discount rate and profit margin of each category and sub-category?</w:t>
            </w:r>
          </w:p>
        </w:tc>
        <w:tc>
          <w:tcPr>
            <w:tcW w:type="dxa" w:w="166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SQL Q12-Q13</w:t>
            </w:r>
          </w:p>
        </w:tc>
      </w:tr>
      <w:tr>
        <w:trPr>
          <w:cantSplit/>
        </w:trPr>
        <w:tc>
          <w:tcPr>
            <w:tcW w:type="dxa" w:w="82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BQ9</w:t>
            </w:r>
          </w:p>
        </w:tc>
        <w:tc>
          <w:tcPr>
            <w:tcW w:type="dxa" w:w="7257"/>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Does a deeper discount actually sell more units, or only reduce profit?</w:t>
            </w:r>
          </w:p>
        </w:tc>
        <w:tc>
          <w:tcPr>
            <w:tcW w:type="dxa" w:w="166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SQL Q14</w:t>
            </w:r>
          </w:p>
        </w:tc>
      </w:tr>
      <w:tr>
        <w:trPr>
          <w:cantSplit/>
        </w:trPr>
        <w:tc>
          <w:tcPr>
            <w:tcW w:type="dxa" w:w="82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BQ10</w:t>
            </w:r>
          </w:p>
        </w:tc>
        <w:tc>
          <w:tcPr>
            <w:tcW w:type="dxa" w:w="7257"/>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Which products lose money overall?</w:t>
            </w:r>
          </w:p>
        </w:tc>
        <w:tc>
          <w:tcPr>
            <w:tcW w:type="dxa" w:w="166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SQL Q15</w:t>
            </w:r>
          </w:p>
        </w:tc>
      </w:tr>
      <w:tr>
        <w:trPr>
          <w:cantSplit/>
        </w:trPr>
        <w:tc>
          <w:tcPr>
            <w:tcW w:type="dxa" w:w="82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BQ11</w:t>
            </w:r>
          </w:p>
        </w:tc>
        <w:tc>
          <w:tcPr>
            <w:tcW w:type="dxa" w:w="7257"/>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In which month does each category peak, and which sub-category grew profit fastest YoY?</w:t>
            </w:r>
          </w:p>
        </w:tc>
        <w:tc>
          <w:tcPr>
            <w:tcW w:type="dxa" w:w="166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SQL Q17-Q18</w:t>
            </w:r>
          </w:p>
        </w:tc>
      </w:tr>
      <w:tr>
        <w:trPr>
          <w:cantSplit/>
        </w:trPr>
        <w:tc>
          <w:tcPr>
            <w:tcW w:type="dxa" w:w="82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BQ12</w:t>
            </w:r>
          </w:p>
        </w:tc>
        <w:tc>
          <w:tcPr>
            <w:tcW w:type="dxa" w:w="7257"/>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Which sub-categories need a discount cap or price review first?</w:t>
            </w:r>
          </w:p>
        </w:tc>
        <w:tc>
          <w:tcPr>
            <w:tcW w:type="dxa" w:w="166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SQL Q19 + dashboard</w:t>
            </w:r>
          </w:p>
        </w:tc>
      </w:tr>
    </w:tbl>
    <w:p>
      <w:pPr>
        <w:pStyle w:val="Heading1"/>
        <w:spacing w:after="140" w:before="320"/>
      </w:pPr>
      <w:r>
        <w:rPr>
          <w:rFonts w:ascii="Calibri" w:cs="Calibri" w:eastAsia="Calibri" w:hAnsi="Calibri"/>
          <w:b/>
          <w:bCs/>
          <w:color w:val="1F3A5F"/>
          <w:sz w:val="32"/>
          <w:szCs w:val="32"/>
        </w:rPr>
        <w:t xml:space="preserve">4. Scope</w:t>
      </w:r>
    </w:p>
    <w:p>
      <w:pPr>
        <w:pStyle w:val="Heading3"/>
        <w:spacing w:after="80" w:before="180"/>
      </w:pPr>
      <w:r>
        <w:rPr>
          <w:rFonts w:ascii="Calibri" w:cs="Calibri" w:eastAsia="Calibri" w:hAnsi="Calibri"/>
          <w:b/>
          <w:bCs/>
          <w:color w:val="1F3A5F"/>
          <w:sz w:val="22"/>
          <w:szCs w:val="22"/>
        </w:rPr>
        <w:t xml:space="preserve">In scope</w:t>
      </w:r>
    </w:p>
    <w:p>
      <w:pPr>
        <w:pStyle w:val="ListParagraph"/>
        <w:numPr>
          <w:ilvl w:val="0"/>
          <w:numId w:val="2"/>
        </w:numPr>
        <w:spacing w:after="50" w:line="264"/>
      </w:pPr>
      <w:r>
        <w:rPr>
          <w:rFonts w:ascii="Calibri" w:cs="Calibri" w:eastAsia="Calibri" w:hAnsi="Calibri"/>
          <w:sz w:val="21"/>
          <w:szCs w:val="21"/>
        </w:rPr>
        <w:t xml:space="preserve">Ingesting orders.csv through the Kaggle API (or the bundled zip) and unzipping the raw file</w:t>
      </w:r>
    </w:p>
    <w:p>
      <w:pPr>
        <w:pStyle w:val="ListParagraph"/>
        <w:numPr>
          <w:ilvl w:val="0"/>
          <w:numId w:val="2"/>
        </w:numPr>
        <w:spacing w:after="50" w:line="264"/>
      </w:pPr>
      <w:r>
        <w:rPr>
          <w:rFonts w:ascii="Calibri" w:cs="Calibri" w:eastAsia="Calibri" w:hAnsi="Calibri"/>
          <w:sz w:val="21"/>
          <w:szCs w:val="21"/>
        </w:rPr>
        <w:t xml:space="preserve">Cleaning categorical and numeric fields; handling the fake and missing ship-mode values</w:t>
      </w:r>
    </w:p>
    <w:p>
      <w:pPr>
        <w:pStyle w:val="ListParagraph"/>
        <w:numPr>
          <w:ilvl w:val="0"/>
          <w:numId w:val="2"/>
        </w:numPr>
        <w:spacing w:after="50" w:line="264"/>
      </w:pPr>
      <w:r>
        <w:rPr>
          <w:rFonts w:ascii="Calibri" w:cs="Calibri" w:eastAsia="Calibri" w:hAnsi="Calibri"/>
          <w:sz w:val="21"/>
          <w:szCs w:val="21"/>
        </w:rPr>
        <w:t xml:space="preserve">Engineering financial features and storing the sanitised table in a relational SQL database</w:t>
      </w:r>
    </w:p>
    <w:p>
      <w:pPr>
        <w:pStyle w:val="ListParagraph"/>
        <w:numPr>
          <w:ilvl w:val="0"/>
          <w:numId w:val="2"/>
        </w:numPr>
        <w:spacing w:after="50" w:line="264"/>
      </w:pPr>
      <w:r>
        <w:rPr>
          <w:rFonts w:ascii="Calibri" w:cs="Calibri" w:eastAsia="Calibri" w:hAnsi="Calibri"/>
          <w:sz w:val="21"/>
          <w:szCs w:val="21"/>
        </w:rPr>
        <w:t xml:space="preserve">A SQL analysis pack covering volume, pre/post-discount revenue, top items and regional totals</w:t>
      </w:r>
    </w:p>
    <w:p>
      <w:pPr>
        <w:pStyle w:val="ListParagraph"/>
        <w:numPr>
          <w:ilvl w:val="0"/>
          <w:numId w:val="2"/>
        </w:numPr>
        <w:spacing w:after="50" w:line="264"/>
      </w:pPr>
      <w:r>
        <w:rPr>
          <w:rFonts w:ascii="Calibri" w:cs="Calibri" w:eastAsia="Calibri" w:hAnsi="Calibri"/>
          <w:sz w:val="21"/>
          <w:szCs w:val="21"/>
        </w:rPr>
        <w:t xml:space="preserve">An interactive Power BI dashboard and a written set of pricing recommendations</w:t>
      </w:r>
    </w:p>
    <w:p>
      <w:pPr>
        <w:pStyle w:val="Heading3"/>
        <w:spacing w:after="80" w:before="180"/>
      </w:pPr>
      <w:r>
        <w:rPr>
          <w:rFonts w:ascii="Calibri" w:cs="Calibri" w:eastAsia="Calibri" w:hAnsi="Calibri"/>
          <w:b/>
          <w:bCs/>
          <w:color w:val="1F3A5F"/>
          <w:sz w:val="22"/>
          <w:szCs w:val="22"/>
        </w:rPr>
        <w:t xml:space="preserve">Out of scope</w:t>
      </w:r>
    </w:p>
    <w:p>
      <w:pPr>
        <w:pStyle w:val="ListParagraph"/>
        <w:numPr>
          <w:ilvl w:val="0"/>
          <w:numId w:val="2"/>
        </w:numPr>
        <w:spacing w:after="50" w:line="264"/>
      </w:pPr>
      <w:r>
        <w:rPr>
          <w:rFonts w:ascii="Calibri" w:cs="Calibri" w:eastAsia="Calibri" w:hAnsi="Calibri"/>
          <w:sz w:val="21"/>
          <w:szCs w:val="21"/>
        </w:rPr>
        <w:t xml:space="preserve">Shipping cost, delivery dates and returns (not in the dataset)</w:t>
      </w:r>
    </w:p>
    <w:p>
      <w:pPr>
        <w:pStyle w:val="ListParagraph"/>
        <w:numPr>
          <w:ilvl w:val="0"/>
          <w:numId w:val="2"/>
        </w:numPr>
        <w:spacing w:after="50" w:line="264"/>
      </w:pPr>
      <w:r>
        <w:rPr>
          <w:rFonts w:ascii="Calibri" w:cs="Calibri" w:eastAsia="Calibri" w:hAnsi="Calibri"/>
          <w:sz w:val="21"/>
          <w:szCs w:val="21"/>
        </w:rPr>
        <w:t xml:space="preserve">Customer-level analysis (no customer id in the dataset)</w:t>
      </w:r>
    </w:p>
    <w:p>
      <w:pPr>
        <w:pStyle w:val="ListParagraph"/>
        <w:numPr>
          <w:ilvl w:val="0"/>
          <w:numId w:val="2"/>
        </w:numPr>
        <w:spacing w:after="50" w:line="264"/>
      </w:pPr>
      <w:r>
        <w:rPr>
          <w:rFonts w:ascii="Calibri" w:cs="Calibri" w:eastAsia="Calibri" w:hAnsi="Calibri"/>
          <w:sz w:val="21"/>
          <w:szCs w:val="21"/>
        </w:rPr>
        <w:t xml:space="preserve">Forecasting or machine learning models</w:t>
      </w:r>
    </w:p>
    <w:p>
      <w:pPr>
        <w:pStyle w:val="ListParagraph"/>
        <w:numPr>
          <w:ilvl w:val="0"/>
          <w:numId w:val="2"/>
        </w:numPr>
        <w:spacing w:after="50" w:line="264"/>
      </w:pPr>
      <w:r>
        <w:rPr>
          <w:rFonts w:ascii="Calibri" w:cs="Calibri" w:eastAsia="Calibri" w:hAnsi="Calibri"/>
          <w:sz w:val="21"/>
          <w:szCs w:val="21"/>
        </w:rPr>
        <w:t xml:space="preserve">Automated scheduled refresh / production deployment</w:t>
      </w:r>
    </w:p>
    <w:p>
      <w:pPr>
        <w:pStyle w:val="Heading1"/>
        <w:spacing w:after="140" w:before="320"/>
      </w:pPr>
      <w:r>
        <w:rPr>
          <w:rFonts w:ascii="Calibri" w:cs="Calibri" w:eastAsia="Calibri" w:hAnsi="Calibri"/>
          <w:b/>
          <w:bCs/>
          <w:color w:val="1F3A5F"/>
          <w:sz w:val="32"/>
          <w:szCs w:val="32"/>
        </w:rPr>
        <w:t xml:space="preserve">5. Data Requirements</w:t>
      </w:r>
    </w:p>
    <w:p>
      <w:pPr>
        <w:spacing w:after="100" w:line="276"/>
      </w:pPr>
      <w:r>
        <w:rPr>
          <w:rFonts w:ascii="Calibri" w:cs="Calibri" w:eastAsia="Calibri" w:hAnsi="Calibri"/>
          <w:b/>
          <w:bCs/>
          <w:sz w:val="21"/>
          <w:szCs w:val="21"/>
        </w:rPr>
        <w:t xml:space="preserve">Source:</w:t>
      </w:r>
      <w:r>
        <w:rPr>
          <w:rFonts w:ascii="Calibri" w:cs="Calibri" w:eastAsia="Calibri" w:hAnsi="Calibri"/>
          <w:sz w:val="21"/>
          <w:szCs w:val="21"/>
        </w:rPr>
        <w:t xml:space="preserve"> Kaggle dataset </w:t>
      </w:r>
      <w:r>
        <w:rPr>
          <w:rFonts w:ascii="Consolas" w:cs="Consolas" w:eastAsia="Consolas" w:hAnsi="Consolas"/>
          <w:color w:val="1F3A5F"/>
          <w:sz w:val="19"/>
          <w:szCs w:val="19"/>
        </w:rPr>
        <w:t xml:space="preserve">ankitbansal06/retail-orders</w:t>
      </w:r>
      <w:r>
        <w:rPr>
          <w:rFonts w:ascii="Calibri" w:cs="Calibri" w:eastAsia="Calibri" w:hAnsi="Calibri"/>
          <w:sz w:val="21"/>
          <w:szCs w:val="21"/>
        </w:rPr>
        <w:t xml:space="preserve">, file </w:t>
      </w:r>
      <w:r>
        <w:rPr>
          <w:rFonts w:ascii="Consolas" w:cs="Consolas" w:eastAsia="Consolas" w:hAnsi="Consolas"/>
          <w:color w:val="1F3A5F"/>
          <w:sz w:val="19"/>
          <w:szCs w:val="19"/>
        </w:rPr>
        <w:t xml:space="preserve">orders.csv</w:t>
      </w:r>
      <w:r>
        <w:rPr>
          <w:rFonts w:ascii="Calibri" w:cs="Calibri" w:eastAsia="Calibri" w:hAnsi="Calibri"/>
          <w:sz w:val="21"/>
          <w:szCs w:val="21"/>
        </w:rPr>
        <w:t xml:space="preserve"> (one row per order line, 9,994 rows, 16 columns). Bundled equivalent: </w:t>
      </w:r>
      <w:r>
        <w:rPr>
          <w:rFonts w:ascii="Consolas" w:cs="Consolas" w:eastAsia="Consolas" w:hAnsi="Consolas"/>
          <w:color w:val="1F3A5F"/>
          <w:sz w:val="19"/>
          <w:szCs w:val="19"/>
        </w:rPr>
        <w:t xml:space="preserve">data/orders.csv.zip</w:t>
      </w:r>
      <w:r>
        <w:rPr>
          <w:rFonts w:ascii="Calibri" w:cs="Calibri" w:eastAsia="Calibri" w:hAnsi="Calibri"/>
          <w:sz w:val="21"/>
          <w:szCs w:val="21"/>
        </w:rPr>
        <w:t xml:space="preserve">.</w:t>
      </w:r>
    </w:p>
    <w:p>
      <w:pPr>
        <w:pStyle w:val="Heading2"/>
        <w:spacing w:after="100" w:before="240"/>
      </w:pPr>
      <w:r>
        <w:rPr>
          <w:rFonts w:ascii="Calibri" w:cs="Calibri" w:eastAsia="Calibri" w:hAnsi="Calibri"/>
          <w:b/>
          <w:bCs/>
          <w:color w:val="2A9D8F"/>
          <w:sz w:val="26"/>
          <w:szCs w:val="26"/>
        </w:rPr>
        <w:t xml:space="preserve">5.1 Raw data dictionary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9"/>
        <w:gridCol w:w="803"/>
        <w:gridCol w:w="3416"/>
        <w:gridCol w:w="3418"/>
      </w:tblGrid>
      <w:tr>
        <w:trPr>
          <w:cantSplit/>
          <w:tblHeader/>
        </w:trPr>
        <w:tc>
          <w:tcPr>
            <w:tcW w:type="dxa" w:w="2109"/>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Raw column</w:t>
            </w:r>
          </w:p>
        </w:tc>
        <w:tc>
          <w:tcPr>
            <w:tcW w:type="dxa" w:w="803"/>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Type</w:t>
            </w:r>
          </w:p>
        </w:tc>
        <w:tc>
          <w:tcPr>
            <w:tcW w:type="dxa" w:w="3416"/>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Description</w:t>
            </w:r>
          </w:p>
        </w:tc>
        <w:tc>
          <w:tcPr>
            <w:tcW w:type="dxa" w:w="3418"/>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Known issue</w:t>
            </w:r>
          </w:p>
        </w:tc>
      </w:tr>
      <w:tr>
        <w:trPr>
          <w:cantSplit/>
        </w:trPr>
        <w:tc>
          <w:tcPr>
            <w:tcW w:type="dxa" w:w="210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Order Id</w:t>
            </w:r>
          </w:p>
        </w:tc>
        <w:tc>
          <w:tcPr>
            <w:tcW w:type="dxa" w:w="80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int</w:t>
            </w:r>
          </w:p>
        </w:tc>
        <w:tc>
          <w:tcPr>
            <w:tcW w:type="dxa" w:w="341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Unique order line identifier</w:t>
            </w:r>
          </w:p>
        </w:tc>
        <w:tc>
          <w:tcPr>
            <w:tcW w:type="dxa" w:w="341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w:t>
            </w:r>
          </w:p>
        </w:tc>
      </w:tr>
      <w:tr>
        <w:trPr>
          <w:cantSplit/>
        </w:trPr>
        <w:tc>
          <w:tcPr>
            <w:tcW w:type="dxa" w:w="210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Order Date</w:t>
            </w:r>
          </w:p>
        </w:tc>
        <w:tc>
          <w:tcPr>
            <w:tcW w:type="dxa" w:w="80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text</w:t>
            </w:r>
          </w:p>
        </w:tc>
        <w:tc>
          <w:tcPr>
            <w:tcW w:type="dxa" w:w="341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Order date, YYYY-MM-DD</w:t>
            </w:r>
          </w:p>
        </w:tc>
        <w:tc>
          <w:tcPr>
            <w:tcW w:type="dxa" w:w="341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Read as text; must be cast to DATE</w:t>
            </w:r>
          </w:p>
        </w:tc>
      </w:tr>
      <w:tr>
        <w:trPr>
          <w:cantSplit/>
        </w:trPr>
        <w:tc>
          <w:tcPr>
            <w:tcW w:type="dxa" w:w="210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Ship Mode</w:t>
            </w:r>
          </w:p>
        </w:tc>
        <w:tc>
          <w:tcPr>
            <w:tcW w:type="dxa" w:w="80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text</w:t>
            </w:r>
          </w:p>
        </w:tc>
        <w:tc>
          <w:tcPr>
            <w:tcW w:type="dxa" w:w="341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Standard / Second / First Class, Same Day</w:t>
            </w:r>
          </w:p>
        </w:tc>
        <w:tc>
          <w:tcPr>
            <w:tcW w:type="dxa" w:w="341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Contains 'Not Available', 'unknown' and blanks</w:t>
            </w:r>
          </w:p>
        </w:tc>
      </w:tr>
      <w:tr>
        <w:trPr>
          <w:cantSplit/>
        </w:trPr>
        <w:tc>
          <w:tcPr>
            <w:tcW w:type="dxa" w:w="210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Segment</w:t>
            </w:r>
          </w:p>
        </w:tc>
        <w:tc>
          <w:tcPr>
            <w:tcW w:type="dxa" w:w="80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text</w:t>
            </w:r>
          </w:p>
        </w:tc>
        <w:tc>
          <w:tcPr>
            <w:tcW w:type="dxa" w:w="341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Consumer, Corporate, Home Office</w:t>
            </w:r>
          </w:p>
        </w:tc>
        <w:tc>
          <w:tcPr>
            <w:tcW w:type="dxa" w:w="341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w:t>
            </w:r>
          </w:p>
        </w:tc>
      </w:tr>
      <w:tr>
        <w:trPr>
          <w:cantSplit/>
        </w:trPr>
        <w:tc>
          <w:tcPr>
            <w:tcW w:type="dxa" w:w="210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Country</w:t>
            </w:r>
          </w:p>
        </w:tc>
        <w:tc>
          <w:tcPr>
            <w:tcW w:type="dxa" w:w="80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text</w:t>
            </w:r>
          </w:p>
        </w:tc>
        <w:tc>
          <w:tcPr>
            <w:tcW w:type="dxa" w:w="341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United States</w:t>
            </w:r>
          </w:p>
        </w:tc>
        <w:tc>
          <w:tcPr>
            <w:tcW w:type="dxa" w:w="341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Single value</w:t>
            </w:r>
          </w:p>
        </w:tc>
      </w:tr>
      <w:tr>
        <w:trPr>
          <w:cantSplit/>
        </w:trPr>
        <w:tc>
          <w:tcPr>
            <w:tcW w:type="dxa" w:w="210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City / State</w:t>
            </w:r>
          </w:p>
        </w:tc>
        <w:tc>
          <w:tcPr>
            <w:tcW w:type="dxa" w:w="80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text</w:t>
            </w:r>
          </w:p>
        </w:tc>
        <w:tc>
          <w:tcPr>
            <w:tcW w:type="dxa" w:w="341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Delivery city and state</w:t>
            </w:r>
          </w:p>
        </w:tc>
        <w:tc>
          <w:tcPr>
            <w:tcW w:type="dxa" w:w="341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w:t>
            </w:r>
          </w:p>
        </w:tc>
      </w:tr>
      <w:tr>
        <w:trPr>
          <w:cantSplit/>
        </w:trPr>
        <w:tc>
          <w:tcPr>
            <w:tcW w:type="dxa" w:w="210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Postal Code</w:t>
            </w:r>
          </w:p>
        </w:tc>
        <w:tc>
          <w:tcPr>
            <w:tcW w:type="dxa" w:w="80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int</w:t>
            </w:r>
          </w:p>
        </w:tc>
        <w:tc>
          <w:tcPr>
            <w:tcW w:type="dxa" w:w="341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5-digit ZIP</w:t>
            </w:r>
          </w:p>
        </w:tc>
        <w:tc>
          <w:tcPr>
            <w:tcW w:type="dxa" w:w="341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Leading zeros lost (e.g. 2110 should be 02110)</w:t>
            </w:r>
          </w:p>
        </w:tc>
      </w:tr>
      <w:tr>
        <w:trPr>
          <w:cantSplit/>
        </w:trPr>
        <w:tc>
          <w:tcPr>
            <w:tcW w:type="dxa" w:w="210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Region</w:t>
            </w:r>
          </w:p>
        </w:tc>
        <w:tc>
          <w:tcPr>
            <w:tcW w:type="dxa" w:w="80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text</w:t>
            </w:r>
          </w:p>
        </w:tc>
        <w:tc>
          <w:tcPr>
            <w:tcW w:type="dxa" w:w="341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East, West, Central, South</w:t>
            </w:r>
          </w:p>
        </w:tc>
        <w:tc>
          <w:tcPr>
            <w:tcW w:type="dxa" w:w="341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w:t>
            </w:r>
          </w:p>
        </w:tc>
      </w:tr>
      <w:tr>
        <w:trPr>
          <w:cantSplit/>
        </w:trPr>
        <w:tc>
          <w:tcPr>
            <w:tcW w:type="dxa" w:w="210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Category / Sub Category</w:t>
            </w:r>
          </w:p>
        </w:tc>
        <w:tc>
          <w:tcPr>
            <w:tcW w:type="dxa" w:w="80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text</w:t>
            </w:r>
          </w:p>
        </w:tc>
        <w:tc>
          <w:tcPr>
            <w:tcW w:type="dxa" w:w="341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3 categories, 17 sub-categories</w:t>
            </w:r>
          </w:p>
        </w:tc>
        <w:tc>
          <w:tcPr>
            <w:tcW w:type="dxa" w:w="341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Column name has a space</w:t>
            </w:r>
          </w:p>
        </w:tc>
      </w:tr>
      <w:tr>
        <w:trPr>
          <w:cantSplit/>
        </w:trPr>
        <w:tc>
          <w:tcPr>
            <w:tcW w:type="dxa" w:w="210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Product Id</w:t>
            </w:r>
          </w:p>
        </w:tc>
        <w:tc>
          <w:tcPr>
            <w:tcW w:type="dxa" w:w="80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text</w:t>
            </w:r>
          </w:p>
        </w:tc>
        <w:tc>
          <w:tcPr>
            <w:tcW w:type="dxa" w:w="341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e.g. TEC-PH-10001208</w:t>
            </w:r>
          </w:p>
        </w:tc>
        <w:tc>
          <w:tcPr>
            <w:tcW w:type="dxa" w:w="341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w:t>
            </w:r>
          </w:p>
        </w:tc>
      </w:tr>
      <w:tr>
        <w:trPr>
          <w:cantSplit/>
        </w:trPr>
        <w:tc>
          <w:tcPr>
            <w:tcW w:type="dxa" w:w="210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cost price</w:t>
            </w:r>
          </w:p>
        </w:tc>
        <w:tc>
          <w:tcPr>
            <w:tcW w:type="dxa" w:w="80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int</w:t>
            </w:r>
          </w:p>
        </w:tc>
        <w:tc>
          <w:tcPr>
            <w:tcW w:type="dxa" w:w="341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Unit cost to Global Mart</w:t>
            </w:r>
          </w:p>
        </w:tc>
        <w:tc>
          <w:tcPr>
            <w:tcW w:type="dxa" w:w="341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Lower-case name with a space</w:t>
            </w:r>
          </w:p>
        </w:tc>
      </w:tr>
      <w:tr>
        <w:trPr>
          <w:cantSplit/>
        </w:trPr>
        <w:tc>
          <w:tcPr>
            <w:tcW w:type="dxa" w:w="210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List Price</w:t>
            </w:r>
          </w:p>
        </w:tc>
        <w:tc>
          <w:tcPr>
            <w:tcW w:type="dxa" w:w="80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int</w:t>
            </w:r>
          </w:p>
        </w:tc>
        <w:tc>
          <w:tcPr>
            <w:tcW w:type="dxa" w:w="341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Unit list price before discount</w:t>
            </w:r>
          </w:p>
        </w:tc>
        <w:tc>
          <w:tcPr>
            <w:tcW w:type="dxa" w:w="341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Mixed-case name</w:t>
            </w:r>
          </w:p>
        </w:tc>
      </w:tr>
      <w:tr>
        <w:trPr>
          <w:cantSplit/>
        </w:trPr>
        <w:tc>
          <w:tcPr>
            <w:tcW w:type="dxa" w:w="210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Quantity</w:t>
            </w:r>
          </w:p>
        </w:tc>
        <w:tc>
          <w:tcPr>
            <w:tcW w:type="dxa" w:w="80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int</w:t>
            </w:r>
          </w:p>
        </w:tc>
        <w:tc>
          <w:tcPr>
            <w:tcW w:type="dxa" w:w="341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Units on the order line</w:t>
            </w:r>
          </w:p>
        </w:tc>
        <w:tc>
          <w:tcPr>
            <w:tcW w:type="dxa" w:w="341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w:t>
            </w:r>
          </w:p>
        </w:tc>
      </w:tr>
      <w:tr>
        <w:trPr>
          <w:cantSplit/>
        </w:trPr>
        <w:tc>
          <w:tcPr>
            <w:tcW w:type="dxa" w:w="210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Discount Percent</w:t>
            </w:r>
          </w:p>
        </w:tc>
        <w:tc>
          <w:tcPr>
            <w:tcW w:type="dxa" w:w="80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int</w:t>
            </w:r>
          </w:p>
        </w:tc>
        <w:tc>
          <w:tcPr>
            <w:tcW w:type="dxa" w:w="341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Discount as a whole-number percent of list price</w:t>
            </w:r>
          </w:p>
        </w:tc>
        <w:tc>
          <w:tcPr>
            <w:tcW w:type="dxa" w:w="341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w:t>
            </w:r>
          </w:p>
        </w:tc>
      </w:tr>
    </w:tbl>
    <w:p>
      <w:pPr>
        <w:pStyle w:val="Heading2"/>
        <w:spacing w:after="100" w:before="240"/>
      </w:pPr>
      <w:r>
        <w:rPr>
          <w:rFonts w:ascii="Calibri" w:cs="Calibri" w:eastAsia="Calibri" w:hAnsi="Calibri"/>
          <w:b/>
          <w:bCs/>
          <w:color w:val="2A9D8F"/>
          <w:sz w:val="26"/>
          <w:szCs w:val="26"/>
        </w:rPr>
        <w:t xml:space="preserve">5.2 Data-quality rules the cleaned data must satisfy</w:t>
      </w:r>
    </w:p>
    <w:p>
      <w:pPr>
        <w:pStyle w:val="ListParagraph"/>
        <w:numPr>
          <w:ilvl w:val="0"/>
          <w:numId w:val="2"/>
        </w:numPr>
        <w:spacing w:after="50" w:line="264"/>
      </w:pPr>
      <w:r>
        <w:rPr>
          <w:rFonts w:ascii="Calibri" w:cs="Calibri" w:eastAsia="Calibri" w:hAnsi="Calibri"/>
          <w:sz w:val="21"/>
          <w:szCs w:val="21"/>
        </w:rPr>
        <w:t xml:space="preserve">order_id is unique and not null</w:t>
      </w:r>
    </w:p>
    <w:p>
      <w:pPr>
        <w:pStyle w:val="ListParagraph"/>
        <w:numPr>
          <w:ilvl w:val="0"/>
          <w:numId w:val="2"/>
        </w:numPr>
        <w:spacing w:after="50" w:line="264"/>
      </w:pPr>
      <w:r>
        <w:rPr>
          <w:rFonts w:ascii="Calibri" w:cs="Calibri" w:eastAsia="Calibri" w:hAnsi="Calibri"/>
          <w:sz w:val="21"/>
          <w:szCs w:val="21"/>
        </w:rPr>
        <w:t xml:space="preserve">No 'Not Available' / 'unknown' / null values remain in ship_mode (use an explicit 'Unknown' bucket so revenue is not lost)</w:t>
      </w:r>
    </w:p>
    <w:p>
      <w:pPr>
        <w:pStyle w:val="ListParagraph"/>
        <w:numPr>
          <w:ilvl w:val="0"/>
          <w:numId w:val="2"/>
        </w:numPr>
        <w:spacing w:after="50" w:line="264"/>
      </w:pPr>
      <w:r>
        <w:rPr>
          <w:rFonts w:ascii="Calibri" w:cs="Calibri" w:eastAsia="Calibri" w:hAnsi="Calibri"/>
          <w:sz w:val="21"/>
          <w:szCs w:val="21"/>
        </w:rPr>
        <w:t xml:space="preserve">order_date is a true DATE type; postal_code keeps its leading zeros</w:t>
      </w:r>
    </w:p>
    <w:p>
      <w:pPr>
        <w:pStyle w:val="ListParagraph"/>
        <w:numPr>
          <w:ilvl w:val="0"/>
          <w:numId w:val="2"/>
        </w:numPr>
        <w:spacing w:after="50" w:line="264"/>
      </w:pPr>
      <w:r>
        <w:rPr>
          <w:rFonts w:ascii="Calibri" w:cs="Calibri" w:eastAsia="Calibri" w:hAnsi="Calibri"/>
          <w:sz w:val="21"/>
          <w:szCs w:val="21"/>
        </w:rPr>
        <w:t xml:space="preserve">quantity &gt;= 1, list_price &gt; 0, 0 &lt;= discount_percent &lt;= 100</w:t>
      </w:r>
    </w:p>
    <w:p>
      <w:pPr>
        <w:pStyle w:val="ListParagraph"/>
        <w:numPr>
          <w:ilvl w:val="0"/>
          <w:numId w:val="2"/>
        </w:numPr>
        <w:spacing w:after="50" w:line="264"/>
      </w:pPr>
      <w:r>
        <w:rPr>
          <w:rFonts w:ascii="Calibri" w:cs="Calibri" w:eastAsia="Calibri" w:hAnsi="Calibri"/>
          <w:sz w:val="21"/>
          <w:szCs w:val="21"/>
        </w:rPr>
        <w:t xml:space="preserve">sale_price &lt;= list_price and net revenue &lt;= gross revenue on every row</w:t>
      </w:r>
    </w:p>
    <w:p>
      <w:pPr>
        <w:pStyle w:val="ListParagraph"/>
        <w:numPr>
          <w:ilvl w:val="0"/>
          <w:numId w:val="2"/>
        </w:numPr>
        <w:spacing w:after="50" w:line="264"/>
      </w:pPr>
      <w:r>
        <w:rPr>
          <w:rFonts w:ascii="Calibri" w:cs="Calibri" w:eastAsia="Calibri" w:hAnsi="Calibri"/>
          <w:sz w:val="21"/>
          <w:szCs w:val="21"/>
        </w:rPr>
        <w:t xml:space="preserve">Each sub-category maps to exactly one category</w:t>
      </w:r>
    </w:p>
    <w:p>
      <w:pPr>
        <w:pStyle w:val="Heading1"/>
        <w:spacing w:after="140" w:before="320"/>
      </w:pPr>
      <w:r>
        <w:rPr>
          <w:rFonts w:ascii="Calibri" w:cs="Calibri" w:eastAsia="Calibri" w:hAnsi="Calibri"/>
          <w:b/>
          <w:bCs/>
          <w:color w:val="1F3A5F"/>
          <w:sz w:val="32"/>
          <w:szCs w:val="32"/>
        </w:rPr>
        <w:t xml:space="preserve">6. Functional Requirements</w:t>
      </w:r>
    </w:p>
    <w:p>
      <w:pPr>
        <w:pStyle w:val="Heading2"/>
        <w:spacing w:after="100" w:before="240"/>
      </w:pPr>
      <w:r>
        <w:rPr>
          <w:rFonts w:ascii="Calibri" w:cs="Calibri" w:eastAsia="Calibri" w:hAnsi="Calibri"/>
          <w:b/>
          <w:bCs/>
          <w:color w:val="2A9D8F"/>
          <w:sz w:val="26"/>
          <w:szCs w:val="26"/>
        </w:rPr>
        <w:t xml:space="preserve">6.1 Ingestion and cleaning (Python)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3"/>
        <w:gridCol w:w="7796"/>
        <w:gridCol w:w="1027"/>
      </w:tblGrid>
      <w:tr>
        <w:trPr>
          <w:cantSplit/>
          <w:tblHeader/>
        </w:trPr>
        <w:tc>
          <w:tcPr>
            <w:tcW w:type="dxa" w:w="923"/>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ID</w:t>
            </w:r>
          </w:p>
        </w:tc>
        <w:tc>
          <w:tcPr>
            <w:tcW w:type="dxa" w:w="7796"/>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Requirement</w:t>
            </w:r>
          </w:p>
        </w:tc>
        <w:tc>
          <w:tcPr>
            <w:tcW w:type="dxa" w:w="1027"/>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Priority</w:t>
            </w:r>
          </w:p>
        </w:tc>
      </w:tr>
      <w:tr>
        <w:trPr>
          <w:cantSplit/>
        </w:trPr>
        <w:tc>
          <w:tcPr>
            <w:tcW w:type="dxa" w:w="92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FR-01</w:t>
            </w:r>
          </w:p>
        </w:tc>
        <w:tc>
          <w:tcPr>
            <w:tcW w:type="dxa" w:w="779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Download orders.csv from Kaggle using the Kaggle API and API token; fall back to the bundled zip if offline</w:t>
            </w:r>
          </w:p>
        </w:tc>
        <w:tc>
          <w:tcPr>
            <w:tcW w:type="dxa" w:w="1027"/>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Must</w:t>
            </w:r>
          </w:p>
        </w:tc>
      </w:tr>
      <w:tr>
        <w:trPr>
          <w:cantSplit/>
        </w:trPr>
        <w:tc>
          <w:tcPr>
            <w:tcW w:type="dxa" w:w="92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FR-02</w:t>
            </w:r>
          </w:p>
        </w:tc>
        <w:tc>
          <w:tcPr>
            <w:tcW w:type="dxa" w:w="779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Unzip the downloaded archive programmatically</w:t>
            </w:r>
          </w:p>
        </w:tc>
        <w:tc>
          <w:tcPr>
            <w:tcW w:type="dxa" w:w="1027"/>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Must</w:t>
            </w:r>
          </w:p>
        </w:tc>
      </w:tr>
      <w:tr>
        <w:trPr>
          <w:cantSplit/>
        </w:trPr>
        <w:tc>
          <w:tcPr>
            <w:tcW w:type="dxa" w:w="92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FR-03</w:t>
            </w:r>
          </w:p>
        </w:tc>
        <w:tc>
          <w:tcPr>
            <w:tcW w:type="dxa" w:w="779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Rename columns to lower_snake_case</w:t>
            </w:r>
          </w:p>
        </w:tc>
        <w:tc>
          <w:tcPr>
            <w:tcW w:type="dxa" w:w="1027"/>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Must</w:t>
            </w:r>
          </w:p>
        </w:tc>
      </w:tr>
      <w:tr>
        <w:trPr>
          <w:cantSplit/>
        </w:trPr>
        <w:tc>
          <w:tcPr>
            <w:tcW w:type="dxa" w:w="92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FR-04</w:t>
            </w:r>
          </w:p>
        </w:tc>
        <w:tc>
          <w:tcPr>
            <w:tcW w:type="dxa" w:w="779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Convert 'Not Available' and 'unknown' ship modes to missing, then label them 'Unknown'</w:t>
            </w:r>
          </w:p>
        </w:tc>
        <w:tc>
          <w:tcPr>
            <w:tcW w:type="dxa" w:w="1027"/>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Must</w:t>
            </w:r>
          </w:p>
        </w:tc>
      </w:tr>
      <w:tr>
        <w:trPr>
          <w:cantSplit/>
        </w:trPr>
        <w:tc>
          <w:tcPr>
            <w:tcW w:type="dxa" w:w="92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FR-05</w:t>
            </w:r>
          </w:p>
        </w:tc>
        <w:tc>
          <w:tcPr>
            <w:tcW w:type="dxa" w:w="779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Trim text fields, cast dates and numbers, restore 5-digit ZIP codes, remove duplicate order ids</w:t>
            </w:r>
          </w:p>
        </w:tc>
        <w:tc>
          <w:tcPr>
            <w:tcW w:type="dxa" w:w="1027"/>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Must</w:t>
            </w:r>
          </w:p>
        </w:tc>
      </w:tr>
      <w:tr>
        <w:trPr>
          <w:cantSplit/>
        </w:trPr>
        <w:tc>
          <w:tcPr>
            <w:tcW w:type="dxa" w:w="92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FR-06</w:t>
            </w:r>
          </w:p>
        </w:tc>
        <w:tc>
          <w:tcPr>
            <w:tcW w:type="dxa" w:w="779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Run automated validation checks and stop the load if any check fails</w:t>
            </w:r>
          </w:p>
        </w:tc>
        <w:tc>
          <w:tcPr>
            <w:tcW w:type="dxa" w:w="1027"/>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Should</w:t>
            </w:r>
          </w:p>
        </w:tc>
      </w:tr>
    </w:tbl>
    <w:p>
      <w:pPr>
        <w:pStyle w:val="Heading2"/>
        <w:spacing w:after="100" w:before="240"/>
      </w:pPr>
      <w:r>
        <w:rPr>
          <w:rFonts w:ascii="Calibri" w:cs="Calibri" w:eastAsia="Calibri" w:hAnsi="Calibri"/>
          <w:b/>
          <w:bCs/>
          <w:color w:val="2A9D8F"/>
          <w:sz w:val="26"/>
          <w:szCs w:val="26"/>
        </w:rPr>
        <w:t xml:space="preserve">6.2 Feature engineering</w:t>
      </w:r>
    </w:p>
    <w:p>
      <w:pPr>
        <w:spacing w:after="100" w:line="276"/>
      </w:pPr>
      <w:r>
        <w:rPr>
          <w:rFonts w:ascii="Calibri" w:cs="Calibri" w:eastAsia="Calibri" w:hAnsi="Calibri"/>
          <w:sz w:val="21"/>
          <w:szCs w:val="21"/>
        </w:rPr>
        <w:t xml:space="preserve">All money fields must be calculated exactly as follows so every tool (Python, SQL, Power BI) reports the same numbers.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88"/>
        <w:gridCol w:w="3732"/>
        <w:gridCol w:w="3526"/>
      </w:tblGrid>
      <w:tr>
        <w:trPr>
          <w:cantSplit/>
          <w:tblHeader/>
        </w:trPr>
        <w:tc>
          <w:tcPr>
            <w:tcW w:type="dxa" w:w="2488"/>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Field</w:t>
            </w:r>
          </w:p>
        </w:tc>
        <w:tc>
          <w:tcPr>
            <w:tcW w:type="dxa" w:w="3732"/>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Formula</w:t>
            </w:r>
          </w:p>
        </w:tc>
        <w:tc>
          <w:tcPr>
            <w:tcW w:type="dxa" w:w="3526"/>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Meaning</w:t>
            </w:r>
          </w:p>
        </w:tc>
      </w:tr>
      <w:tr>
        <w:trPr>
          <w:cantSplit/>
        </w:trPr>
        <w:tc>
          <w:tcPr>
            <w:tcW w:type="dxa" w:w="248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discount</w:t>
            </w:r>
          </w:p>
        </w:tc>
        <w:tc>
          <w:tcPr>
            <w:tcW w:type="dxa" w:w="373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list_price x discount_percent / 100</w:t>
            </w:r>
          </w:p>
        </w:tc>
        <w:tc>
          <w:tcPr>
            <w:tcW w:type="dxa" w:w="352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Discount per unit</w:t>
            </w:r>
          </w:p>
        </w:tc>
      </w:tr>
      <w:tr>
        <w:trPr>
          <w:cantSplit/>
        </w:trPr>
        <w:tc>
          <w:tcPr>
            <w:tcW w:type="dxa" w:w="248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sale_price</w:t>
            </w:r>
          </w:p>
        </w:tc>
        <w:tc>
          <w:tcPr>
            <w:tcW w:type="dxa" w:w="373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list_price - discount</w:t>
            </w:r>
          </w:p>
        </w:tc>
        <w:tc>
          <w:tcPr>
            <w:tcW w:type="dxa" w:w="352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Selling price per unit after discount</w:t>
            </w:r>
          </w:p>
        </w:tc>
      </w:tr>
      <w:tr>
        <w:trPr>
          <w:cantSplit/>
        </w:trPr>
        <w:tc>
          <w:tcPr>
            <w:tcW w:type="dxa" w:w="248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profit</w:t>
            </w:r>
          </w:p>
        </w:tc>
        <w:tc>
          <w:tcPr>
            <w:tcW w:type="dxa" w:w="373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sale_price - cost_price</w:t>
            </w:r>
          </w:p>
        </w:tc>
        <w:tc>
          <w:tcPr>
            <w:tcW w:type="dxa" w:w="352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Profit per unit</w:t>
            </w:r>
          </w:p>
        </w:tc>
      </w:tr>
      <w:tr>
        <w:trPr>
          <w:cantSplit/>
        </w:trPr>
        <w:tc>
          <w:tcPr>
            <w:tcW w:type="dxa" w:w="248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gross_revenue</w:t>
            </w:r>
          </w:p>
        </w:tc>
        <w:tc>
          <w:tcPr>
            <w:tcW w:type="dxa" w:w="373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list_price x quantity</w:t>
            </w:r>
          </w:p>
        </w:tc>
        <w:tc>
          <w:tcPr>
            <w:tcW w:type="dxa" w:w="352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PRE-discount revenue</w:t>
            </w:r>
          </w:p>
        </w:tc>
      </w:tr>
      <w:tr>
        <w:trPr>
          <w:cantSplit/>
        </w:trPr>
        <w:tc>
          <w:tcPr>
            <w:tcW w:type="dxa" w:w="248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discount_amount</w:t>
            </w:r>
          </w:p>
        </w:tc>
        <w:tc>
          <w:tcPr>
            <w:tcW w:type="dxa" w:w="373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discount x quantity</w:t>
            </w:r>
          </w:p>
        </w:tc>
        <w:tc>
          <w:tcPr>
            <w:tcW w:type="dxa" w:w="352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Total discount given</w:t>
            </w:r>
          </w:p>
        </w:tc>
      </w:tr>
      <w:tr>
        <w:trPr>
          <w:cantSplit/>
        </w:trPr>
        <w:tc>
          <w:tcPr>
            <w:tcW w:type="dxa" w:w="248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net_revenue</w:t>
            </w:r>
          </w:p>
        </w:tc>
        <w:tc>
          <w:tcPr>
            <w:tcW w:type="dxa" w:w="373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sale_price x quantity</w:t>
            </w:r>
          </w:p>
        </w:tc>
        <w:tc>
          <w:tcPr>
            <w:tcW w:type="dxa" w:w="352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POST-discount revenue</w:t>
            </w:r>
          </w:p>
        </w:tc>
      </w:tr>
      <w:tr>
        <w:trPr>
          <w:cantSplit/>
        </w:trPr>
        <w:tc>
          <w:tcPr>
            <w:tcW w:type="dxa" w:w="248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total_profit</w:t>
            </w:r>
          </w:p>
        </w:tc>
        <w:tc>
          <w:tcPr>
            <w:tcW w:type="dxa" w:w="373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profit x quantity</w:t>
            </w:r>
          </w:p>
        </w:tc>
        <w:tc>
          <w:tcPr>
            <w:tcW w:type="dxa" w:w="352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Order-line profit</w:t>
            </w:r>
          </w:p>
        </w:tc>
      </w:tr>
      <w:tr>
        <w:trPr>
          <w:cantSplit/>
        </w:trPr>
        <w:tc>
          <w:tcPr>
            <w:tcW w:type="dxa" w:w="248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profit_margin_pct</w:t>
            </w:r>
          </w:p>
        </w:tc>
        <w:tc>
          <w:tcPr>
            <w:tcW w:type="dxa" w:w="373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total_profit / net_revenue x 100</w:t>
            </w:r>
          </w:p>
        </w:tc>
        <w:tc>
          <w:tcPr>
            <w:tcW w:type="dxa" w:w="352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Margin on post-discount revenue</w:t>
            </w:r>
          </w:p>
        </w:tc>
      </w:tr>
      <w:tr>
        <w:trPr>
          <w:cantSplit/>
        </w:trPr>
        <w:tc>
          <w:tcPr>
            <w:tcW w:type="dxa" w:w="248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order_year, order_month, order_year_month, order_quarter</w:t>
            </w:r>
          </w:p>
        </w:tc>
        <w:tc>
          <w:tcPr>
            <w:tcW w:type="dxa" w:w="373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From order_date</w:t>
            </w:r>
          </w:p>
        </w:tc>
        <w:tc>
          <w:tcPr>
            <w:tcW w:type="dxa" w:w="352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Time slicers</w:t>
            </w:r>
          </w:p>
        </w:tc>
      </w:tr>
      <w:tr>
        <w:trPr>
          <w:cantSplit/>
        </w:trPr>
        <w:tc>
          <w:tcPr>
            <w:tcW w:type="dxa" w:w="248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is_loss_making, discount_band</w:t>
            </w:r>
          </w:p>
        </w:tc>
        <w:tc>
          <w:tcPr>
            <w:tcW w:type="dxa" w:w="373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total_profit &lt; 0 ; 0-3 / 4-5 / 6-10 / &gt;10 %</w:t>
            </w:r>
          </w:p>
        </w:tc>
        <w:tc>
          <w:tcPr>
            <w:tcW w:type="dxa" w:w="352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Flags for discount analysis</w:t>
            </w:r>
          </w:p>
        </w:tc>
      </w:tr>
    </w:tbl>
    <w:p>
      <w:pPr>
        <w:spacing w:after="80"/>
      </w:pPr>
      <w:r>
        <w:rPr>
          <w:rFonts w:ascii="Calibri" w:cs="Calibri" w:eastAsia="Calibri" w:hAnsi="Calibri"/>
          <w:i/>
          <w:iCs/>
          <w:color w:val="52606D"/>
          <w:sz w:val="18"/>
          <w:szCs w:val="18"/>
        </w:rPr>
        <w:t xml:space="preserve">Note: revenue and profit are weighted by quantity because per-unit figures alone understate multi-unit order lines.</w:t>
      </w:r>
    </w:p>
    <w:p>
      <w:pPr>
        <w:pStyle w:val="Heading2"/>
        <w:spacing w:after="100" w:before="240"/>
      </w:pPr>
      <w:r>
        <w:rPr>
          <w:rFonts w:ascii="Calibri" w:cs="Calibri" w:eastAsia="Calibri" w:hAnsi="Calibri"/>
          <w:b/>
          <w:bCs/>
          <w:color w:val="2A9D8F"/>
          <w:sz w:val="26"/>
          <w:szCs w:val="26"/>
        </w:rPr>
        <w:t xml:space="preserve">6.3 Database (SQL)</w:t>
      </w:r>
    </w:p>
    <w:p>
      <w:pPr>
        <w:pStyle w:val="ListParagraph"/>
        <w:numPr>
          <w:ilvl w:val="0"/>
          <w:numId w:val="2"/>
        </w:numPr>
        <w:spacing w:after="50" w:line="264"/>
      </w:pPr>
      <w:r>
        <w:rPr>
          <w:rFonts w:ascii="Calibri" w:cs="Calibri" w:eastAsia="Calibri" w:hAnsi="Calibri"/>
          <w:sz w:val="21"/>
          <w:szCs w:val="21"/>
        </w:rPr>
        <w:t xml:space="preserve">FR-07  Store the sanitised dataset in a relational table named df_orders (SQL Server preferred; SQLite / PostgreSQL / MySQL acceptable)</w:t>
      </w:r>
    </w:p>
    <w:p>
      <w:pPr>
        <w:pStyle w:val="ListParagraph"/>
        <w:numPr>
          <w:ilvl w:val="0"/>
          <w:numId w:val="2"/>
        </w:numPr>
        <w:spacing w:after="50" w:line="264"/>
      </w:pPr>
      <w:r>
        <w:rPr>
          <w:rFonts w:ascii="Calibri" w:cs="Calibri" w:eastAsia="Calibri" w:hAnsi="Calibri"/>
          <w:sz w:val="21"/>
          <w:szCs w:val="21"/>
        </w:rPr>
        <w:t xml:space="preserve">FR-08  Use explicit data types and a primary key on order_id (DDL provided for SQL Server)</w:t>
      </w:r>
    </w:p>
    <w:p>
      <w:pPr>
        <w:pStyle w:val="ListParagraph"/>
        <w:numPr>
          <w:ilvl w:val="0"/>
          <w:numId w:val="2"/>
        </w:numPr>
        <w:spacing w:after="50" w:line="264"/>
      </w:pPr>
      <w:r>
        <w:rPr>
          <w:rFonts w:ascii="Calibri" w:cs="Calibri" w:eastAsia="Calibri" w:hAnsi="Calibri"/>
          <w:sz w:val="21"/>
          <w:szCs w:val="21"/>
        </w:rPr>
        <w:t xml:space="preserve">FR-09  Write SQL that answers every business question in section 3; each query must be saved with a title comment</w:t>
      </w:r>
    </w:p>
    <w:p>
      <w:pPr>
        <w:pStyle w:val="ListParagraph"/>
        <w:numPr>
          <w:ilvl w:val="0"/>
          <w:numId w:val="2"/>
        </w:numPr>
        <w:spacing w:after="50" w:line="264"/>
      </w:pPr>
      <w:r>
        <w:rPr>
          <w:rFonts w:ascii="Calibri" w:cs="Calibri" w:eastAsia="Calibri" w:hAnsi="Calibri"/>
          <w:sz w:val="21"/>
          <w:szCs w:val="21"/>
        </w:rPr>
        <w:t xml:space="preserve">FR-10  Top-N queries must use window functions (ROW_NUMBER / RANK), not database-specific TOP or LIMIT, so they are portable</w:t>
      </w:r>
    </w:p>
    <w:p>
      <w:pPr>
        <w:pStyle w:val="Heading2"/>
        <w:spacing w:after="100" w:before="240"/>
      </w:pPr>
      <w:r>
        <w:rPr>
          <w:rFonts w:ascii="Calibri" w:cs="Calibri" w:eastAsia="Calibri" w:hAnsi="Calibri"/>
          <w:b/>
          <w:bCs/>
          <w:color w:val="2A9D8F"/>
          <w:sz w:val="26"/>
          <w:szCs w:val="26"/>
        </w:rPr>
        <w:t xml:space="preserve">6.4 Power BI 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3"/>
        <w:gridCol w:w="8823"/>
      </w:tblGrid>
      <w:tr>
        <w:trPr>
          <w:cantSplit/>
          <w:tblHeader/>
        </w:trPr>
        <w:tc>
          <w:tcPr>
            <w:tcW w:type="dxa" w:w="923"/>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ID</w:t>
            </w:r>
          </w:p>
        </w:tc>
        <w:tc>
          <w:tcPr>
            <w:tcW w:type="dxa" w:w="8823"/>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Requirement</w:t>
            </w:r>
          </w:p>
        </w:tc>
      </w:tr>
      <w:tr>
        <w:trPr>
          <w:cantSplit/>
        </w:trPr>
        <w:tc>
          <w:tcPr>
            <w:tcW w:type="dxa" w:w="92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FR-11</w:t>
            </w:r>
          </w:p>
        </w:tc>
        <w:tc>
          <w:tcPr>
            <w:tcW w:type="dxa" w:w="882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Import df_orders (or orders_cleaned.csv) and add a marked Date table; create a one-to-many relationship on the date</w:t>
            </w:r>
          </w:p>
        </w:tc>
      </w:tr>
      <w:tr>
        <w:trPr>
          <w:cantSplit/>
        </w:trPr>
        <w:tc>
          <w:tcPr>
            <w:tcW w:type="dxa" w:w="92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FR-12</w:t>
            </w:r>
          </w:p>
        </w:tc>
        <w:tc>
          <w:tcPr>
            <w:tcW w:type="dxa" w:w="882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Create DAX measures for orders, units, pre/post-discount revenue, discount, profit, discount rate, margin, average order value, rank and YoY</w:t>
            </w:r>
          </w:p>
        </w:tc>
      </w:tr>
      <w:tr>
        <w:trPr>
          <w:cantSplit/>
        </w:trPr>
        <w:tc>
          <w:tcPr>
            <w:tcW w:type="dxa" w:w="92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FR-13</w:t>
            </w:r>
          </w:p>
        </w:tc>
        <w:tc>
          <w:tcPr>
            <w:tcW w:type="dxa" w:w="882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Page 1 - Sales Overview: KPI cards, monthly trend with 2022 vs 2023, region and segment breakdown, slicers for year / region / category</w:t>
            </w:r>
          </w:p>
        </w:tc>
      </w:tr>
      <w:tr>
        <w:trPr>
          <w:cantSplit/>
        </w:trPr>
        <w:tc>
          <w:tcPr>
            <w:tcW w:type="dxa" w:w="92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FR-14</w:t>
            </w:r>
          </w:p>
        </w:tc>
        <w:tc>
          <w:tcPr>
            <w:tcW w:type="dxa" w:w="882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Page 2 - Shipping &amp; Geography: popular ship modes, city revenue ranking (top 10-15), region map or bar, drill-through to city</w:t>
            </w:r>
          </w:p>
        </w:tc>
      </w:tr>
      <w:tr>
        <w:trPr>
          <w:cantSplit/>
        </w:trPr>
        <w:tc>
          <w:tcPr>
            <w:tcW w:type="dxa" w:w="92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FR-15</w:t>
            </w:r>
          </w:p>
        </w:tc>
        <w:tc>
          <w:tcPr>
            <w:tcW w:type="dxa" w:w="882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Page 3 - Discounts &amp; Profitability: discount rate vs margin by category and sub-category, product profitability (top and bottom 10), loss-making products</w:t>
            </w:r>
          </w:p>
        </w:tc>
      </w:tr>
      <w:tr>
        <w:trPr>
          <w:cantSplit/>
        </w:trPr>
        <w:tc>
          <w:tcPr>
            <w:tcW w:type="dxa" w:w="92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FR-16</w:t>
            </w:r>
          </w:p>
        </w:tc>
        <w:tc>
          <w:tcPr>
            <w:tcW w:type="dxa" w:w="882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Consistent theme, readable on a laptop at 1280 px width, conditional colours for weak margins, tooltips and a short insight text box on each page</w:t>
            </w:r>
          </w:p>
        </w:tc>
      </w:tr>
    </w:tbl>
    <w:p>
      <w:pPr>
        <w:pStyle w:val="Heading1"/>
        <w:spacing w:after="140" w:before="320"/>
      </w:pPr>
      <w:r>
        <w:rPr>
          <w:rFonts w:ascii="Calibri" w:cs="Calibri" w:eastAsia="Calibri" w:hAnsi="Calibri"/>
          <w:b/>
          <w:bCs/>
          <w:color w:val="1F3A5F"/>
          <w:sz w:val="32"/>
          <w:szCs w:val="32"/>
        </w:rPr>
        <w:t xml:space="preserve">7. Non-Functional Requirements</w:t>
      </w:r>
    </w:p>
    <w:p>
      <w:pPr>
        <w:pStyle w:val="ListParagraph"/>
        <w:numPr>
          <w:ilvl w:val="0"/>
          <w:numId w:val="2"/>
        </w:numPr>
        <w:spacing w:after="50" w:line="264"/>
      </w:pPr>
      <w:r>
        <w:rPr>
          <w:rFonts w:ascii="Calibri" w:cs="Calibri" w:eastAsia="Calibri" w:hAnsi="Calibri"/>
          <w:b/>
          <w:bCs/>
          <w:sz w:val="21"/>
          <w:szCs w:val="21"/>
        </w:rPr>
        <w:t xml:space="preserve">Reproducibility:</w:t>
      </w:r>
      <w:r>
        <w:rPr>
          <w:rFonts w:ascii="Calibri" w:cs="Calibri" w:eastAsia="Calibri" w:hAnsi="Calibri"/>
          <w:sz w:val="21"/>
          <w:szCs w:val="21"/>
        </w:rPr>
        <w:t xml:space="preserve"> the whole pipeline must re-run from raw file to database with one command</w:t>
      </w:r>
    </w:p>
    <w:p>
      <w:pPr>
        <w:pStyle w:val="ListParagraph"/>
        <w:numPr>
          <w:ilvl w:val="0"/>
          <w:numId w:val="2"/>
        </w:numPr>
        <w:spacing w:after="50" w:line="264"/>
      </w:pPr>
      <w:r>
        <w:rPr>
          <w:rFonts w:ascii="Calibri" w:cs="Calibri" w:eastAsia="Calibri" w:hAnsi="Calibri"/>
          <w:b/>
          <w:bCs/>
          <w:sz w:val="21"/>
          <w:szCs w:val="21"/>
        </w:rPr>
        <w:t xml:space="preserve">Accuracy:</w:t>
      </w:r>
      <w:r>
        <w:rPr>
          <w:rFonts w:ascii="Calibri" w:cs="Calibri" w:eastAsia="Calibri" w:hAnsi="Calibri"/>
          <w:sz w:val="21"/>
          <w:szCs w:val="21"/>
        </w:rPr>
        <w:t xml:space="preserve"> totals in Python, SQL and Power BI must reconcile to the cent (net revenue, profit, order count)</w:t>
      </w:r>
    </w:p>
    <w:p>
      <w:pPr>
        <w:pStyle w:val="ListParagraph"/>
        <w:numPr>
          <w:ilvl w:val="0"/>
          <w:numId w:val="2"/>
        </w:numPr>
        <w:spacing w:after="50" w:line="264"/>
      </w:pPr>
      <w:r>
        <w:rPr>
          <w:rFonts w:ascii="Calibri" w:cs="Calibri" w:eastAsia="Calibri" w:hAnsi="Calibri"/>
          <w:b/>
          <w:bCs/>
          <w:sz w:val="21"/>
          <w:szCs w:val="21"/>
        </w:rPr>
        <w:t xml:space="preserve">Performance:</w:t>
      </w:r>
      <w:r>
        <w:rPr>
          <w:rFonts w:ascii="Calibri" w:cs="Calibri" w:eastAsia="Calibri" w:hAnsi="Calibri"/>
          <w:sz w:val="21"/>
          <w:szCs w:val="21"/>
        </w:rPr>
        <w:t xml:space="preserve"> dashboard pages refresh in under 5 seconds on the 9,994-row dataset</w:t>
      </w:r>
    </w:p>
    <w:p>
      <w:pPr>
        <w:pStyle w:val="ListParagraph"/>
        <w:numPr>
          <w:ilvl w:val="0"/>
          <w:numId w:val="2"/>
        </w:numPr>
        <w:spacing w:after="50" w:line="264"/>
      </w:pPr>
      <w:r>
        <w:rPr>
          <w:rFonts w:ascii="Calibri" w:cs="Calibri" w:eastAsia="Calibri" w:hAnsi="Calibri"/>
          <w:b/>
          <w:bCs/>
          <w:sz w:val="21"/>
          <w:szCs w:val="21"/>
        </w:rPr>
        <w:t xml:space="preserve">Security:</w:t>
      </w:r>
      <w:r>
        <w:rPr>
          <w:rFonts w:ascii="Calibri" w:cs="Calibri" w:eastAsia="Calibri" w:hAnsi="Calibri"/>
          <w:sz w:val="21"/>
          <w:szCs w:val="21"/>
        </w:rPr>
        <w:t xml:space="preserve"> the Kaggle token (kaggle.json) and database passwords must never be committed or pasted into the report</w:t>
      </w:r>
    </w:p>
    <w:p>
      <w:pPr>
        <w:pStyle w:val="ListParagraph"/>
        <w:numPr>
          <w:ilvl w:val="0"/>
          <w:numId w:val="2"/>
        </w:numPr>
        <w:spacing w:after="50" w:line="264"/>
      </w:pPr>
      <w:r>
        <w:rPr>
          <w:rFonts w:ascii="Calibri" w:cs="Calibri" w:eastAsia="Calibri" w:hAnsi="Calibri"/>
          <w:b/>
          <w:bCs/>
          <w:sz w:val="21"/>
          <w:szCs w:val="21"/>
        </w:rPr>
        <w:t xml:space="preserve">Documentation:</w:t>
      </w:r>
      <w:r>
        <w:rPr>
          <w:rFonts w:ascii="Calibri" w:cs="Calibri" w:eastAsia="Calibri" w:hAnsi="Calibri"/>
          <w:sz w:val="21"/>
          <w:szCs w:val="21"/>
        </w:rPr>
        <w:t xml:space="preserve"> every script has a header comment; every SQL query has a title and purpose</w:t>
      </w:r>
    </w:p>
    <w:p>
      <w:pPr>
        <w:pStyle w:val="Heading1"/>
        <w:spacing w:after="140" w:before="320"/>
      </w:pPr>
      <w:r>
        <w:rPr>
          <w:rFonts w:ascii="Calibri" w:cs="Calibri" w:eastAsia="Calibri" w:hAnsi="Calibri"/>
          <w:b/>
          <w:bCs/>
          <w:color w:val="1F3A5F"/>
          <w:sz w:val="32"/>
          <w:szCs w:val="32"/>
        </w:rPr>
        <w:t xml:space="preserve">8. Environment Setup</w:t>
      </w:r>
    </w:p>
    <w:p>
      <w:pPr>
        <w:pStyle w:val="Heading2"/>
        <w:spacing w:after="100" w:before="240"/>
      </w:pPr>
      <w:r>
        <w:rPr>
          <w:rFonts w:ascii="Calibri" w:cs="Calibri" w:eastAsia="Calibri" w:hAnsi="Calibri"/>
          <w:b/>
          <w:bCs/>
          <w:color w:val="2A9D8F"/>
          <w:sz w:val="26"/>
          <w:szCs w:val="26"/>
        </w:rPr>
        <w:t xml:space="preserve">8.1 Software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51"/>
        <w:gridCol w:w="3795"/>
        <w:gridCol w:w="3900"/>
      </w:tblGrid>
      <w:tr>
        <w:trPr>
          <w:cantSplit/>
          <w:tblHeader/>
        </w:trPr>
        <w:tc>
          <w:tcPr>
            <w:tcW w:type="dxa" w:w="2051"/>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Tool</w:t>
            </w:r>
          </w:p>
        </w:tc>
        <w:tc>
          <w:tcPr>
            <w:tcW w:type="dxa" w:w="3795"/>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Version</w:t>
            </w:r>
          </w:p>
        </w:tc>
        <w:tc>
          <w:tcPr>
            <w:tcW w:type="dxa" w:w="3900"/>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Used for</w:t>
            </w:r>
          </w:p>
        </w:tc>
      </w:tr>
      <w:tr>
        <w:trPr>
          <w:cantSplit/>
        </w:trPr>
        <w:tc>
          <w:tcPr>
            <w:tcW w:type="dxa" w:w="2051"/>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Python</w:t>
            </w:r>
          </w:p>
        </w:tc>
        <w:tc>
          <w:tcPr>
            <w:tcW w:type="dxa" w:w="3795"/>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3.9+</w:t>
            </w:r>
          </w:p>
        </w:tc>
        <w:tc>
          <w:tcPr>
            <w:tcW w:type="dxa" w:w="390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Ingestion, cleaning, feature engineering, loading</w:t>
            </w:r>
          </w:p>
        </w:tc>
      </w:tr>
      <w:tr>
        <w:trPr>
          <w:cantSplit/>
        </w:trPr>
        <w:tc>
          <w:tcPr>
            <w:tcW w:type="dxa" w:w="2051"/>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Python packages</w:t>
            </w:r>
          </w:p>
        </w:tc>
        <w:tc>
          <w:tcPr>
            <w:tcW w:type="dxa" w:w="3795"/>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pandas, numpy, sqlalchemy, kaggle (optional pyodbc for SQL Server)</w:t>
            </w:r>
          </w:p>
        </w:tc>
        <w:tc>
          <w:tcPr>
            <w:tcW w:type="dxa" w:w="390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pip install pandas numpy sqlalchemy kaggle pyodbc</w:t>
            </w:r>
          </w:p>
        </w:tc>
      </w:tr>
      <w:tr>
        <w:trPr>
          <w:cantSplit/>
        </w:trPr>
        <w:tc>
          <w:tcPr>
            <w:tcW w:type="dxa" w:w="2051"/>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SQL engine</w:t>
            </w:r>
          </w:p>
        </w:tc>
        <w:tc>
          <w:tcPr>
            <w:tcW w:type="dxa" w:w="3795"/>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SQL Server (Express is free), or SQLite / PostgreSQL / MySQL 8</w:t>
            </w:r>
          </w:p>
        </w:tc>
        <w:tc>
          <w:tcPr>
            <w:tcW w:type="dxa" w:w="390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Storage and analysis queries</w:t>
            </w:r>
          </w:p>
        </w:tc>
      </w:tr>
      <w:tr>
        <w:trPr>
          <w:cantSplit/>
        </w:trPr>
        <w:tc>
          <w:tcPr>
            <w:tcW w:type="dxa" w:w="2051"/>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Power BI Desktop</w:t>
            </w:r>
          </w:p>
        </w:tc>
        <w:tc>
          <w:tcPr>
            <w:tcW w:type="dxa" w:w="3795"/>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Latest (free)</w:t>
            </w:r>
          </w:p>
        </w:tc>
        <w:tc>
          <w:tcPr>
            <w:tcW w:type="dxa" w:w="390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Interactive dashboard</w:t>
            </w:r>
          </w:p>
        </w:tc>
      </w:tr>
    </w:tbl>
    <w:p>
      <w:pPr>
        <w:pStyle w:val="Heading2"/>
        <w:spacing w:after="100" w:before="240"/>
      </w:pPr>
      <w:r>
        <w:rPr>
          <w:rFonts w:ascii="Calibri" w:cs="Calibri" w:eastAsia="Calibri" w:hAnsi="Calibri"/>
          <w:b/>
          <w:bCs/>
          <w:color w:val="2A9D8F"/>
          <w:sz w:val="26"/>
          <w:szCs w:val="26"/>
        </w:rPr>
        <w:t xml:space="preserve">8.2 Kaggle API token (only needed for the real dataset)</w:t>
      </w:r>
    </w:p>
    <w:p>
      <w:pPr>
        <w:pStyle w:val="ListParagraph"/>
        <w:numPr>
          <w:ilvl w:val="0"/>
          <w:numId w:val="3"/>
        </w:numPr>
        <w:spacing w:after="60" w:line="264"/>
      </w:pPr>
      <w:r>
        <w:rPr>
          <w:rFonts w:ascii="Calibri" w:cs="Calibri" w:eastAsia="Calibri" w:hAnsi="Calibri"/>
          <w:sz w:val="21"/>
          <w:szCs w:val="21"/>
        </w:rPr>
        <w:t xml:space="preserve">Create a free account on kaggle.com and open Settings &gt; API &gt; Create New Token; this downloads kaggle.json</w:t>
      </w:r>
    </w:p>
    <w:p>
      <w:pPr>
        <w:pStyle w:val="ListParagraph"/>
        <w:numPr>
          <w:ilvl w:val="0"/>
          <w:numId w:val="3"/>
        </w:numPr>
        <w:spacing w:after="60" w:line="264"/>
      </w:pPr>
      <w:r>
        <w:rPr>
          <w:rFonts w:ascii="Calibri" w:cs="Calibri" w:eastAsia="Calibri" w:hAnsi="Calibri"/>
          <w:sz w:val="21"/>
          <w:szCs w:val="21"/>
        </w:rPr>
        <w:t xml:space="preserve">Move it to </w:t>
      </w:r>
      <w:r>
        <w:rPr>
          <w:rFonts w:ascii="Consolas" w:cs="Consolas" w:eastAsia="Consolas" w:hAnsi="Consolas"/>
          <w:color w:val="1F3A5F"/>
          <w:sz w:val="19"/>
          <w:szCs w:val="19"/>
        </w:rPr>
        <w:t xml:space="preserve">~/.kaggle/kaggle.json</w:t>
      </w:r>
      <w:r>
        <w:rPr>
          <w:rFonts w:ascii="Calibri" w:cs="Calibri" w:eastAsia="Calibri" w:hAnsi="Calibri"/>
          <w:sz w:val="21"/>
          <w:szCs w:val="21"/>
        </w:rPr>
        <w:t xml:space="preserve"> (Windows: </w:t>
      </w:r>
      <w:r>
        <w:rPr>
          <w:rFonts w:ascii="Consolas" w:cs="Consolas" w:eastAsia="Consolas" w:hAnsi="Consolas"/>
          <w:color w:val="1F3A5F"/>
          <w:sz w:val="19"/>
          <w:szCs w:val="19"/>
        </w:rPr>
        <w:t xml:space="preserve">C:\Users\&lt;you&gt;\.kaggle\kaggle.json</w:t>
      </w:r>
      <w:r>
        <w:rPr>
          <w:rFonts w:ascii="Calibri" w:cs="Calibri" w:eastAsia="Calibri" w:hAnsi="Calibri"/>
          <w:sz w:val="21"/>
          <w:szCs w:val="21"/>
        </w:rPr>
        <w:t xml:space="preserve">); on Mac/Linux run </w:t>
      </w:r>
      <w:r>
        <w:rPr>
          <w:rFonts w:ascii="Consolas" w:cs="Consolas" w:eastAsia="Consolas" w:hAnsi="Consolas"/>
          <w:color w:val="1F3A5F"/>
          <w:sz w:val="19"/>
          <w:szCs w:val="19"/>
        </w:rPr>
        <w:t xml:space="preserve">chmod 600 ~/.kaggle/kaggle.json</w:t>
      </w:r>
    </w:p>
    <w:p>
      <w:pPr>
        <w:pStyle w:val="ListParagraph"/>
        <w:numPr>
          <w:ilvl w:val="0"/>
          <w:numId w:val="3"/>
        </w:numPr>
        <w:spacing w:after="60" w:line="264"/>
      </w:pPr>
      <w:r>
        <w:rPr>
          <w:rFonts w:ascii="Calibri" w:cs="Calibri" w:eastAsia="Calibri" w:hAnsi="Calibri"/>
          <w:sz w:val="21"/>
          <w:szCs w:val="21"/>
        </w:rPr>
        <w:t xml:space="preserve">Alternatively set the environment variables KAGGLE_USERNAME and KAGGLE_KEY</w:t>
      </w:r>
    </w:p>
    <w:p>
      <w:pPr>
        <w:pStyle w:val="ListParagraph"/>
        <w:numPr>
          <w:ilvl w:val="0"/>
          <w:numId w:val="3"/>
        </w:numPr>
        <w:spacing w:after="60" w:line="264"/>
      </w:pPr>
      <w:r>
        <w:rPr>
          <w:rFonts w:ascii="Calibri" w:cs="Calibri" w:eastAsia="Calibri" w:hAnsi="Calibri"/>
          <w:sz w:val="21"/>
          <w:szCs w:val="21"/>
        </w:rPr>
        <w:t xml:space="preserve">Test with: </w:t>
      </w:r>
      <w:r>
        <w:rPr>
          <w:rFonts w:ascii="Consolas" w:cs="Consolas" w:eastAsia="Consolas" w:hAnsi="Consolas"/>
          <w:color w:val="1F3A5F"/>
          <w:sz w:val="19"/>
          <w:szCs w:val="19"/>
        </w:rPr>
        <w:t xml:space="preserve">kaggle datasets download ankitbansal06/retail-orders -f orders.csv</w:t>
      </w:r>
    </w:p>
    <w:p>
      <w:pPr>
        <w:pStyle w:val="Heading1"/>
        <w:spacing w:after="140" w:before="320"/>
      </w:pPr>
      <w:r>
        <w:rPr>
          <w:rFonts w:ascii="Calibri" w:cs="Calibri" w:eastAsia="Calibri" w:hAnsi="Calibri"/>
          <w:b/>
          <w:bCs/>
          <w:color w:val="1F3A5F"/>
          <w:sz w:val="32"/>
          <w:szCs w:val="32"/>
        </w:rPr>
        <w:t xml:space="preserve">9. Deliverables Checklist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12"/>
        <w:gridCol w:w="3385"/>
        <w:gridCol w:w="1641"/>
        <w:gridCol w:w="4208"/>
      </w:tblGrid>
      <w:tr>
        <w:trPr>
          <w:cantSplit/>
          <w:tblHeader/>
        </w:trPr>
        <w:tc>
          <w:tcPr>
            <w:tcW w:type="dxa" w:w="512"/>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w:t>
            </w:r>
          </w:p>
        </w:tc>
        <w:tc>
          <w:tcPr>
            <w:tcW w:type="dxa" w:w="3385"/>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Deliverable</w:t>
            </w:r>
          </w:p>
        </w:tc>
        <w:tc>
          <w:tcPr>
            <w:tcW w:type="dxa" w:w="1641"/>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Format</w:t>
            </w:r>
          </w:p>
        </w:tc>
        <w:tc>
          <w:tcPr>
            <w:tcW w:type="dxa" w:w="4208"/>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Provided in this pack</w:t>
            </w:r>
          </w:p>
        </w:tc>
      </w:tr>
      <w:tr>
        <w:trPr>
          <w:cantSplit/>
        </w:trPr>
        <w:tc>
          <w:tcPr>
            <w:tcW w:type="dxa" w:w="51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1</w:t>
            </w:r>
          </w:p>
        </w:tc>
        <w:tc>
          <w:tcPr>
            <w:tcW w:type="dxa" w:w="3385"/>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Raw dataset</w:t>
            </w:r>
          </w:p>
        </w:tc>
        <w:tc>
          <w:tcPr>
            <w:tcW w:type="dxa" w:w="1641"/>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CSV + ZIP</w:t>
            </w:r>
          </w:p>
        </w:tc>
        <w:tc>
          <w:tcPr>
            <w:tcW w:type="dxa" w:w="420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data/orders.csv, data/orders.csv.zip</w:t>
            </w:r>
          </w:p>
        </w:tc>
      </w:tr>
      <w:tr>
        <w:trPr>
          <w:cantSplit/>
        </w:trPr>
        <w:tc>
          <w:tcPr>
            <w:tcW w:type="dxa" w:w="51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2</w:t>
            </w:r>
          </w:p>
        </w:tc>
        <w:tc>
          <w:tcPr>
            <w:tcW w:type="dxa" w:w="3385"/>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Cleaning and loading pipeline</w:t>
            </w:r>
          </w:p>
        </w:tc>
        <w:tc>
          <w:tcPr>
            <w:tcW w:type="dxa" w:w="1641"/>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Python</w:t>
            </w:r>
          </w:p>
        </w:tc>
        <w:tc>
          <w:tcPr>
            <w:tcW w:type="dxa" w:w="420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scripts/ingest_and_clean.py</w:t>
            </w:r>
          </w:p>
        </w:tc>
      </w:tr>
      <w:tr>
        <w:trPr>
          <w:cantSplit/>
        </w:trPr>
        <w:tc>
          <w:tcPr>
            <w:tcW w:type="dxa" w:w="51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3</w:t>
            </w:r>
          </w:p>
        </w:tc>
        <w:tc>
          <w:tcPr>
            <w:tcW w:type="dxa" w:w="3385"/>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Cleaned dataset</w:t>
            </w:r>
          </w:p>
        </w:tc>
        <w:tc>
          <w:tcPr>
            <w:tcW w:type="dxa" w:w="1641"/>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CSV</w:t>
            </w:r>
          </w:p>
        </w:tc>
        <w:tc>
          <w:tcPr>
            <w:tcW w:type="dxa" w:w="420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data/orders_cleaned.csv (generated by step 2)</w:t>
            </w:r>
          </w:p>
        </w:tc>
      </w:tr>
      <w:tr>
        <w:trPr>
          <w:cantSplit/>
        </w:trPr>
        <w:tc>
          <w:tcPr>
            <w:tcW w:type="dxa" w:w="51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4</w:t>
            </w:r>
          </w:p>
        </w:tc>
        <w:tc>
          <w:tcPr>
            <w:tcW w:type="dxa" w:w="3385"/>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Database schema + 19 analysis queries</w:t>
            </w:r>
          </w:p>
        </w:tc>
        <w:tc>
          <w:tcPr>
            <w:tcW w:type="dxa" w:w="1641"/>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SQL</w:t>
            </w:r>
          </w:p>
        </w:tc>
        <w:tc>
          <w:tcPr>
            <w:tcW w:type="dxa" w:w="420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sql/01_create_table_sqlserver.sql, sql/02_analysis_queries.sql</w:t>
            </w:r>
          </w:p>
        </w:tc>
      </w:tr>
      <w:tr>
        <w:trPr>
          <w:cantSplit/>
        </w:trPr>
        <w:tc>
          <w:tcPr>
            <w:tcW w:type="dxa" w:w="51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5</w:t>
            </w:r>
          </w:p>
        </w:tc>
        <w:tc>
          <w:tcPr>
            <w:tcW w:type="dxa" w:w="3385"/>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Power BI build kit</w:t>
            </w:r>
          </w:p>
        </w:tc>
        <w:tc>
          <w:tcPr>
            <w:tcW w:type="dxa" w:w="1641"/>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M, DAX, theme</w:t>
            </w:r>
          </w:p>
        </w:tc>
        <w:tc>
          <w:tcPr>
            <w:tcW w:type="dxa" w:w="420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powerbi/ folder</w:t>
            </w:r>
          </w:p>
        </w:tc>
      </w:tr>
      <w:tr>
        <w:trPr>
          <w:cantSplit/>
        </w:trPr>
        <w:tc>
          <w:tcPr>
            <w:tcW w:type="dxa" w:w="51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6</w:t>
            </w:r>
          </w:p>
        </w:tc>
        <w:tc>
          <w:tcPr>
            <w:tcW w:type="dxa" w:w="3385"/>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Dashboard</w:t>
            </w:r>
          </w:p>
        </w:tc>
        <w:tc>
          <w:tcPr>
            <w:tcW w:type="dxa" w:w="1641"/>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PBIX</w:t>
            </w:r>
          </w:p>
        </w:tc>
        <w:tc>
          <w:tcPr>
            <w:tcW w:type="dxa" w:w="420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Built by you following the Solution Guide (a .pbix cannot be generated outside Power BI Desktop)</w:t>
            </w:r>
          </w:p>
        </w:tc>
      </w:tr>
      <w:tr>
        <w:trPr>
          <w:cantSplit/>
        </w:trPr>
        <w:tc>
          <w:tcPr>
            <w:tcW w:type="dxa" w:w="51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7</w:t>
            </w:r>
          </w:p>
        </w:tc>
        <w:tc>
          <w:tcPr>
            <w:tcW w:type="dxa" w:w="3385"/>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Findings and pricing recommendations</w:t>
            </w:r>
          </w:p>
        </w:tc>
        <w:tc>
          <w:tcPr>
            <w:tcW w:type="dxa" w:w="1641"/>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Word</w:t>
            </w:r>
          </w:p>
        </w:tc>
        <w:tc>
          <w:tcPr>
            <w:tcW w:type="dxa" w:w="420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Solution Guide, section 6</w:t>
            </w:r>
          </w:p>
        </w:tc>
      </w:tr>
    </w:tbl>
    <w:p>
      <w:pPr>
        <w:pStyle w:val="Heading1"/>
        <w:spacing w:after="140" w:before="320"/>
      </w:pPr>
      <w:r>
        <w:rPr>
          <w:rFonts w:ascii="Calibri" w:cs="Calibri" w:eastAsia="Calibri" w:hAnsi="Calibri"/>
          <w:b/>
          <w:bCs/>
          <w:color w:val="1F3A5F"/>
          <w:sz w:val="32"/>
          <w:szCs w:val="32"/>
        </w:rPr>
        <w:t xml:space="preserve">10. Acceptance Criteria</w:t>
      </w:r>
    </w:p>
    <w:p>
      <w:pPr>
        <w:pStyle w:val="ListParagraph"/>
        <w:numPr>
          <w:ilvl w:val="0"/>
          <w:numId w:val="2"/>
        </w:numPr>
        <w:spacing w:after="50" w:line="264"/>
      </w:pPr>
      <w:r>
        <w:rPr>
          <w:rFonts w:ascii="Calibri" w:cs="Calibri" w:eastAsia="Calibri" w:hAnsi="Calibri"/>
          <w:sz w:val="21"/>
          <w:szCs w:val="21"/>
        </w:rPr>
        <w:t xml:space="preserve">Cleaning script runs without error and all 10 validation checks print PASS</w:t>
      </w:r>
    </w:p>
    <w:p>
      <w:pPr>
        <w:pStyle w:val="ListParagraph"/>
        <w:numPr>
          <w:ilvl w:val="0"/>
          <w:numId w:val="2"/>
        </w:numPr>
        <w:spacing w:after="50" w:line="264"/>
      </w:pPr>
      <w:r>
        <w:rPr>
          <w:rFonts w:ascii="Calibri" w:cs="Calibri" w:eastAsia="Calibri" w:hAnsi="Calibri"/>
          <w:sz w:val="21"/>
          <w:szCs w:val="21"/>
        </w:rPr>
        <w:t xml:space="preserve">df_orders contains 9,994 rows (bundled data) with no 'Not Available' or 'unknown' ship modes</w:t>
      </w:r>
    </w:p>
    <w:p>
      <w:pPr>
        <w:pStyle w:val="ListParagraph"/>
        <w:numPr>
          <w:ilvl w:val="0"/>
          <w:numId w:val="2"/>
        </w:numPr>
        <w:spacing w:after="50" w:line="264"/>
      </w:pPr>
      <w:r>
        <w:rPr>
          <w:rFonts w:ascii="Calibri" w:cs="Calibri" w:eastAsia="Calibri" w:hAnsi="Calibri"/>
          <w:sz w:val="21"/>
          <w:szCs w:val="21"/>
        </w:rPr>
        <w:t xml:space="preserve">Order count, net revenue and total profit are identical in Python output, SQL Q02 and the Power BI KPI cards</w:t>
      </w:r>
    </w:p>
    <w:p>
      <w:pPr>
        <w:pStyle w:val="ListParagraph"/>
        <w:numPr>
          <w:ilvl w:val="0"/>
          <w:numId w:val="2"/>
        </w:numPr>
        <w:spacing w:after="50" w:line="264"/>
      </w:pPr>
      <w:r>
        <w:rPr>
          <w:rFonts w:ascii="Calibri" w:cs="Calibri" w:eastAsia="Calibri" w:hAnsi="Calibri"/>
          <w:sz w:val="21"/>
          <w:szCs w:val="21"/>
        </w:rPr>
        <w:t xml:space="preserve">All 12 business questions can be answered, each tied to a query or visual</w:t>
      </w:r>
    </w:p>
    <w:p>
      <w:pPr>
        <w:pStyle w:val="ListParagraph"/>
        <w:numPr>
          <w:ilvl w:val="0"/>
          <w:numId w:val="2"/>
        </w:numPr>
        <w:spacing w:after="50" w:line="264"/>
      </w:pPr>
      <w:r>
        <w:rPr>
          <w:rFonts w:ascii="Calibri" w:cs="Calibri" w:eastAsia="Calibri" w:hAnsi="Calibri"/>
          <w:sz w:val="21"/>
          <w:szCs w:val="21"/>
        </w:rPr>
        <w:t xml:space="preserve">Dashboard has three pages, working slicers, the 4 required visuals (ship modes, city ranking, category discount rate, product profitability) and no broken measures</w:t>
      </w:r>
    </w:p>
    <w:p>
      <w:pPr>
        <w:pStyle w:val="ListParagraph"/>
        <w:numPr>
          <w:ilvl w:val="0"/>
          <w:numId w:val="2"/>
        </w:numPr>
        <w:spacing w:after="50" w:line="264"/>
      </w:pPr>
      <w:r>
        <w:rPr>
          <w:rFonts w:ascii="Calibri" w:cs="Calibri" w:eastAsia="Calibri" w:hAnsi="Calibri"/>
          <w:sz w:val="21"/>
          <w:szCs w:val="21"/>
        </w:rPr>
        <w:t xml:space="preserve">Recommendations are specific (name the category / sub-category, a discount cap and the expected effect) and tied to a number from the data</w:t>
      </w:r>
    </w:p>
    <w:p>
      <w:pPr>
        <w:pStyle w:val="Heading1"/>
        <w:spacing w:after="140" w:before="320"/>
      </w:pPr>
      <w:r>
        <w:rPr>
          <w:rFonts w:ascii="Calibri" w:cs="Calibri" w:eastAsia="Calibri" w:hAnsi="Calibri"/>
          <w:b/>
          <w:bCs/>
          <w:color w:val="1F3A5F"/>
          <w:sz w:val="32"/>
          <w:szCs w:val="32"/>
        </w:rPr>
        <w:t xml:space="preserve">11. Suggested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18"/>
        <w:gridCol w:w="5745"/>
        <w:gridCol w:w="3283"/>
      </w:tblGrid>
      <w:tr>
        <w:trPr>
          <w:cantSplit/>
          <w:tblHeader/>
        </w:trPr>
        <w:tc>
          <w:tcPr>
            <w:tcW w:type="dxa" w:w="718"/>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Day</w:t>
            </w:r>
          </w:p>
        </w:tc>
        <w:tc>
          <w:tcPr>
            <w:tcW w:type="dxa" w:w="5745"/>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Work</w:t>
            </w:r>
          </w:p>
        </w:tc>
        <w:tc>
          <w:tcPr>
            <w:tcW w:type="dxa" w:w="3283"/>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Output</w:t>
            </w:r>
          </w:p>
        </w:tc>
      </w:tr>
      <w:tr>
        <w:trPr>
          <w:cantSplit/>
        </w:trPr>
        <w:tc>
          <w:tcPr>
            <w:tcW w:type="dxa" w:w="71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1</w:t>
            </w:r>
          </w:p>
        </w:tc>
        <w:tc>
          <w:tcPr>
            <w:tcW w:type="dxa" w:w="5745"/>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Environment + Kaggle token, download / unzip, explore raw data</w:t>
            </w:r>
          </w:p>
        </w:tc>
        <w:tc>
          <w:tcPr>
            <w:tcW w:type="dxa" w:w="328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Raw file loaded, issues list</w:t>
            </w:r>
          </w:p>
        </w:tc>
      </w:tr>
      <w:tr>
        <w:trPr>
          <w:cantSplit/>
        </w:trPr>
        <w:tc>
          <w:tcPr>
            <w:tcW w:type="dxa" w:w="71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2</w:t>
            </w:r>
          </w:p>
        </w:tc>
        <w:tc>
          <w:tcPr>
            <w:tcW w:type="dxa" w:w="5745"/>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Cleaning, feature engineering, validation, load to SQL</w:t>
            </w:r>
          </w:p>
        </w:tc>
        <w:tc>
          <w:tcPr>
            <w:tcW w:type="dxa" w:w="328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orders_cleaned.csv, df_orders table</w:t>
            </w:r>
          </w:p>
        </w:tc>
      </w:tr>
      <w:tr>
        <w:trPr>
          <w:cantSplit/>
        </w:trPr>
        <w:tc>
          <w:tcPr>
            <w:tcW w:type="dxa" w:w="71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3</w:t>
            </w:r>
          </w:p>
        </w:tc>
        <w:tc>
          <w:tcPr>
            <w:tcW w:type="dxa" w:w="5745"/>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SQL analysis pack (Q01-Q19) and notes on each result</w:t>
            </w:r>
          </w:p>
        </w:tc>
        <w:tc>
          <w:tcPr>
            <w:tcW w:type="dxa" w:w="328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Saved queries + findings</w:t>
            </w:r>
          </w:p>
        </w:tc>
      </w:tr>
      <w:tr>
        <w:trPr>
          <w:cantSplit/>
        </w:trPr>
        <w:tc>
          <w:tcPr>
            <w:tcW w:type="dxa" w:w="71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4</w:t>
            </w:r>
          </w:p>
        </w:tc>
        <w:tc>
          <w:tcPr>
            <w:tcW w:type="dxa" w:w="5745"/>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Power BI model, DAX measures, pages 1-2</w:t>
            </w:r>
          </w:p>
        </w:tc>
        <w:tc>
          <w:tcPr>
            <w:tcW w:type="dxa" w:w="328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Working dashboard draft</w:t>
            </w:r>
          </w:p>
        </w:tc>
      </w:tr>
      <w:tr>
        <w:trPr>
          <w:cantSplit/>
        </w:trPr>
        <w:tc>
          <w:tcPr>
            <w:tcW w:type="dxa" w:w="71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5</w:t>
            </w:r>
          </w:p>
        </w:tc>
        <w:tc>
          <w:tcPr>
            <w:tcW w:type="dxa" w:w="5745"/>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Page 3, formatting, insights, recommendations, README</w:t>
            </w:r>
          </w:p>
        </w:tc>
        <w:tc>
          <w:tcPr>
            <w:tcW w:type="dxa" w:w="328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Final PBIX + report</w:t>
            </w:r>
          </w:p>
        </w:tc>
      </w:tr>
    </w:tbl>
    <w:p>
      <w:pPr>
        <w:pStyle w:val="Heading1"/>
        <w:spacing w:after="140" w:before="320"/>
      </w:pPr>
      <w:r>
        <w:rPr>
          <w:rFonts w:ascii="Calibri" w:cs="Calibri" w:eastAsia="Calibri" w:hAnsi="Calibri"/>
          <w:b/>
          <w:bCs/>
          <w:color w:val="1F3A5F"/>
          <w:sz w:val="32"/>
          <w:szCs w:val="32"/>
        </w:rPr>
        <w:t xml:space="preserve">12. Assumptions</w:t>
      </w:r>
    </w:p>
    <w:p>
      <w:pPr>
        <w:pStyle w:val="ListParagraph"/>
        <w:numPr>
          <w:ilvl w:val="0"/>
          <w:numId w:val="2"/>
        </w:numPr>
        <w:spacing w:after="50" w:line="264"/>
      </w:pPr>
      <w:r>
        <w:rPr>
          <w:rFonts w:ascii="Calibri" w:cs="Calibri" w:eastAsia="Calibri" w:hAnsi="Calibri"/>
          <w:sz w:val="21"/>
          <w:szCs w:val="21"/>
        </w:rPr>
        <w:t xml:space="preserve">Each row is one order line; Order Id is unique per row (as in the source file)</w:t>
      </w:r>
    </w:p>
    <w:p>
      <w:pPr>
        <w:pStyle w:val="ListParagraph"/>
        <w:numPr>
          <w:ilvl w:val="0"/>
          <w:numId w:val="2"/>
        </w:numPr>
        <w:spacing w:after="50" w:line="264"/>
      </w:pPr>
      <w:r>
        <w:rPr>
          <w:rFonts w:ascii="Calibri" w:cs="Calibri" w:eastAsia="Calibri" w:hAnsi="Calibri"/>
          <w:sz w:val="21"/>
          <w:szCs w:val="21"/>
        </w:rPr>
        <w:t xml:space="preserve">Discount Percent applies to list price; cost price is the unit cost and excludes shipping and overhead, so profit here is gross profit</w:t>
      </w:r>
    </w:p>
    <w:p>
      <w:pPr>
        <w:pStyle w:val="ListParagraph"/>
        <w:numPr>
          <w:ilvl w:val="0"/>
          <w:numId w:val="2"/>
        </w:numPr>
        <w:spacing w:after="50" w:line="264"/>
      </w:pPr>
      <w:r>
        <w:rPr>
          <w:rFonts w:ascii="Calibri" w:cs="Calibri" w:eastAsia="Calibri" w:hAnsi="Calibri"/>
          <w:sz w:val="21"/>
          <w:szCs w:val="21"/>
        </w:rPr>
        <w:t xml:space="preserve">Ship Mode values 'Not Available', 'unknown' and blank are treated as missing and reported as 'Unknown' (about 1% of rows)</w:t>
      </w:r>
    </w:p>
    <w:p>
      <w:pPr>
        <w:pStyle w:val="ListParagraph"/>
        <w:numPr>
          <w:ilvl w:val="0"/>
          <w:numId w:val="2"/>
        </w:numPr>
        <w:spacing w:after="50" w:line="264"/>
      </w:pPr>
      <w:r>
        <w:rPr>
          <w:rFonts w:ascii="Calibri" w:cs="Calibri" w:eastAsia="Calibri" w:hAnsi="Calibri"/>
          <w:sz w:val="21"/>
          <w:szCs w:val="21"/>
        </w:rPr>
        <w:t xml:space="preserve">All amounts are in US dollars; no currency conversion or tax is applied</w:t>
      </w:r>
    </w:p>
    <w:p>
      <w:pPr>
        <w:pStyle w:val="ListParagraph"/>
        <w:numPr>
          <w:ilvl w:val="0"/>
          <w:numId w:val="2"/>
        </w:numPr>
        <w:spacing w:after="50" w:line="264"/>
      </w:pPr>
      <w:r>
        <w:rPr>
          <w:rFonts w:ascii="Calibri" w:cs="Calibri" w:eastAsia="Calibri" w:hAnsi="Calibri"/>
          <w:sz w:val="21"/>
          <w:szCs w:val="21"/>
        </w:rPr>
        <w:t xml:space="preserve">Insights quoted anywhere in this pack were computed on the bundled synthetic data and illustrate the method; recompute them on the original Kaggle file before presenting them as real findings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606D"/>
        <w:sz w:val="16"/>
        <w:szCs w:val="16"/>
      </w:rPr>
      <w:t xml:space="preserve">Page </w:t>
    </w:r>
    <w:r>
      <w:rPr>
        <w:rFonts w:ascii="Calibri" w:cs="Calibri" w:eastAsia="Calibri" w:hAnsi="Calibri"/>
        <w:color w:val="52606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2606D"/>
        <w:sz w:val="16"/>
        <w:szCs w:val="16"/>
      </w:rPr>
      <w:t xml:space="preserve">Project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A9D8F"/>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Requirements</dc:title>
  <dc:creator>Fortray Global Services</dc:creator>
  <cp:lastModifiedBy>Un-named</cp:lastModifiedBy>
  <cp:revision>1</cp:revision>
  <dcterms:created xsi:type="dcterms:W3CDTF">2026-10-09T13:44:43.736Z</dcterms:created>
  <dcterms:modified xsi:type="dcterms:W3CDTF">2026-10-09T13:44:43.736Z</dcterms:modified>
</cp:coreProperties>
</file>

<file path=docProps/custom.xml><?xml version="1.0" encoding="utf-8"?>
<Properties xmlns="http://schemas.openxmlformats.org/officeDocument/2006/custom-properties" xmlns:vt="http://schemas.openxmlformats.org/officeDocument/2006/docPropsVTypes"/>
</file>