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60E" w:rsidRDefault="00824D9B" w:rsidP="00824D9B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Pflichtenheft – BID</w:t>
      </w:r>
    </w:p>
    <w:p w:rsidR="00824D9B" w:rsidRPr="00AD3A05" w:rsidRDefault="00824D9B" w:rsidP="00824D9B">
      <w:pPr>
        <w:pStyle w:val="Listenabsatz"/>
        <w:numPr>
          <w:ilvl w:val="0"/>
          <w:numId w:val="1"/>
        </w:numPr>
        <w:rPr>
          <w:u w:val="single"/>
        </w:rPr>
      </w:pPr>
      <w:r w:rsidRPr="00AD3A05">
        <w:rPr>
          <w:u w:val="single"/>
        </w:rPr>
        <w:t>Zielbestimmung</w:t>
      </w:r>
    </w:p>
    <w:p w:rsidR="005C3ECC" w:rsidRDefault="00824D9B" w:rsidP="00824D9B">
      <w:pPr>
        <w:pStyle w:val="Listenabsatz"/>
      </w:pPr>
      <w:r>
        <w:t xml:space="preserve">Die zu entwickelnde Software soll </w:t>
      </w:r>
      <w:r w:rsidR="005C3ECC">
        <w:t xml:space="preserve">es ermöglichen nach einer Suche </w:t>
      </w:r>
      <w:r w:rsidR="00FB63AF">
        <w:t xml:space="preserve">nach einem Datensatz </w:t>
      </w:r>
      <w:r w:rsidR="005C3ECC">
        <w:t xml:space="preserve">in einem </w:t>
      </w:r>
      <w:r>
        <w:t>Geodatenkatalo</w:t>
      </w:r>
      <w:r w:rsidR="005C3ECC">
        <w:t>g</w:t>
      </w:r>
      <w:r>
        <w:t xml:space="preserve"> oder ein</w:t>
      </w:r>
      <w:r w:rsidR="005C3ECC">
        <w:t>em</w:t>
      </w:r>
      <w:r>
        <w:t xml:space="preserve"> Repositorium</w:t>
      </w:r>
      <w:r w:rsidR="002A4D13">
        <w:t>,</w:t>
      </w:r>
      <w:r w:rsidR="005C3ECC">
        <w:t xml:space="preserve"> </w:t>
      </w:r>
      <w:r w:rsidR="00FB63AF">
        <w:t xml:space="preserve">dem </w:t>
      </w:r>
      <w:r>
        <w:t xml:space="preserve">Nutzer </w:t>
      </w:r>
      <w:r w:rsidR="00FB63AF">
        <w:t xml:space="preserve">ähnliche Datensätze </w:t>
      </w:r>
      <w:r>
        <w:t>vor</w:t>
      </w:r>
      <w:r w:rsidR="00FB63AF">
        <w:t>zu</w:t>
      </w:r>
      <w:r>
        <w:t xml:space="preserve">schlagen. Des Weiteren soll die Möglichkeit bestehen eigene Datensätze hochzuladen. </w:t>
      </w:r>
      <w:r w:rsidR="002A4D13">
        <w:t xml:space="preserve">Das Projekt soll eine „Free and Open Source Software“ </w:t>
      </w:r>
      <w:r w:rsidR="00A55990">
        <w:t xml:space="preserve">sein. </w:t>
      </w:r>
    </w:p>
    <w:p w:rsidR="003448FE" w:rsidRDefault="003448FE" w:rsidP="003448FE"/>
    <w:p w:rsidR="003448FE" w:rsidRDefault="003448FE" w:rsidP="003448FE">
      <w:pPr>
        <w:pStyle w:val="Listenabsatz"/>
        <w:numPr>
          <w:ilvl w:val="0"/>
          <w:numId w:val="1"/>
        </w:numPr>
        <w:rPr>
          <w:u w:val="single"/>
        </w:rPr>
      </w:pPr>
      <w:r w:rsidRPr="00AD3A05">
        <w:rPr>
          <w:u w:val="single"/>
        </w:rPr>
        <w:t>Funktionale Anforderungen</w:t>
      </w:r>
    </w:p>
    <w:p w:rsidR="00F877D9" w:rsidRPr="00F877D9" w:rsidRDefault="00F877D9" w:rsidP="00F877D9">
      <w:pPr>
        <w:pStyle w:val="Listenabsatz"/>
      </w:pPr>
      <w:proofErr w:type="spellStart"/>
      <w:r>
        <w:rPr>
          <w:b/>
        </w:rPr>
        <w:t>Extraction</w:t>
      </w:r>
      <w:proofErr w:type="spellEnd"/>
    </w:p>
    <w:p w:rsidR="003448FE" w:rsidRDefault="003448FE" w:rsidP="003448FE">
      <w:pPr>
        <w:pStyle w:val="Listenabsatz"/>
      </w:pPr>
      <w:r>
        <w:rPr>
          <w:b/>
        </w:rPr>
        <w:t>FE001:</w:t>
      </w:r>
      <w:r>
        <w:t xml:space="preserve"> Das Programm unterstützt die folgenden (Meta</w:t>
      </w:r>
      <w:r w:rsidR="00DA5963">
        <w:t>-</w:t>
      </w:r>
      <w:r>
        <w:t>)</w:t>
      </w:r>
      <w:r w:rsidR="00DA5963">
        <w:t>D</w:t>
      </w:r>
      <w:r>
        <w:t xml:space="preserve">aten Formate: </w:t>
      </w:r>
      <w:proofErr w:type="spellStart"/>
      <w:r w:rsidR="00DA5963">
        <w:t>GeoPackage</w:t>
      </w:r>
      <w:proofErr w:type="spellEnd"/>
      <w:r w:rsidR="00DA5963">
        <w:t xml:space="preserve">, </w:t>
      </w:r>
      <w:proofErr w:type="spellStart"/>
      <w:r w:rsidR="00DA5963">
        <w:t>NetCDF</w:t>
      </w:r>
      <w:proofErr w:type="spellEnd"/>
      <w:r w:rsidR="00DA5963">
        <w:t xml:space="preserve">, </w:t>
      </w:r>
      <w:proofErr w:type="spellStart"/>
      <w:r w:rsidR="00DA5963">
        <w:t>GeoJSON</w:t>
      </w:r>
      <w:proofErr w:type="spellEnd"/>
      <w:r w:rsidR="00DA5963">
        <w:t xml:space="preserve">, </w:t>
      </w:r>
      <w:proofErr w:type="spellStart"/>
      <w:r w:rsidR="00DA5963">
        <w:t>Shapefile</w:t>
      </w:r>
      <w:proofErr w:type="spellEnd"/>
      <w:r w:rsidR="00DA5963">
        <w:t xml:space="preserve">, CSV on </w:t>
      </w:r>
      <w:proofErr w:type="spellStart"/>
      <w:r w:rsidR="00DA5963">
        <w:t>the</w:t>
      </w:r>
      <w:proofErr w:type="spellEnd"/>
      <w:r w:rsidR="00DA5963">
        <w:t xml:space="preserve"> Web, ISO 19xxx, </w:t>
      </w:r>
      <w:proofErr w:type="spellStart"/>
      <w:r w:rsidR="00DA5963">
        <w:t>GeoTIFF</w:t>
      </w:r>
      <w:proofErr w:type="spellEnd"/>
    </w:p>
    <w:p w:rsidR="00DA5963" w:rsidRDefault="00DA5963" w:rsidP="003448FE">
      <w:pPr>
        <w:pStyle w:val="Listenabsatz"/>
      </w:pPr>
    </w:p>
    <w:p w:rsidR="00DA5963" w:rsidRDefault="00DA5963" w:rsidP="003448FE">
      <w:pPr>
        <w:pStyle w:val="Listenabsatz"/>
      </w:pPr>
      <w:r>
        <w:rPr>
          <w:b/>
        </w:rPr>
        <w:t>FE002:</w:t>
      </w:r>
      <w:r>
        <w:t xml:space="preserve"> Ein CLI </w:t>
      </w:r>
      <w:r w:rsidR="00D048CE">
        <w:t>Tool,</w:t>
      </w:r>
      <w:r>
        <w:t xml:space="preserve"> welches</w:t>
      </w:r>
      <w:r w:rsidR="00D048CE">
        <w:t xml:space="preserve"> es dem Nutzer ermöglicht </w:t>
      </w:r>
      <w:r>
        <w:t xml:space="preserve">aus </w:t>
      </w:r>
      <w:r w:rsidR="00D048CE">
        <w:t xml:space="preserve">einer einzelnen Datei Daten mit Raumbezug zu extrahieren. Diese Daten können unterschiedlich detailliert sein (Punkt, Linie, Polygone, </w:t>
      </w:r>
      <w:proofErr w:type="spellStart"/>
      <w:r w:rsidR="00D048CE">
        <w:t>Bounding</w:t>
      </w:r>
      <w:proofErr w:type="spellEnd"/>
      <w:r w:rsidR="00D048CE">
        <w:t xml:space="preserve">-Box). </w:t>
      </w:r>
      <w:r>
        <w:t xml:space="preserve"> </w:t>
      </w:r>
    </w:p>
    <w:p w:rsidR="00D048CE" w:rsidRDefault="00D048CE" w:rsidP="003448FE">
      <w:pPr>
        <w:pStyle w:val="Listenabsatz"/>
      </w:pPr>
    </w:p>
    <w:p w:rsidR="00D048CE" w:rsidRDefault="00D048CE" w:rsidP="003448FE">
      <w:pPr>
        <w:pStyle w:val="Listenabsatz"/>
      </w:pPr>
      <w:r>
        <w:rPr>
          <w:b/>
        </w:rPr>
        <w:t xml:space="preserve">FE003: </w:t>
      </w:r>
      <w:r>
        <w:t>Der Nutzer kann sich einen beliebigen räumlichen Zeitraum aus einer Datei extrahieren.</w:t>
      </w:r>
    </w:p>
    <w:p w:rsidR="00D048CE" w:rsidRDefault="00D048CE" w:rsidP="003448FE">
      <w:pPr>
        <w:pStyle w:val="Listenabsatz"/>
      </w:pPr>
    </w:p>
    <w:p w:rsidR="00D048CE" w:rsidRDefault="00D048CE" w:rsidP="003448FE">
      <w:pPr>
        <w:pStyle w:val="Listenabsatz"/>
      </w:pPr>
      <w:r>
        <w:rPr>
          <w:b/>
        </w:rPr>
        <w:t xml:space="preserve">FE004: </w:t>
      </w:r>
      <w:r w:rsidR="002F2DC8">
        <w:t>Der Nutzer kann raumbezogene und zei</w:t>
      </w:r>
      <w:r w:rsidR="00905485">
        <w:t>tliche (Erweiterungen) aus einem Datenverzeichnis extrahieren.</w:t>
      </w:r>
    </w:p>
    <w:p w:rsidR="00905485" w:rsidRDefault="00905485" w:rsidP="003448FE">
      <w:pPr>
        <w:pStyle w:val="Listenabsatz"/>
      </w:pPr>
    </w:p>
    <w:p w:rsidR="00B65364" w:rsidRDefault="00905485" w:rsidP="003448FE">
      <w:pPr>
        <w:pStyle w:val="Listenabsatz"/>
      </w:pPr>
      <w:r>
        <w:rPr>
          <w:b/>
        </w:rPr>
        <w:t xml:space="preserve">FE005: </w:t>
      </w:r>
      <w:r w:rsidR="00B65364" w:rsidRPr="00B65364">
        <w:t>Ein Nutzer kann für eine Datei über eine API die Extraktion der Metadaten anfordern damit diese für angemeldete Nutzer zu</w:t>
      </w:r>
      <w:r w:rsidR="00B65364">
        <w:t>r</w:t>
      </w:r>
      <w:r w:rsidR="00B65364" w:rsidRPr="00B65364">
        <w:t xml:space="preserve"> Verfügung stehen</w:t>
      </w:r>
      <w:r w:rsidR="00B65364">
        <w:t>.</w:t>
      </w:r>
    </w:p>
    <w:p w:rsidR="00F45FEE" w:rsidRDefault="00F45FEE" w:rsidP="003448FE">
      <w:pPr>
        <w:pStyle w:val="Listenabsatz"/>
      </w:pPr>
    </w:p>
    <w:p w:rsidR="00F45FEE" w:rsidRDefault="00F45FEE" w:rsidP="003448FE">
      <w:pPr>
        <w:pStyle w:val="Listenabsatz"/>
      </w:pPr>
      <w:r>
        <w:rPr>
          <w:b/>
        </w:rPr>
        <w:t xml:space="preserve">FE006: </w:t>
      </w:r>
      <w:r>
        <w:t xml:space="preserve">Die Metadatenextraktion wird automatisch für neue Daten, die der Basissoftware hinzugefügt werden, ausgeführt. </w:t>
      </w:r>
    </w:p>
    <w:p w:rsidR="009B4A89" w:rsidRDefault="009B4A89" w:rsidP="003448FE">
      <w:pPr>
        <w:pStyle w:val="Listenabsatz"/>
      </w:pPr>
    </w:p>
    <w:p w:rsidR="009B4A89" w:rsidRPr="009B4A89" w:rsidRDefault="009B4A89" w:rsidP="003448FE">
      <w:pPr>
        <w:pStyle w:val="Listenabsatz"/>
      </w:pPr>
      <w:r>
        <w:rPr>
          <w:b/>
        </w:rPr>
        <w:t xml:space="preserve">FE007: </w:t>
      </w:r>
      <w:r>
        <w:t xml:space="preserve">Die </w:t>
      </w:r>
      <w:r w:rsidR="006F7F5A">
        <w:t>Extraktion</w:t>
      </w:r>
      <w:r>
        <w:t xml:space="preserve"> neuer Metadatensätze</w:t>
      </w:r>
      <w:r w:rsidR="006F7F5A">
        <w:t xml:space="preserve"> während der Erstellung eines neuen Datensatzes</w:t>
      </w:r>
      <w:r>
        <w:t xml:space="preserve"> erfolgt in einem unabhängigen Prozess. </w:t>
      </w:r>
    </w:p>
    <w:p w:rsidR="00D048CE" w:rsidRDefault="00D048CE" w:rsidP="003448FE">
      <w:pPr>
        <w:pStyle w:val="Listenabsatz"/>
      </w:pPr>
    </w:p>
    <w:p w:rsidR="00D048CE" w:rsidRDefault="00F877D9" w:rsidP="003448FE">
      <w:pPr>
        <w:pStyle w:val="Listenabsatz"/>
      </w:pPr>
      <w:r>
        <w:rPr>
          <w:b/>
        </w:rPr>
        <w:t>API</w:t>
      </w:r>
    </w:p>
    <w:p w:rsidR="003448FE" w:rsidRDefault="00F877D9" w:rsidP="003448FE">
      <w:pPr>
        <w:pStyle w:val="Listenabsatz"/>
      </w:pPr>
      <w:r>
        <w:rPr>
          <w:b/>
        </w:rPr>
        <w:t xml:space="preserve">FA001: </w:t>
      </w:r>
      <w:r>
        <w:t xml:space="preserve">Alle Nutzerbezogene Funktionalitäten sind über </w:t>
      </w:r>
      <w:proofErr w:type="spellStart"/>
      <w:r>
        <w:t>RESTful</w:t>
      </w:r>
      <w:proofErr w:type="spellEnd"/>
      <w:r>
        <w:t xml:space="preserve"> http API „</w:t>
      </w:r>
      <w:proofErr w:type="spellStart"/>
      <w:r>
        <w:t>endpoints</w:t>
      </w:r>
      <w:proofErr w:type="spellEnd"/>
      <w:r>
        <w:t xml:space="preserve">“ verfügbar. </w:t>
      </w:r>
    </w:p>
    <w:p w:rsidR="00F36CE8" w:rsidRDefault="00F36CE8" w:rsidP="003448FE">
      <w:pPr>
        <w:pStyle w:val="Listenabsatz"/>
      </w:pPr>
    </w:p>
    <w:p w:rsidR="00F36CE8" w:rsidRDefault="00F36CE8" w:rsidP="003448FE">
      <w:pPr>
        <w:pStyle w:val="Listenabsatz"/>
      </w:pPr>
      <w:r>
        <w:rPr>
          <w:b/>
        </w:rPr>
        <w:t xml:space="preserve">FA002: </w:t>
      </w:r>
      <w:r>
        <w:t xml:space="preserve">API endpoints geben gültige JSON als Antwort zurück, inklusive der Errors. </w:t>
      </w:r>
    </w:p>
    <w:p w:rsidR="00F36CE8" w:rsidRDefault="00F36CE8" w:rsidP="003448FE">
      <w:pPr>
        <w:pStyle w:val="Listenabsatz"/>
      </w:pPr>
    </w:p>
    <w:p w:rsidR="00F36CE8" w:rsidRDefault="00F36CE8" w:rsidP="003448FE">
      <w:pPr>
        <w:pStyle w:val="Listenabsatz"/>
      </w:pPr>
      <w:r>
        <w:rPr>
          <w:b/>
        </w:rPr>
        <w:t xml:space="preserve">FA003: </w:t>
      </w:r>
      <w:r>
        <w:t>API endpoints nutzen angemessene HTTP Statuscodes</w:t>
      </w:r>
    </w:p>
    <w:p w:rsidR="00F36CE8" w:rsidRDefault="00F36CE8" w:rsidP="003448FE">
      <w:pPr>
        <w:pStyle w:val="Listenabsatz"/>
      </w:pPr>
    </w:p>
    <w:p w:rsidR="00F36CE8" w:rsidRDefault="00F36CE8" w:rsidP="003448FE">
      <w:pPr>
        <w:pStyle w:val="Listenabsatz"/>
      </w:pPr>
      <w:r>
        <w:rPr>
          <w:b/>
        </w:rPr>
        <w:t xml:space="preserve">FA004: </w:t>
      </w:r>
      <w:r w:rsidR="00187834">
        <w:t xml:space="preserve">Raumbezogene Daten aus der API sind in </w:t>
      </w:r>
      <w:proofErr w:type="spellStart"/>
      <w:r w:rsidR="00187834">
        <w:t>GeoJSON</w:t>
      </w:r>
      <w:proofErr w:type="spellEnd"/>
      <w:r w:rsidR="00187834">
        <w:t xml:space="preserve"> (RFC 7946) kodiert. </w:t>
      </w:r>
    </w:p>
    <w:p w:rsidR="007D661D" w:rsidRDefault="007D661D" w:rsidP="003448FE">
      <w:pPr>
        <w:pStyle w:val="Listenabsatz"/>
      </w:pPr>
    </w:p>
    <w:p w:rsidR="007D661D" w:rsidRDefault="007D661D" w:rsidP="003448FE">
      <w:pPr>
        <w:pStyle w:val="Listenabsatz"/>
      </w:pPr>
      <w:r>
        <w:rPr>
          <w:b/>
        </w:rPr>
        <w:t xml:space="preserve">FA005: </w:t>
      </w:r>
      <w:r>
        <w:t>Erweiterte Metadaten</w:t>
      </w:r>
      <w:r w:rsidR="00C32A5A">
        <w:t>, die Beispielsweise extrahierte raumbezogene und zeitliche Informationen beinhalten</w:t>
      </w:r>
      <w:r w:rsidR="00890D7D">
        <w:t>,</w:t>
      </w:r>
      <w:r w:rsidR="00C32A5A">
        <w:t xml:space="preserve"> </w:t>
      </w:r>
      <w:r w:rsidR="00890D7D">
        <w:t>sind in den regulären Metadatendokumenten mit inbegriffen</w:t>
      </w:r>
      <w:r w:rsidR="0087670F">
        <w:t>.</w:t>
      </w:r>
    </w:p>
    <w:p w:rsidR="0043578F" w:rsidRDefault="0043578F" w:rsidP="003448FE">
      <w:pPr>
        <w:pStyle w:val="Listenabsatz"/>
      </w:pPr>
    </w:p>
    <w:p w:rsidR="0043578F" w:rsidRDefault="0043578F" w:rsidP="003448FE">
      <w:pPr>
        <w:pStyle w:val="Listenabsatz"/>
      </w:pPr>
      <w:r>
        <w:rPr>
          <w:b/>
        </w:rPr>
        <w:t xml:space="preserve">FA006: </w:t>
      </w:r>
      <w:r>
        <w:t>Mit dem hinzugefügten Parameter „</w:t>
      </w:r>
      <w:proofErr w:type="spellStart"/>
      <w:r>
        <w:t>similar</w:t>
      </w:r>
      <w:proofErr w:type="spellEnd"/>
      <w:r>
        <w:t xml:space="preserve">=n“ zu einer Anfrage um Datensätze zu lesen, bekommt der Nutzer die IDs und einen Ähnlichkeitswert für n ähnliche Datensätze. </w:t>
      </w:r>
    </w:p>
    <w:p w:rsidR="0040627A" w:rsidRDefault="0040627A" w:rsidP="0040627A">
      <w:pPr>
        <w:rPr>
          <w:b/>
        </w:rPr>
      </w:pPr>
      <w:r>
        <w:lastRenderedPageBreak/>
        <w:tab/>
      </w:r>
      <w:r>
        <w:rPr>
          <w:b/>
        </w:rPr>
        <w:t>Ähnlichkeitsberechnung</w:t>
      </w:r>
    </w:p>
    <w:p w:rsidR="00D9680F" w:rsidRDefault="0040627A" w:rsidP="00174E7B">
      <w:r>
        <w:rPr>
          <w:b/>
        </w:rPr>
        <w:tab/>
      </w:r>
      <w:r w:rsidR="004E0EC6">
        <w:rPr>
          <w:b/>
        </w:rPr>
        <w:t>FS001:</w:t>
      </w:r>
      <w:r w:rsidR="00D9680F">
        <w:rPr>
          <w:b/>
        </w:rPr>
        <w:t xml:space="preserve"> </w:t>
      </w:r>
      <w:r w:rsidR="00D9680F">
        <w:t xml:space="preserve">Ein API endpoint stellt ein Vergleich von zwei Datensätzen basierend auf </w:t>
      </w:r>
      <w:r w:rsidR="009343AB">
        <w:t>e</w:t>
      </w:r>
      <w:r w:rsidR="00D9680F">
        <w:t xml:space="preserve">iner </w:t>
      </w:r>
      <w:proofErr w:type="spellStart"/>
      <w:r w:rsidR="00D9680F">
        <w:t>Bounding</w:t>
      </w:r>
      <w:proofErr w:type="spellEnd"/>
      <w:r w:rsidR="00D9680F">
        <w:t xml:space="preserve">-Box zur Verfügung mit Hilfe eines Ähnlichkeitswertes. </w:t>
      </w:r>
      <w:r w:rsidR="00174E7B">
        <w:t xml:space="preserve">Die Datensätze werden als ihr Verzeichnis spezifischer ID bereitgestellt. </w:t>
      </w:r>
    </w:p>
    <w:p w:rsidR="00B0256D" w:rsidRDefault="00174E7B" w:rsidP="005A6B22">
      <w:r>
        <w:tab/>
      </w:r>
      <w:r>
        <w:rPr>
          <w:b/>
        </w:rPr>
        <w:t>FS002:</w:t>
      </w:r>
      <w:r w:rsidR="005A6B22">
        <w:rPr>
          <w:b/>
        </w:rPr>
        <w:t xml:space="preserve"> </w:t>
      </w:r>
      <w:r w:rsidR="008D4AD2">
        <w:t xml:space="preserve">Ein API </w:t>
      </w:r>
      <w:proofErr w:type="spellStart"/>
      <w:r w:rsidR="008D4AD2">
        <w:t>endpoint</w:t>
      </w:r>
      <w:proofErr w:type="spellEnd"/>
      <w:r w:rsidR="00934CEF">
        <w:t xml:space="preserve"> stellt eine sortierte Liste mit ähnlichen Datensätzen für eine Repositorium sp</w:t>
      </w:r>
      <w:r w:rsidR="008D4AD2">
        <w:t>ezifische</w:t>
      </w:r>
      <w:r w:rsidR="00934CEF">
        <w:t xml:space="preserve"> Datensatz ID</w:t>
      </w:r>
      <w:r w:rsidR="008D4AD2">
        <w:t xml:space="preserve">. </w:t>
      </w:r>
      <w:r w:rsidR="00934CEF">
        <w:t xml:space="preserve">Die Länge der zurückgegebenen Liste kann vom Benutzer definiert werden, eine maximale Länge kann Serverseitig konfiguriert werden. </w:t>
      </w:r>
      <w:r>
        <w:rPr>
          <w:caps/>
          <w:vanish/>
        </w:rPr>
        <w:t>hfff</w:t>
      </w:r>
      <w:r w:rsidR="005A6B22">
        <w:rPr>
          <w:caps/>
          <w:vanish/>
        </w:rPr>
        <w:t>s</w:t>
      </w:r>
      <w:r w:rsidR="005A6B22">
        <w:rPr>
          <w:vanish/>
        </w:rPr>
        <w:t>jjjjfffskfd</w:t>
      </w:r>
    </w:p>
    <w:p w:rsidR="004737EF" w:rsidRDefault="004737EF" w:rsidP="005A6B22">
      <w:r>
        <w:tab/>
      </w:r>
      <w:r>
        <w:rPr>
          <w:b/>
        </w:rPr>
        <w:t>FS00</w:t>
      </w:r>
      <w:r w:rsidR="00306575">
        <w:rPr>
          <w:b/>
        </w:rPr>
        <w:t>4</w:t>
      </w:r>
      <w:r>
        <w:rPr>
          <w:b/>
        </w:rPr>
        <w:t xml:space="preserve">: </w:t>
      </w:r>
      <w:r w:rsidR="00306575">
        <w:t>Der Ähnlichkeitswert is</w:t>
      </w:r>
      <w:r w:rsidR="00FB3F87">
        <w:t>t</w:t>
      </w:r>
      <w:r w:rsidR="00306575">
        <w:t xml:space="preserve"> im Intervall [0,1[ normalisiert.</w:t>
      </w:r>
    </w:p>
    <w:p w:rsidR="00E54658" w:rsidRDefault="00E54658" w:rsidP="005A6B22">
      <w:r>
        <w:tab/>
      </w:r>
      <w:r>
        <w:rPr>
          <w:b/>
        </w:rPr>
        <w:t xml:space="preserve">FS005: </w:t>
      </w:r>
      <w:r>
        <w:t>Der Input Datensatz wird nie in der Ähnlichkeitsliste mit aufgeführt.</w:t>
      </w:r>
    </w:p>
    <w:p w:rsidR="00B576F4" w:rsidRDefault="00B576F4" w:rsidP="005A6B22">
      <w:r>
        <w:tab/>
      </w:r>
      <w:r>
        <w:rPr>
          <w:b/>
        </w:rPr>
        <w:t xml:space="preserve">FS006: </w:t>
      </w:r>
      <w:r w:rsidR="009576BD">
        <w:t xml:space="preserve">Der Ähnlichkeitswert ist </w:t>
      </w:r>
      <w:r w:rsidR="00172D80">
        <w:t>höher,</w:t>
      </w:r>
      <w:r w:rsidR="009576BD">
        <w:t xml:space="preserve"> wenn der gleiche Datentyp vorliegt. </w:t>
      </w:r>
    </w:p>
    <w:p w:rsidR="00491804" w:rsidRDefault="00491804" w:rsidP="005A6B22"/>
    <w:p w:rsidR="00491804" w:rsidRDefault="00491804" w:rsidP="005A6B22">
      <w:r>
        <w:tab/>
      </w:r>
      <w:r>
        <w:rPr>
          <w:b/>
        </w:rPr>
        <w:t>UI</w:t>
      </w:r>
    </w:p>
    <w:p w:rsidR="00491804" w:rsidRDefault="00491804" w:rsidP="005A6B22">
      <w:r>
        <w:tab/>
      </w:r>
      <w:r>
        <w:rPr>
          <w:b/>
        </w:rPr>
        <w:t xml:space="preserve">FU001: </w:t>
      </w:r>
      <w:r w:rsidR="00681217">
        <w:t>Eine konfigurierbare Anzahl an ähnlichen Datensätzen wird auf der Seite angezeigt um einen einzelnen Datensatz anzeigen zu können</w:t>
      </w:r>
      <w:r w:rsidR="00733EEC">
        <w:t xml:space="preserve"> (darf nicht in die bereits existierende Benutzeroberfläche der Basissoftware eingebunden werden).</w:t>
      </w:r>
      <w:r w:rsidR="002021FB">
        <w:t xml:space="preserve"> </w:t>
      </w:r>
    </w:p>
    <w:p w:rsidR="00293780" w:rsidRDefault="00293780" w:rsidP="005A6B22">
      <w:pPr>
        <w:rPr>
          <w:b/>
        </w:rPr>
      </w:pPr>
      <w:r>
        <w:tab/>
      </w:r>
      <w:r>
        <w:rPr>
          <w:b/>
        </w:rPr>
        <w:t>Konfiguration</w:t>
      </w:r>
    </w:p>
    <w:p w:rsidR="00B65085" w:rsidRDefault="00293780" w:rsidP="005A6B22">
      <w:r>
        <w:rPr>
          <w:b/>
        </w:rPr>
        <w:tab/>
        <w:t xml:space="preserve">FC001: </w:t>
      </w:r>
      <w:r w:rsidR="00C5384C">
        <w:t xml:space="preserve">Alle Konfigurationen von zusätzlicher Funktionalität ist möglich über </w:t>
      </w:r>
      <w:r w:rsidR="0004700D">
        <w:t xml:space="preserve">        </w:t>
      </w:r>
      <w:r w:rsidR="00C5384C">
        <w:t xml:space="preserve">Textdateien z.B. YAML Format und idealerweise mit Konfigurationsmechanismus von der Basissoftware. </w:t>
      </w:r>
    </w:p>
    <w:p w:rsidR="00B65085" w:rsidRDefault="00B65085" w:rsidP="005A6B22">
      <w:r>
        <w:tab/>
      </w:r>
      <w:r>
        <w:rPr>
          <w:b/>
        </w:rPr>
        <w:t xml:space="preserve">FC002: </w:t>
      </w:r>
      <w:r>
        <w:t>Die Konfiguration ist spätestens nach dem Neustart des Dienstes aktiv</w:t>
      </w:r>
      <w:r w:rsidR="00DA18D9">
        <w:t>.</w:t>
      </w:r>
      <w:r w:rsidR="00F74EAB">
        <w:t xml:space="preserve"> </w:t>
      </w:r>
    </w:p>
    <w:p w:rsidR="0004700D" w:rsidRDefault="0004700D" w:rsidP="0004700D"/>
    <w:p w:rsidR="0007187C" w:rsidRDefault="00A03723" w:rsidP="0004700D">
      <w:pPr>
        <w:rPr>
          <w:b/>
        </w:rPr>
      </w:pPr>
      <w:r>
        <w:tab/>
      </w:r>
      <w:r>
        <w:rPr>
          <w:b/>
        </w:rPr>
        <w:t xml:space="preserve">Bonus </w:t>
      </w:r>
      <w:r w:rsidR="0007187C">
        <w:rPr>
          <w:b/>
        </w:rPr>
        <w:t>Eigenschaft</w:t>
      </w:r>
    </w:p>
    <w:p w:rsidR="0007187C" w:rsidRPr="0007187C" w:rsidRDefault="0007187C" w:rsidP="0004700D">
      <w:r>
        <w:rPr>
          <w:b/>
        </w:rPr>
        <w:tab/>
      </w:r>
    </w:p>
    <w:sectPr w:rsidR="0007187C" w:rsidRPr="00071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75077"/>
    <w:multiLevelType w:val="hybridMultilevel"/>
    <w:tmpl w:val="C8781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9B"/>
    <w:rsid w:val="0004700D"/>
    <w:rsid w:val="0007187C"/>
    <w:rsid w:val="00172D80"/>
    <w:rsid w:val="00174E7B"/>
    <w:rsid w:val="00175779"/>
    <w:rsid w:val="00187834"/>
    <w:rsid w:val="002021FB"/>
    <w:rsid w:val="002473AB"/>
    <w:rsid w:val="00293780"/>
    <w:rsid w:val="002A4D13"/>
    <w:rsid w:val="002F2DC8"/>
    <w:rsid w:val="00306575"/>
    <w:rsid w:val="003448FE"/>
    <w:rsid w:val="0040627A"/>
    <w:rsid w:val="0043578F"/>
    <w:rsid w:val="004737EF"/>
    <w:rsid w:val="00491804"/>
    <w:rsid w:val="00496269"/>
    <w:rsid w:val="004E0EC6"/>
    <w:rsid w:val="00500296"/>
    <w:rsid w:val="005A6B22"/>
    <w:rsid w:val="005C3ECC"/>
    <w:rsid w:val="00681217"/>
    <w:rsid w:val="00696A70"/>
    <w:rsid w:val="006F7F5A"/>
    <w:rsid w:val="00733EEC"/>
    <w:rsid w:val="007D661D"/>
    <w:rsid w:val="00824D9B"/>
    <w:rsid w:val="0087670F"/>
    <w:rsid w:val="00877D06"/>
    <w:rsid w:val="00890D7D"/>
    <w:rsid w:val="008D4AD2"/>
    <w:rsid w:val="00905485"/>
    <w:rsid w:val="009343AB"/>
    <w:rsid w:val="00934CEF"/>
    <w:rsid w:val="00951FF9"/>
    <w:rsid w:val="009576BD"/>
    <w:rsid w:val="009B4A89"/>
    <w:rsid w:val="00A03723"/>
    <w:rsid w:val="00A55990"/>
    <w:rsid w:val="00A74E9A"/>
    <w:rsid w:val="00AD3A05"/>
    <w:rsid w:val="00AE2371"/>
    <w:rsid w:val="00B01EAA"/>
    <w:rsid w:val="00B0256D"/>
    <w:rsid w:val="00B30FF7"/>
    <w:rsid w:val="00B576F4"/>
    <w:rsid w:val="00B65085"/>
    <w:rsid w:val="00B65364"/>
    <w:rsid w:val="00C32A5A"/>
    <w:rsid w:val="00C5384C"/>
    <w:rsid w:val="00CA1CAE"/>
    <w:rsid w:val="00D048CE"/>
    <w:rsid w:val="00D9680F"/>
    <w:rsid w:val="00DA18D9"/>
    <w:rsid w:val="00DA5963"/>
    <w:rsid w:val="00E54658"/>
    <w:rsid w:val="00F36CE8"/>
    <w:rsid w:val="00F45FEE"/>
    <w:rsid w:val="00F74EAB"/>
    <w:rsid w:val="00F877D9"/>
    <w:rsid w:val="00FB3F87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B6259-CF85-4802-B2B4-7ED90DC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Tandik</dc:creator>
  <cp:keywords/>
  <dc:description/>
  <cp:lastModifiedBy>Aysel Tandik</cp:lastModifiedBy>
  <cp:revision>2</cp:revision>
  <dcterms:created xsi:type="dcterms:W3CDTF">2018-10-24T12:42:00Z</dcterms:created>
  <dcterms:modified xsi:type="dcterms:W3CDTF">2018-10-24T12:42:00Z</dcterms:modified>
</cp:coreProperties>
</file>