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Arial" w:cs="Arial" w:eastAsia="Arial" w:hAnsi="Arial"/>
          <w:b/>
          <w:bCs/>
          <w:color w:val="1F4E79"/>
          <w:sz w:val="52"/>
          <w:szCs w:val="52"/>
        </w:rPr>
        <w:t xml:space="preserve">Historical Document Restoration</w:t>
      </w:r>
    </w:p>
    <w:p>
      <w:pPr>
        <w:spacing w:after="400" w:before="0"/>
        <w:jc w:val="center"/>
      </w:pPr>
      <w:r>
        <w:rPr>
          <w:rFonts w:ascii="Arial" w:cs="Arial" w:eastAsia="Arial" w:hAnsi="Arial"/>
          <w:i/>
          <w:iCs/>
          <w:color w:val="2E75B6"/>
          <w:sz w:val="28"/>
          <w:szCs w:val="28"/>
        </w:rPr>
        <w:t xml:space="preserve">A Comparative Analysis of Methodologies, Research Gaps and Future Directions</w:t>
      </w:r>
    </w:p>
    <w:p>
      <w:pPr>
        <w:spacing w:after="100"/>
        <w:jc w:val="center"/>
      </w:pPr>
      <w:r>
        <w:rPr>
          <w:rFonts w:ascii="Arial" w:cs="Arial" w:eastAsia="Arial" w:hAnsi="Arial"/>
          <w:b/>
          <w:bCs/>
          <w:color w:val="444444"/>
          <w:sz w:val="22"/>
          <w:szCs w:val="22"/>
        </w:rPr>
        <w:t xml:space="preserve">Papers Reviewed</w:t>
      </w:r>
    </w:p>
    <w:p>
      <w:pPr>
        <w:spacing w:after="80"/>
        <w:jc w:val="center"/>
      </w:pPr>
      <w:r>
        <w:rPr>
          <w:rFonts w:ascii="Arial" w:cs="Arial" w:eastAsia="Arial" w:hAnsi="Arial"/>
          <w:i/>
          <w:iCs/>
          <w:color w:val="555555"/>
          <w:sz w:val="21"/>
          <w:szCs w:val="21"/>
        </w:rPr>
        <w:t xml:space="preserve">DiffHDR: "Predicting the Original Appearance of Damaged Historical Documents" (AAAI-25)</w:t>
      </w:r>
    </w:p>
    <w:p>
      <w:pPr>
        <w:spacing w:after="600"/>
        <w:jc w:val="center"/>
      </w:pPr>
      <w:r>
        <w:rPr>
          <w:rFonts w:ascii="Arial" w:cs="Arial" w:eastAsia="Arial" w:hAnsi="Arial"/>
          <w:i/>
          <w:iCs/>
          <w:color w:val="555555"/>
          <w:sz w:val="21"/>
          <w:szCs w:val="21"/>
        </w:rPr>
        <w:t xml:space="preserve">AutoHDR: "Reviving Cultural Heritage: A Novel Approach for Comprehensive Historical Document Restoration" (arXiv 2025)</w:t>
      </w:r>
    </w:p>
    <w:p>
      <w:pPr>
        <w:pBdr>
          <w:bottom w:val="double" w:color="1F4E79" w:sz="6"/>
        </w:pBdr>
        <w:spacing w:after="400"/>
      </w:pPr>
      <w:r>
        <w:rPr>
          <w:sz w:val="22"/>
          <w:szCs w:val="22"/>
        </w:rPr>
        <w:t xml:space="preserve"/>
      </w:r>
    </w:p>
    <w:p>
      <w:pPr>
        <w:pStyle w:val="Heading1"/>
        <w:pBdr>
          <w:bottom w:val="single" w:color="1F4E79" w:sz="6" w:space="6"/>
        </w:pBdr>
        <w:spacing w:after="200" w:before="400"/>
      </w:pPr>
      <w:r>
        <w:rPr>
          <w:rFonts w:ascii="Arial" w:cs="Arial" w:eastAsia="Arial" w:hAnsi="Arial"/>
          <w:b/>
          <w:bCs/>
          <w:color w:val="1F4E79"/>
          <w:sz w:val="32"/>
          <w:szCs w:val="32"/>
        </w:rPr>
        <w:t xml:space="preserve">1. Overview and Problem Context</w:t>
      </w:r>
    </w:p>
    <w:p>
      <w:pPr>
        <w:spacing w:after="120" w:before="80"/>
        <w:jc w:val="both"/>
      </w:pPr>
      <w:r>
        <w:rPr>
          <w:rFonts w:ascii="Arial" w:cs="Arial" w:eastAsia="Arial" w:hAnsi="Arial"/>
          <w:sz w:val="22"/>
          <w:szCs w:val="22"/>
        </w:rPr>
        <w:t xml:space="preserve">Historical documents, whether manuscripts, rubbings, scrolls, or stone inscriptions, carry centuries of human knowledge and cultural memory. Unfortunately, the passage of time is not kind to them. Oxidization, insect damage, water erosion, and physical wear all take their toll, leaving behind documents that are partially or completely illegible. Restoring these materials manually is painstaking, costly, and deeply dependent on the availability of specialist expertise that few institutions can afford at scale.</w:t>
      </w:r>
    </w:p>
    <w:p>
      <w:pPr>
        <w:spacing w:after="120" w:before="80"/>
        <w:jc w:val="both"/>
      </w:pPr>
      <w:r>
        <w:rPr>
          <w:rFonts w:ascii="Arial" w:cs="Arial" w:eastAsia="Arial" w:hAnsi="Arial"/>
          <w:sz w:val="22"/>
          <w:szCs w:val="22"/>
        </w:rPr>
        <w:t xml:space="preserve">The two papers under review, DiffHDR and AutoHDR, both attempt to address this through automated Historical Document Restoration (HDR). While they share a common motivation, they tackle the problem from quite different angles. DiffHDR lays down the conceptual groundwork and introduces the first large-scale benchmark dataset for multi-style restoration using a diffusion-based model. AutoHDR then picks up where DiffHDR leaves off, removing the requirement for manual input and scaling from small image patches to complete document pages. Together, they paint a useful picture of where the field currently stands and where it still needs to go.</w:t>
      </w:r>
    </w:p>
    <w:p>
      <w:pPr>
        <w:spacing w:after="80" w:before="80"/>
      </w:pPr>
    </w:p>
    <w:p>
      <w:pPr>
        <w:pStyle w:val="Heading1"/>
        <w:pBdr>
          <w:bottom w:val="single" w:color="1F4E79" w:sz="6" w:space="6"/>
        </w:pBdr>
        <w:spacing w:after="200" w:before="400"/>
      </w:pPr>
      <w:r>
        <w:rPr>
          <w:rFonts w:ascii="Arial" w:cs="Arial" w:eastAsia="Arial" w:hAnsi="Arial"/>
          <w:b/>
          <w:bCs/>
          <w:color w:val="1F4E79"/>
          <w:sz w:val="32"/>
          <w:szCs w:val="32"/>
        </w:rPr>
        <w:t xml:space="preserve">2. Methodology Summaries</w:t>
      </w:r>
    </w:p>
    <w:p>
      <w:pPr>
        <w:pStyle w:val="Heading2"/>
        <w:spacing w:after="120" w:before="300"/>
      </w:pPr>
      <w:r>
        <w:rPr>
          <w:rFonts w:ascii="Arial" w:cs="Arial" w:eastAsia="Arial" w:hAnsi="Arial"/>
          <w:b/>
          <w:bCs/>
          <w:color w:val="2E75B6"/>
          <w:sz w:val="26"/>
          <w:szCs w:val="26"/>
        </w:rPr>
        <w:t xml:space="preserve">2.1  DiffHDR (AAAI-25): Patch-Level Diffusion-Based Repair</w:t>
      </w:r>
    </w:p>
    <w:p>
      <w:pPr>
        <w:pStyle w:val="Heading3"/>
        <w:spacing w:after="100" w:before="200"/>
      </w:pPr>
      <w:r>
        <w:rPr>
          <w:rFonts w:ascii="Arial" w:cs="Arial" w:eastAsia="Arial" w:hAnsi="Arial"/>
          <w:b/>
          <w:bCs/>
          <w:color w:val="404040"/>
          <w:sz w:val="24"/>
          <w:szCs w:val="24"/>
        </w:rPr>
        <w:t xml:space="preserve">How the Problem is Framed</w:t>
      </w:r>
    </w:p>
    <w:p>
      <w:pPr>
        <w:spacing w:after="120" w:before="80"/>
        <w:jc w:val="both"/>
      </w:pPr>
      <w:r>
        <w:rPr>
          <w:rFonts w:ascii="Arial" w:cs="Arial" w:eastAsia="Arial" w:hAnsi="Arial"/>
          <w:sz w:val="22"/>
          <w:szCs w:val="22"/>
        </w:rPr>
        <w:t xml:space="preserve">DiffHDR treats restoration as a conditional image generation problem. Given a damaged patch xd, the goal is to generate a repaired version xr that accurately reflects the original character content and style while blending naturally with the surrounding background. All processing happens on fixed 512 by 512 pixel patches cropped from larger document images, which keeps computational demands manageable but introduces limitations we will return to later.</w:t>
      </w:r>
    </w:p>
    <w:p>
      <w:pPr>
        <w:pStyle w:val="Heading3"/>
        <w:spacing w:after="100" w:before="200"/>
      </w:pPr>
      <w:r>
        <w:rPr>
          <w:rFonts w:ascii="Arial" w:cs="Arial" w:eastAsia="Arial" w:hAnsi="Arial"/>
          <w:b/>
          <w:bCs/>
          <w:color w:val="404040"/>
          <w:sz w:val="24"/>
          <w:szCs w:val="24"/>
        </w:rPr>
        <w:t xml:space="preserve">Architecture</w:t>
      </w:r>
    </w:p>
    <w:p>
      <w:pPr>
        <w:spacing w:after="120" w:before="80"/>
        <w:jc w:val="both"/>
      </w:pPr>
      <w:r>
        <w:rPr>
          <w:rFonts w:ascii="Arial" w:cs="Arial" w:eastAsia="Arial" w:hAnsi="Arial"/>
          <w:sz w:val="22"/>
          <w:szCs w:val="22"/>
        </w:rPr>
        <w:t xml:space="preserve">The framework has two components working in sequence. First, a condition parsing stage takes user-supplied information about the damaged characters and produces two guidance signals: a content image xc encoding what the characters should say, and a mask image xm encoding where the damage is located. Second, a diffusion pipeline takes these signals together with the damaged image and a noised version of it, feeding all four as an eight-channel input into a UNet-based denoiser. Crucially, this denoiser is trained to predict the repaired image directly rather than predicting the noise, which leads to sharper and more faithful reconstructions.</w:t>
      </w:r>
    </w:p>
    <w:p>
      <w:pPr>
        <w:pStyle w:val="Heading3"/>
        <w:spacing w:after="100" w:before="200"/>
      </w:pPr>
      <w:r>
        <w:rPr>
          <w:rFonts w:ascii="Arial" w:cs="Arial" w:eastAsia="Arial" w:hAnsi="Arial"/>
          <w:b/>
          <w:bCs/>
          <w:color w:val="404040"/>
          <w:sz w:val="24"/>
          <w:szCs w:val="24"/>
        </w:rPr>
        <w:t xml:space="preserve">Training Innovations</w:t>
      </w:r>
    </w:p>
    <w:p>
      <w:pPr>
        <w:pStyle w:val="ListParagraph"/>
        <w:numPr>
          <w:ilvl w:val="0"/>
          <w:numId w:val="2"/>
        </w:numPr>
        <w:spacing w:after="80" w:before="60"/>
      </w:pPr>
      <w:r>
        <w:rPr>
          <w:rFonts w:ascii="Arial" w:cs="Arial" w:eastAsia="Arial" w:hAnsi="Arial"/>
          <w:sz w:val="22"/>
          <w:szCs w:val="22"/>
        </w:rPr>
        <w:t xml:space="preserve">Character Perceptual Loss (CPLoss): Rather than relying solely on pixel-level reconstruction loss, DiffHDR introduces a perceptual loss using multi-scale VGG features. The loss penalises misalignment between the features of the repaired image and the target within the masked region, pushing the model to preserve both the visual style of characters and the background texture around them.</w:t>
      </w:r>
    </w:p>
    <w:p>
      <w:pPr>
        <w:pStyle w:val="ListParagraph"/>
        <w:numPr>
          <w:ilvl w:val="0"/>
          <w:numId w:val="2"/>
        </w:numPr>
        <w:spacing w:after="80" w:before="60"/>
      </w:pPr>
      <w:r>
        <w:rPr>
          <w:rFonts w:ascii="Arial" w:cs="Arial" w:eastAsia="Arial" w:hAnsi="Arial"/>
          <w:sz w:val="22"/>
          <w:szCs w:val="22"/>
        </w:rPr>
        <w:t xml:space="preserve">Attribute-Sensitive Repair Strategy: Drawing on classifier-free guidance, the model is trained with random dropout of each conditioning input at an 8% rate. This means the model learns to work with any combination of conditions present, and at inference time the user can adjust guidance scales to control how strongly the output responds to each signal.</w:t>
      </w:r>
    </w:p>
    <w:p>
      <w:pPr>
        <w:pStyle w:val="ListParagraph"/>
        <w:numPr>
          <w:ilvl w:val="0"/>
          <w:numId w:val="2"/>
        </w:numPr>
        <w:spacing w:after="80" w:before="60"/>
      </w:pPr>
      <w:r>
        <w:rPr>
          <w:rFonts w:ascii="Arial" w:cs="Arial" w:eastAsia="Arial" w:hAnsi="Arial"/>
          <w:sz w:val="22"/>
          <w:szCs w:val="22"/>
        </w:rPr>
        <w:t xml:space="preserve">Efficient sampling: The DPM-Solver++ sampler allows the model to produce results in just 20 diffusion steps, keeping inference time reasonable.</w:t>
      </w:r>
    </w:p>
    <w:p>
      <w:pPr>
        <w:pStyle w:val="Heading3"/>
        <w:spacing w:after="100" w:before="200"/>
      </w:pPr>
      <w:r>
        <w:rPr>
          <w:rFonts w:ascii="Arial" w:cs="Arial" w:eastAsia="Arial" w:hAnsi="Arial"/>
          <w:b/>
          <w:bCs/>
          <w:color w:val="404040"/>
          <w:sz w:val="24"/>
          <w:szCs w:val="24"/>
        </w:rPr>
        <w:t xml:space="preserve">Dataset: HDR28K</w:t>
      </w:r>
    </w:p>
    <w:p>
      <w:pPr>
        <w:spacing w:after="120" w:before="80"/>
        <w:jc w:val="both"/>
      </w:pPr>
      <w:r>
        <w:rPr>
          <w:rFonts w:ascii="Arial" w:cs="Arial" w:eastAsia="Arial" w:hAnsi="Arial"/>
          <w:sz w:val="22"/>
          <w:szCs w:val="22"/>
        </w:rPr>
        <w:t xml:space="preserve">One of DiffHDR's most significant contributions is the HDR28K dataset, which contains 28,552 damaged and repaired patch image pairs drawn from two Chinese historical document collections, MTHv2 and M5HisDoc. Three types of synthetic degradation are applied to pristine images to simulate real-world damage: Character Missing, where content is erased using the LaMa inpainting model; Paper Damage, where areas are masked with black or white pixels to mimic physical deterioration; and Ink Erosion, where genalog is used to simulate water erosion and fading effects. Paper Damage accounts for half the dataset, with the other two types making up a quarter each.</w:t>
      </w:r>
    </w:p>
    <w:p>
      <w:pPr>
        <w:pStyle w:val="Heading3"/>
        <w:spacing w:after="100" w:before="200"/>
      </w:pPr>
      <w:r>
        <w:rPr>
          <w:rFonts w:ascii="Arial" w:cs="Arial" w:eastAsia="Arial" w:hAnsi="Arial"/>
          <w:b/>
          <w:bCs/>
          <w:color w:val="404040"/>
          <w:sz w:val="24"/>
          <w:szCs w:val="24"/>
        </w:rP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1560"/>
        <w:gridCol w:w="1560"/>
      </w:tblGrid>
      <w:tr>
        <w:trPr>
          <w:tblHeader/>
        </w:trPr>
        <w:tc>
          <w:tcPr>
            <w:tcW w:type="dxa" w:w="468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Method</w:t>
            </w:r>
          </w:p>
        </w:tc>
        <w:tc>
          <w:tcPr>
            <w:tcW w:type="dxa" w:w="15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FID (lower is better)</w:t>
            </w:r>
          </w:p>
        </w:tc>
        <w:tc>
          <w:tcPr>
            <w:tcW w:type="dxa" w:w="15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LPIPS (lower is better)</w:t>
            </w:r>
          </w:p>
        </w:tc>
        <w:tc>
          <w:tcPr>
            <w:tcW w:type="dxa" w:w="15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Rec-ACC (higher is better)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Best Competitor (NAFNet)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0.8588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0.0435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69.58%</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DiffHDR</w:t>
            </w:r>
          </w:p>
        </w:tc>
        <w:tc>
          <w:tcPr>
            <w:tcW w:type="dxa" w:w="15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0.7499</w:t>
            </w:r>
          </w:p>
        </w:tc>
        <w:tc>
          <w:tcPr>
            <w:tcW w:type="dxa" w:w="15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0.0384</w:t>
            </w:r>
          </w:p>
        </w:tc>
        <w:tc>
          <w:tcPr>
            <w:tcW w:type="dxa" w:w="15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81.92%</w:t>
            </w:r>
          </w:p>
        </w:tc>
      </w:tr>
    </w:tbl>
    <w:p>
      <w:pPr>
        <w:spacing w:after="80" w:before="80"/>
      </w:pPr>
    </w:p>
    <w:p>
      <w:pPr>
        <w:spacing w:after="120" w:before="80"/>
        <w:jc w:val="both"/>
      </w:pPr>
      <w:r>
        <w:rPr>
          <w:rFonts w:ascii="Arial" w:cs="Arial" w:eastAsia="Arial" w:hAnsi="Arial"/>
          <w:sz w:val="22"/>
          <w:szCs w:val="22"/>
        </w:rPr>
        <w:t xml:space="preserve">DiffHDR outperforms all compared methods by meaningful margins, achieving a 12.7% improvement in FID, an 11.7% improvement in LPIPS, and a 12 percentage point gain in character recognition accuracy over the second-best method, NAFNet.</w:t>
      </w:r>
    </w:p>
    <w:p>
      <w:pPr>
        <w:spacing w:after="80" w:before="80"/>
      </w:pPr>
    </w:p>
    <w:p>
      <w:pPr>
        <w:pStyle w:val="Heading2"/>
        <w:spacing w:after="120" w:before="300"/>
      </w:pPr>
      <w:r>
        <w:rPr>
          <w:rFonts w:ascii="Arial" w:cs="Arial" w:eastAsia="Arial" w:hAnsi="Arial"/>
          <w:b/>
          <w:bCs/>
          <w:color w:val="2E75B6"/>
          <w:sz w:val="26"/>
          <w:szCs w:val="26"/>
        </w:rPr>
        <w:t xml:space="preserve">2.2  AutoHDR (2025): Full-Page Automated Three-Stage Restoration</w:t>
      </w:r>
    </w:p>
    <w:p>
      <w:pPr>
        <w:pStyle w:val="Heading3"/>
        <w:spacing w:after="100" w:before="200"/>
      </w:pPr>
      <w:r>
        <w:rPr>
          <w:rFonts w:ascii="Arial" w:cs="Arial" w:eastAsia="Arial" w:hAnsi="Arial"/>
          <w:b/>
          <w:bCs/>
          <w:color w:val="404040"/>
          <w:sz w:val="24"/>
          <w:szCs w:val="24"/>
        </w:rPr>
        <w:t xml:space="preserve">How the Problem is Framed</w:t>
      </w:r>
    </w:p>
    <w:p>
      <w:pPr>
        <w:spacing w:after="120" w:before="80"/>
        <w:jc w:val="both"/>
      </w:pPr>
      <w:r>
        <w:rPr>
          <w:rFonts w:ascii="Arial" w:cs="Arial" w:eastAsia="Arial" w:hAnsi="Arial"/>
          <w:sz w:val="22"/>
          <w:szCs w:val="22"/>
        </w:rPr>
        <w:t xml:space="preserve">AutoHDR sets out to answer a pointed question: what happens when no expert is available to manually annotate damaged regions and supply the correct character content? The answer it proposes is a fully automated, three-stage system that mirrors what a trained historian would actually do when approaching a damaged document. The stages mirror the human workflow closely: first identify what is damaged, then work out what it should say, and finally restore how it should look.</w:t>
      </w:r>
    </w:p>
    <w:p>
      <w:pPr>
        <w:pStyle w:val="Heading3"/>
        <w:spacing w:after="100" w:before="200"/>
      </w:pPr>
      <w:r>
        <w:rPr>
          <w:rFonts w:ascii="Arial" w:cs="Arial" w:eastAsia="Arial" w:hAnsi="Arial"/>
          <w:b/>
          <w:bCs/>
          <w:color w:val="404040"/>
          <w:sz w:val="24"/>
          <w:szCs w:val="24"/>
        </w:rPr>
        <w:t xml:space="preserve">Stage 1: OCR-Assisted Damage Localization</w:t>
      </w:r>
    </w:p>
    <w:p>
      <w:pPr>
        <w:spacing w:after="120" w:before="80"/>
        <w:jc w:val="both"/>
      </w:pPr>
      <w:r>
        <w:rPr>
          <w:rFonts w:ascii="Arial" w:cs="Arial" w:eastAsia="Arial" w:hAnsi="Arial"/>
          <w:sz w:val="22"/>
          <w:szCs w:val="22"/>
        </w:rPr>
        <w:t xml:space="preserve">The first stage combines a character-level OCR model with a DINO-based damage detector. The OCR model, trained across several Chinese historical datasets, achieves 98.35% character localization accuracy and 96.93% recognition accuracy on legible text. For characters where the OCR confidence falls below 0.1, the system treats them as damaged. The DINO detector separately identifies severely damaged regions that OCR would miss entirely. A fusion step then combines both sets of detections using IoU thresholds, retaining DINO boxes that do not substantially overlap with low-confidence OCR boxes. The output is an ordered sequence of character positions and damage flags that feeds into stage two.</w:t>
      </w:r>
    </w:p>
    <w:p>
      <w:pPr>
        <w:pStyle w:val="Heading3"/>
        <w:spacing w:after="100" w:before="200"/>
      </w:pPr>
      <w:r>
        <w:rPr>
          <w:rFonts w:ascii="Arial" w:cs="Arial" w:eastAsia="Arial" w:hAnsi="Arial"/>
          <w:b/>
          <w:bCs/>
          <w:color w:val="404040"/>
          <w:sz w:val="24"/>
          <w:szCs w:val="24"/>
        </w:rPr>
        <w:t xml:space="preserve">Stage 2: Damaged Content Prediction via Vision-Language Context Prediction</w:t>
      </w:r>
    </w:p>
    <w:p>
      <w:pPr>
        <w:spacing w:after="120" w:before="80"/>
        <w:jc w:val="both"/>
      </w:pPr>
      <w:r>
        <w:rPr>
          <w:rFonts w:ascii="Arial" w:cs="Arial" w:eastAsia="Arial" w:hAnsi="Arial"/>
          <w:sz w:val="22"/>
          <w:szCs w:val="22"/>
        </w:rPr>
        <w:t xml:space="preserve">Stage two uses a fine-tuned Qwen2-7B large language model to predict what the damaged characters should say. The model is first pre-trained on large classical Chinese corpora to build genuine understanding of the language, then fine-tuned on paired damaged and restored texts from the CBeta Buddhist text repository. Because classical Chinese is highly ambiguous and even a well-trained LLM will sometimes guess wrong, the authors introduce Vision-Language Context Prediction (VLCP). This hybrid scoring mechanism selects predictions by combining the OCR probability score for each candidate character, the LLM probability score, a ranking-based bonus, and an additional bonus for characters that both models independently agree on. Lightly damaged characters where OCR is already confident bypass the LLM entirely, reducing unnecessary computation and limiting hallucination opportunities.</w:t>
      </w:r>
    </w:p>
    <w:p>
      <w:pPr>
        <w:pStyle w:val="Heading3"/>
        <w:spacing w:after="100" w:before="200"/>
      </w:pPr>
      <w:r>
        <w:rPr>
          <w:rFonts w:ascii="Arial" w:cs="Arial" w:eastAsia="Arial" w:hAnsi="Arial"/>
          <w:b/>
          <w:bCs/>
          <w:color w:val="404040"/>
          <w:sz w:val="24"/>
          <w:szCs w:val="24"/>
        </w:rPr>
        <w:t xml:space="preserve">Stage 3: Historical Appearance Restoration via Patch AutoRegressive Mechanism</w:t>
      </w:r>
    </w:p>
    <w:p>
      <w:pPr>
        <w:spacing w:after="120" w:before="80"/>
        <w:jc w:val="both"/>
      </w:pPr>
      <w:r>
        <w:rPr>
          <w:rFonts w:ascii="Arial" w:cs="Arial" w:eastAsia="Arial" w:hAnsi="Arial"/>
          <w:sz w:val="22"/>
          <w:szCs w:val="22"/>
        </w:rPr>
        <w:t xml:space="preserve">The third stage handles pixel-level reconstruction, building on DiffHDR's diffusion backbone. To extend patch-level restoration to full pages, AutoHDR introduces a Patch AutoRegressive (PAR) mechanism. Instead of treating all patches independently, PAR begins at the page corner with the fewest damaged characters, restores that patch, places it back, then uses an overlapping sliding window to process subsequent patches, using already-restored areas as visual references. This ensures that restored regions guide later ones, maintaining consistency in ink density, stroke style, and background texture across the entire page.</w:t>
      </w:r>
    </w:p>
    <w:p>
      <w:pPr>
        <w:pStyle w:val="Heading3"/>
        <w:spacing w:after="100" w:before="200"/>
      </w:pPr>
      <w:r>
        <w:rPr>
          <w:rFonts w:ascii="Arial" w:cs="Arial" w:eastAsia="Arial" w:hAnsi="Arial"/>
          <w:b/>
          <w:bCs/>
          <w:color w:val="404040"/>
          <w:sz w:val="24"/>
          <w:szCs w:val="24"/>
        </w:rPr>
        <w:t xml:space="preserve">Dataset: FPHDR</w:t>
      </w:r>
    </w:p>
    <w:p>
      <w:pPr>
        <w:spacing w:after="120" w:before="80"/>
        <w:jc w:val="both"/>
      </w:pPr>
      <w:r>
        <w:rPr>
          <w:rFonts w:ascii="Arial" w:cs="Arial" w:eastAsia="Arial" w:hAnsi="Arial"/>
          <w:sz w:val="22"/>
          <w:szCs w:val="22"/>
        </w:rPr>
        <w:t xml:space="preserve">AutoHDR is accompanied by FPHDR, the first full-page HDR dataset. It contains 1,633 real document samples from the Fangshan Stone Sutras, each annotated by domain experts with character-level and line-level bounding boxes, character content labels, and damage severity grades (Light, Medium, Severe). Producing these annotations took approximately 2,400 person-hours and required at least two independent expert reviews per image. A further 6,543 synthetic training pairs are included, using the same degradation pipeline as HDR28K.</w:t>
      </w:r>
    </w:p>
    <w:p>
      <w:pPr>
        <w:pStyle w:val="Heading3"/>
        <w:spacing w:after="100" w:before="200"/>
      </w:pPr>
      <w:r>
        <w:rPr>
          <w:rFonts w:ascii="Arial" w:cs="Arial" w:eastAsia="Arial" w:hAnsi="Arial"/>
          <w:b/>
          <w:bCs/>
          <w:color w:val="404040"/>
          <w:sz w:val="24"/>
          <w:szCs w:val="24"/>
        </w:rP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80"/>
        <w:gridCol w:w="1080"/>
        <w:gridCol w:w="1080"/>
        <w:gridCol w:w="1560"/>
        <w:gridCol w:w="15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Method</w:t>
            </w:r>
          </w:p>
        </w:tc>
        <w:tc>
          <w:tcPr>
            <w:tcW w:type="dxa" w:w="108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AR Light</w:t>
            </w:r>
          </w:p>
        </w:tc>
        <w:tc>
          <w:tcPr>
            <w:tcW w:type="dxa" w:w="108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AR Medium</w:t>
            </w:r>
          </w:p>
        </w:tc>
        <w:tc>
          <w:tcPr>
            <w:tcW w:type="dxa" w:w="108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AR Severe</w:t>
            </w:r>
          </w:p>
        </w:tc>
        <w:tc>
          <w:tcPr>
            <w:tcW w:type="dxa" w:w="15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LPIPS</w:t>
            </w:r>
          </w:p>
        </w:tc>
        <w:tc>
          <w:tcPr>
            <w:tcW w:type="dxa" w:w="15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User Preference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Damaged documents (baseline)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77.42%</w:t>
            </w:r>
          </w:p>
        </w:tc>
        <w:tc>
          <w:tcPr>
            <w:tcW w:type="dxa" w:w="10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68.98%</w:t>
            </w:r>
          </w:p>
        </w:tc>
        <w:tc>
          <w:tcPr>
            <w:tcW w:type="dxa" w:w="10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46.83%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Restormer (best competitor)</w:t>
            </w:r>
          </w:p>
        </w:tc>
        <w:tc>
          <w:tcPr>
            <w:tcW w:type="dxa" w:w="10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87.27%</w:t>
            </w:r>
          </w:p>
        </w:tc>
        <w:tc>
          <w:tcPr>
            <w:tcW w:type="dxa" w:w="10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84.40%</w:t>
            </w:r>
          </w:p>
        </w:tc>
        <w:tc>
          <w:tcPr>
            <w:tcW w:type="dxa" w:w="10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75.98%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0.0691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3.90%</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AutoHDR</w:t>
            </w:r>
          </w:p>
        </w:tc>
        <w:tc>
          <w:tcPr>
            <w:tcW w:type="dxa" w:w="10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91.80%</w:t>
            </w:r>
          </w:p>
        </w:tc>
        <w:tc>
          <w:tcPr>
            <w:tcW w:type="dxa" w:w="10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90.01%</w:t>
            </w:r>
          </w:p>
        </w:tc>
        <w:tc>
          <w:tcPr>
            <w:tcW w:type="dxa" w:w="10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84.05%</w:t>
            </w:r>
          </w:p>
        </w:tc>
        <w:tc>
          <w:tcPr>
            <w:tcW w:type="dxa" w:w="15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0.0541</w:t>
            </w:r>
          </w:p>
        </w:tc>
        <w:tc>
          <w:tcPr>
            <w:tcW w:type="dxa" w:w="15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84.78%</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Historian and AutoHDR combined</w:t>
            </w:r>
          </w:p>
        </w:tc>
        <w:tc>
          <w:tcPr>
            <w:tcW w:type="dxa" w:w="10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93.63%</w:t>
            </w:r>
          </w:p>
        </w:tc>
        <w:tc>
          <w:tcPr>
            <w:tcW w:type="dxa" w:w="10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93.81%</w:t>
            </w:r>
          </w:p>
        </w:tc>
        <w:tc>
          <w:tcPr>
            <w:tcW w:type="dxa" w:w="10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94.25%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n/a</w:t>
            </w:r>
          </w:p>
        </w:tc>
      </w:tr>
    </w:tbl>
    <w:p>
      <w:pPr>
        <w:spacing w:after="80" w:before="80"/>
      </w:pPr>
    </w:p>
    <w:p>
      <w:pPr>
        <w:spacing w:after="80" w:before="80"/>
      </w:pPr>
    </w:p>
    <w:p>
      <w:pPr>
        <w:pStyle w:val="Heading1"/>
        <w:pBdr>
          <w:bottom w:val="single" w:color="1F4E79" w:sz="6" w:space="6"/>
        </w:pBdr>
        <w:spacing w:after="200" w:before="400"/>
      </w:pPr>
      <w:r>
        <w:rPr>
          <w:rFonts w:ascii="Arial" w:cs="Arial" w:eastAsia="Arial" w:hAnsi="Arial"/>
          <w:b/>
          <w:bCs/>
          <w:color w:val="1F4E79"/>
          <w:sz w:val="32"/>
          <w:szCs w:val="32"/>
        </w:rPr>
        <w:t xml:space="preserve">3. Research Gaps Each Paper Targets</w:t>
      </w:r>
    </w:p>
    <w:p>
      <w:pPr>
        <w:pStyle w:val="Heading2"/>
        <w:spacing w:after="120" w:before="300"/>
      </w:pPr>
      <w:r>
        <w:rPr>
          <w:rFonts w:ascii="Arial" w:cs="Arial" w:eastAsia="Arial" w:hAnsi="Arial"/>
          <w:b/>
          <w:bCs/>
          <w:color w:val="2E75B6"/>
          <w:sz w:val="26"/>
          <w:szCs w:val="26"/>
        </w:rPr>
        <w:t xml:space="preserve">3.1  What DiffHDR Was Built to Solve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Gap in the Field</w:t>
            </w:r>
          </w:p>
        </w:tc>
        <w:tc>
          <w:tcPr>
            <w:tcW w:type="dxa" w:w="55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How DiffHDR Responds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There was no dataset for multi-style historical document repair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HDR28K provides 28,552 damaged-repaired pairs across three degradation types and multiple calligraphic styles</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Prior work focused on enhancement and binarisation, not actual repair</w:t>
            </w:r>
          </w:p>
        </w:tc>
        <w:tc>
          <w:tcPr>
            <w:tcW w:type="dxa" w:w="55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DiffHDR frames HDR as a distinct task: predicting pixel-level original appearance rather than improving legibility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Text-only restoration methods cannot handle visual reconstruction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DiffHDR is multimodal, combining semantic content priors, spatial masks, and image-level diffusion in a single framework</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Font generation methods only work on isolated single characters</w:t>
            </w:r>
          </w:p>
        </w:tc>
        <w:tc>
          <w:tcPr>
            <w:tcW w:type="dxa" w:w="55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DiffHDR restores entire document patches containing multiple characters, complex layouts, and varied backgrounds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Existing inscription restoration work lacked style diversity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HDR28K sources from two large datasets covering diverse historical periods and calligraphic traditions</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PSNR and SSIM are poor metrics for this kind of task</w:t>
            </w:r>
          </w:p>
        </w:tc>
        <w:tc>
          <w:tcPr>
            <w:tcW w:type="dxa" w:w="55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The paper argues convincingly for using FID, LPIPS, and character recognition accuracy instead, and provides supporting evidence</w:t>
            </w:r>
          </w:p>
        </w:tc>
      </w:tr>
    </w:tbl>
    <w:p>
      <w:pPr>
        <w:spacing w:after="80" w:before="80"/>
      </w:pPr>
    </w:p>
    <w:p>
      <w:pPr>
        <w:pStyle w:val="Heading2"/>
        <w:spacing w:after="120" w:before="300"/>
      </w:pPr>
      <w:r>
        <w:rPr>
          <w:rFonts w:ascii="Arial" w:cs="Arial" w:eastAsia="Arial" w:hAnsi="Arial"/>
          <w:b/>
          <w:bCs/>
          <w:color w:val="2E75B6"/>
          <w:sz w:val="26"/>
          <w:szCs w:val="26"/>
        </w:rPr>
        <w:t xml:space="preserve">3.2  What AutoHDR Was Built to Solve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Gap in the Field</w:t>
            </w:r>
          </w:p>
        </w:tc>
        <w:tc>
          <w:tcPr>
            <w:tcW w:type="dxa" w:w="55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How AutoHDR Responds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Methods like DiffHDR require experts to manually supply damaged content and locations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Stages 1 and 2 (OADL and DCP) automate both damage detection and content prediction entirely</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Patch-level methods have no awareness of the surrounding page</w:t>
            </w:r>
          </w:p>
        </w:tc>
        <w:tc>
          <w:tcPr>
            <w:tcW w:type="dxa" w:w="55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The Patch AutoRegressive mechanism progressively restores the full page using already-restored areas as visual references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Available datasets only cover small image patches, not whole pages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FPHDR is the first full-page HDR dataset, including real annotated samples with multi-grade damage labels</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No fully automated solution existed that covered all restoration stages</w:t>
            </w:r>
          </w:p>
        </w:tc>
        <w:tc>
          <w:tcPr>
            <w:tcW w:type="dxa" w:w="55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AutoHDR is the first system to handle localisation, content prediction, and visual reconstruction without any manual intervention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Fully automated systems risk losing historian trust and oversight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The modular architecture allows historians to review and adjust outputs at any stage before the pipeline continues</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Large language models alone struggle with the ambiguity of classical Chinese</w:t>
            </w:r>
          </w:p>
        </w:tc>
        <w:tc>
          <w:tcPr>
            <w:tcW w:type="dxa" w:w="55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VLCP fuses OCR and LLM predictions through a composite scoring mechanism, using each where it is most reliable</w:t>
            </w:r>
          </w:p>
        </w:tc>
      </w:tr>
    </w:tbl>
    <w:p>
      <w:pPr>
        <w:spacing w:after="80" w:before="80"/>
      </w:pPr>
    </w:p>
    <w:p>
      <w:pPr>
        <w:spacing w:after="80" w:before="80"/>
      </w:pPr>
    </w:p>
    <w:p>
      <w:pPr>
        <w:pStyle w:val="Heading1"/>
        <w:pBdr>
          <w:bottom w:val="single" w:color="1F4E79" w:sz="6" w:space="6"/>
        </w:pBdr>
        <w:spacing w:after="200" w:before="400"/>
      </w:pPr>
      <w:r>
        <w:rPr>
          <w:rFonts w:ascii="Arial" w:cs="Arial" w:eastAsia="Arial" w:hAnsi="Arial"/>
          <w:b/>
          <w:bCs/>
          <w:color w:val="1F4E79"/>
          <w:sz w:val="32"/>
          <w:szCs w:val="32"/>
        </w:rPr>
        <w:t xml:space="preserve">4. Gaps That Remain in Both Papers</w:t>
      </w:r>
    </w:p>
    <w:p>
      <w:pPr>
        <w:spacing w:after="120" w:before="80"/>
        <w:jc w:val="both"/>
      </w:pPr>
      <w:r>
        <w:rPr>
          <w:rFonts w:ascii="Arial" w:cs="Arial" w:eastAsia="Arial" w:hAnsi="Arial"/>
          <w:sz w:val="22"/>
          <w:szCs w:val="22"/>
        </w:rPr>
        <w:t xml:space="preserve">Neither paper resolves every problem in the field, and some important challenges are either acknowledged in passing or not addressed at all. Understanding these gaps is essential for anyone planning to build on this work.</w:t>
      </w:r>
    </w:p>
    <w:p>
      <w:pPr>
        <w:spacing w:after="80" w:before="80"/>
      </w:pPr>
    </w:p>
    <w:p>
      <w:pPr>
        <w:pStyle w:val="Heading2"/>
        <w:spacing w:after="120" w:before="300"/>
      </w:pPr>
      <w:r>
        <w:rPr>
          <w:rFonts w:ascii="Arial" w:cs="Arial" w:eastAsia="Arial" w:hAnsi="Arial"/>
          <w:b/>
          <w:bCs/>
          <w:color w:val="2E75B6"/>
          <w:sz w:val="26"/>
          <w:szCs w:val="26"/>
        </w:rPr>
        <w:t xml:space="preserve">4.1  Remaining Gaps in DiffHDR</w:t>
      </w:r>
    </w:p>
    <w:p>
      <w:pPr>
        <w:pStyle w:val="Heading3"/>
        <w:spacing w:after="100" w:before="200"/>
      </w:pPr>
      <w:r>
        <w:rPr>
          <w:rFonts w:ascii="Arial" w:cs="Arial" w:eastAsia="Arial" w:hAnsi="Arial"/>
          <w:b/>
          <w:bCs/>
          <w:color w:val="404040"/>
          <w:sz w:val="24"/>
          <w:szCs w:val="24"/>
        </w:rPr>
        <w:t xml:space="preserve">Dependence on Manual Annotations</w:t>
      </w:r>
    </w:p>
    <w:p>
      <w:pPr>
        <w:spacing w:after="120" w:before="80"/>
        <w:jc w:val="both"/>
      </w:pPr>
      <w:r>
        <w:rPr>
          <w:rFonts w:ascii="Arial" w:cs="Arial" w:eastAsia="Arial" w:hAnsi="Arial"/>
          <w:sz w:val="22"/>
          <w:szCs w:val="22"/>
        </w:rPr>
        <w:t xml:space="preserve">Perhaps the most significant practical limitation of DiffHDR is that it cannot do anything useful unless a human first identifies where the damage is and what the damaged text should say. In a real archival setting, this information is often unavailable. The authors acknowledge this and propose that future work could use large vision-language models to predict damaged content automatically, but this remains unimplemented. Without it, DiffHDR is genuinely difficult to use outside a controlled research environment where expert annotations are already prepared.</w:t>
      </w:r>
    </w:p>
    <w:p>
      <w:pPr>
        <w:pStyle w:val="Heading3"/>
        <w:spacing w:after="100" w:before="200"/>
      </w:pPr>
      <w:r>
        <w:rPr>
          <w:rFonts w:ascii="Arial" w:cs="Arial" w:eastAsia="Arial" w:hAnsi="Arial"/>
          <w:b/>
          <w:bCs/>
          <w:color w:val="404040"/>
          <w:sz w:val="24"/>
          <w:szCs w:val="24"/>
        </w:rPr>
        <w:t xml:space="preserve">Boundary Inconsistency Between Patches</w:t>
      </w:r>
    </w:p>
    <w:p>
      <w:pPr>
        <w:spacing w:after="120" w:before="80"/>
        <w:jc w:val="both"/>
      </w:pPr>
      <w:r>
        <w:rPr>
          <w:rFonts w:ascii="Arial" w:cs="Arial" w:eastAsia="Arial" w:hAnsi="Arial"/>
          <w:sz w:val="22"/>
          <w:szCs w:val="22"/>
        </w:rPr>
        <w:t xml:space="preserve">Because DiffHDR processes every 512 by 512 patch independently, there is nothing in the method that enforces visual consistency at the seams between patches. When two adjacent patches are restored separately, the ink density, stroke weight, and background texture in the restored regions may not match at the boundary. On a full document page this can produce a noticeable patchwork effect, which undermines the practical usefulness of the restoration for scholarly purposes.</w:t>
      </w:r>
    </w:p>
    <w:p>
      <w:pPr>
        <w:pStyle w:val="Heading3"/>
        <w:spacing w:after="100" w:before="200"/>
      </w:pPr>
      <w:r>
        <w:rPr>
          <w:rFonts w:ascii="Arial" w:cs="Arial" w:eastAsia="Arial" w:hAnsi="Arial"/>
          <w:b/>
          <w:bCs/>
          <w:color w:val="404040"/>
          <w:sz w:val="24"/>
          <w:szCs w:val="24"/>
        </w:rPr>
        <w:t xml:space="preserve">The Gap Between Synthetic and Real Degradation</w:t>
      </w:r>
    </w:p>
    <w:p>
      <w:pPr>
        <w:spacing w:after="120" w:before="80"/>
        <w:jc w:val="both"/>
      </w:pPr>
      <w:r>
        <w:rPr>
          <w:rFonts w:ascii="Arial" w:cs="Arial" w:eastAsia="Arial" w:hAnsi="Arial"/>
          <w:sz w:val="22"/>
          <w:szCs w:val="22"/>
        </w:rPr>
        <w:t xml:space="preserve">Every training example in HDR28K was generated by algorithmically degrading a clean image. The degradation pipeline is thoughtfully designed and produces convincing results, but it cannot fully replicate what happens when a document has been sitting in a monastery or archive for several hundred years. Real deterioration involves complex chemical reactions, biological activity, layered staining, and mechanical stress that interact in ways no synthetic pipeline completely captures. The authors are aware of this and call for future collaboration with conservation institutions, but the domain gap remains an open problem.</w:t>
      </w:r>
    </w:p>
    <w:p>
      <w:pPr>
        <w:pStyle w:val="Heading3"/>
        <w:spacing w:after="100" w:before="200"/>
      </w:pPr>
      <w:r>
        <w:rPr>
          <w:rFonts w:ascii="Arial" w:cs="Arial" w:eastAsia="Arial" w:hAnsi="Arial"/>
          <w:b/>
          <w:bCs/>
          <w:color w:val="404040"/>
          <w:sz w:val="24"/>
          <w:szCs w:val="24"/>
        </w:rPr>
        <w:t xml:space="preserve">A Single Model for All Damage Severities</w:t>
      </w:r>
    </w:p>
    <w:p>
      <w:pPr>
        <w:spacing w:after="120" w:before="80"/>
        <w:jc w:val="both"/>
      </w:pPr>
      <w:r>
        <w:rPr>
          <w:rFonts w:ascii="Arial" w:cs="Arial" w:eastAsia="Arial" w:hAnsi="Arial"/>
          <w:sz w:val="22"/>
          <w:szCs w:val="22"/>
        </w:rPr>
        <w:t xml:space="preserve">DiffHDR applies exactly the same model regardless of whether a region is lightly faded or completely missing. For a lightly damaged character where the strokes are still partially visible, full generative reconstruction is actually risky: the model may override genuine surviving information with plausible but incorrect hallucinations. A smarter approach would adapt the restoration strategy to the degree of damage, using a more conservative enhancement pathway for lighter cases and reserving full reconstruction for severe ones.</w:t>
      </w:r>
    </w:p>
    <w:p>
      <w:pPr>
        <w:pStyle w:val="Heading3"/>
        <w:spacing w:after="100" w:before="200"/>
      </w:pPr>
      <w:r>
        <w:rPr>
          <w:rFonts w:ascii="Arial" w:cs="Arial" w:eastAsia="Arial" w:hAnsi="Arial"/>
          <w:b/>
          <w:bCs/>
          <w:color w:val="404040"/>
          <w:sz w:val="24"/>
          <w:szCs w:val="24"/>
        </w:rPr>
        <w:t xml:space="preserve">Limited to Chinese Historical Scripts</w:t>
      </w:r>
    </w:p>
    <w:p>
      <w:pPr>
        <w:spacing w:after="120" w:before="80"/>
        <w:jc w:val="both"/>
      </w:pPr>
      <w:r>
        <w:rPr>
          <w:rFonts w:ascii="Arial" w:cs="Arial" w:eastAsia="Arial" w:hAnsi="Arial"/>
          <w:sz w:val="22"/>
          <w:szCs w:val="22"/>
        </w:rPr>
        <w:t xml:space="preserve">HDR28K is built entirely from Chinese historical document collections. This means there is no evidence that DiffHDR's approach generalises to Arabic manuscripts, Latin codices, Sanskrit palm-leaf texts, or any of the dozens of other scripts that form part of the world's endangered documentary heritage. The method may work on other scripts, but this has not been tested.</w:t>
      </w:r>
    </w:p>
    <w:p>
      <w:pPr>
        <w:pStyle w:val="Heading3"/>
        <w:spacing w:after="100" w:before="200"/>
      </w:pPr>
      <w:r>
        <w:rPr>
          <w:rFonts w:ascii="Arial" w:cs="Arial" w:eastAsia="Arial" w:hAnsi="Arial"/>
          <w:b/>
          <w:bCs/>
          <w:color w:val="404040"/>
          <w:sz w:val="24"/>
          <w:szCs w:val="24"/>
        </w:rPr>
        <w:t xml:space="preserve">No Way to Communicate Uncertainty</w:t>
      </w:r>
    </w:p>
    <w:p>
      <w:pPr>
        <w:spacing w:after="120" w:before="80"/>
        <w:jc w:val="both"/>
      </w:pPr>
      <w:r>
        <w:rPr>
          <w:rFonts w:ascii="Arial" w:cs="Arial" w:eastAsia="Arial" w:hAnsi="Arial"/>
          <w:sz w:val="22"/>
          <w:szCs w:val="22"/>
        </w:rPr>
        <w:t xml:space="preserve">DiffHDR produces a single restored image with no indication of which regions the model was confident about and which it was effectively guessing. For a historian or archivist, this matters enormously. A restored character presented without qualification carries implicit authority that may not be warranted. There is currently no mechanism to flag uncertain restorations for human review or to communicate confidence levels alongside the output.</w:t>
      </w:r>
    </w:p>
    <w:p>
      <w:pPr>
        <w:spacing w:after="80" w:before="80"/>
      </w:pPr>
    </w:p>
    <w:p>
      <w:pPr>
        <w:pStyle w:val="Heading2"/>
        <w:spacing w:after="120" w:before="300"/>
      </w:pPr>
      <w:r>
        <w:rPr>
          <w:rFonts w:ascii="Arial" w:cs="Arial" w:eastAsia="Arial" w:hAnsi="Arial"/>
          <w:b/>
          <w:bCs/>
          <w:color w:val="2E75B6"/>
          <w:sz w:val="26"/>
          <w:szCs w:val="26"/>
        </w:rPr>
        <w:t xml:space="preserve">4.2  Remaining Gaps in AutoHDR</w:t>
      </w:r>
    </w:p>
    <w:p>
      <w:pPr>
        <w:pStyle w:val="Heading3"/>
        <w:spacing w:after="100" w:before="200"/>
      </w:pPr>
      <w:r>
        <w:rPr>
          <w:rFonts w:ascii="Arial" w:cs="Arial" w:eastAsia="Arial" w:hAnsi="Arial"/>
          <w:b/>
          <w:bCs/>
          <w:color w:val="404040"/>
          <w:sz w:val="24"/>
          <w:szCs w:val="24"/>
        </w:rPr>
        <w:t xml:space="preserve">Processing Speed</w:t>
      </w:r>
    </w:p>
    <w:p>
      <w:pPr>
        <w:spacing w:after="120" w:before="80"/>
        <w:jc w:val="both"/>
      </w:pPr>
      <w:r>
        <w:rPr>
          <w:rFonts w:ascii="Arial" w:cs="Arial" w:eastAsia="Arial" w:hAnsi="Arial"/>
          <w:sz w:val="22"/>
          <w:szCs w:val="22"/>
        </w:rPr>
        <w:t xml:space="preserve">AutoHDR's three-stage pipeline takes approximately five minutes to process a single full-page image on a high-end NVIDIA A10 GPU. For a major library or archive holding tens of thousands of damaged documents, this is a serious practical constraint. The paper does not discuss model compression, distillation, or any other strategy for making inference faster, and this omission becomes more significant the larger the target collection.</w:t>
      </w:r>
    </w:p>
    <w:p>
      <w:pPr>
        <w:pStyle w:val="Heading3"/>
        <w:spacing w:after="100" w:before="200"/>
      </w:pPr>
      <w:r>
        <w:rPr>
          <w:rFonts w:ascii="Arial" w:cs="Arial" w:eastAsia="Arial" w:hAnsi="Arial"/>
          <w:b/>
          <w:bCs/>
          <w:color w:val="404040"/>
          <w:sz w:val="24"/>
          <w:szCs w:val="24"/>
        </w:rPr>
        <w:t xml:space="preserve">Real Data from Only One Source</w:t>
      </w:r>
    </w:p>
    <w:p>
      <w:pPr>
        <w:spacing w:after="120" w:before="80"/>
        <w:jc w:val="both"/>
      </w:pPr>
      <w:r>
        <w:rPr>
          <w:rFonts w:ascii="Arial" w:cs="Arial" w:eastAsia="Arial" w:hAnsi="Arial"/>
          <w:sz w:val="22"/>
          <w:szCs w:val="22"/>
        </w:rPr>
        <w:t xml:space="preserve">While FPHDR's real annotated samples are a genuinely valuable contribution, they all come from a single collection: the Fangshan Stone Sutras. This is a specific type of document with a specific material substrate, script style, and damage pattern. The LLM in stage two was also fine-tuned exclusively on CBeta Buddhist texts. How well the system would perform on secular poetry, imperial administrative records, medical texts, or documents from different dynasties and regions is simply unknown.</w:t>
      </w:r>
    </w:p>
    <w:p>
      <w:pPr>
        <w:pStyle w:val="Heading3"/>
        <w:spacing w:after="100" w:before="200"/>
      </w:pPr>
      <w:r>
        <w:rPr>
          <w:rFonts w:ascii="Arial" w:cs="Arial" w:eastAsia="Arial" w:hAnsi="Arial"/>
          <w:b/>
          <w:bCs/>
          <w:color w:val="404040"/>
          <w:sz w:val="24"/>
          <w:szCs w:val="24"/>
        </w:rPr>
        <w:t xml:space="preserve">Hallucination in Content Prediction</w:t>
      </w:r>
    </w:p>
    <w:p>
      <w:pPr>
        <w:spacing w:after="120" w:before="80"/>
        <w:jc w:val="both"/>
      </w:pPr>
      <w:r>
        <w:rPr>
          <w:rFonts w:ascii="Arial" w:cs="Arial" w:eastAsia="Arial" w:hAnsi="Arial"/>
          <w:sz w:val="22"/>
          <w:szCs w:val="22"/>
        </w:rPr>
        <w:t xml:space="preserve">The Qwen2-7B LLM is impressive at predicting missing classical Chinese text, but classical Chinese is a language where many different characters can plausibly fit the same position in a sentence. Even with careful fine-tuning and VLCP's composite scoring, the model will sometimes confidently predict a historically incorrect character that nonetheless sounds right in context. There is no downstream mechanism to catch this. Once a wrong prediction enters stage three as the content image xc, it gets faithfully rendered into pixels, and the error becomes very difficult to detect.</w:t>
      </w:r>
    </w:p>
    <w:p>
      <w:pPr>
        <w:pStyle w:val="Heading3"/>
        <w:spacing w:after="100" w:before="200"/>
      </w:pPr>
      <w:r>
        <w:rPr>
          <w:rFonts w:ascii="Arial" w:cs="Arial" w:eastAsia="Arial" w:hAnsi="Arial"/>
          <w:b/>
          <w:bCs/>
          <w:color w:val="404040"/>
          <w:sz w:val="24"/>
          <w:szCs w:val="24"/>
        </w:rPr>
        <w:t xml:space="preserve">Errors Compound Across Stages</w:t>
      </w:r>
    </w:p>
    <w:p>
      <w:pPr>
        <w:spacing w:after="120" w:before="80"/>
        <w:jc w:val="both"/>
      </w:pPr>
      <w:r>
        <w:rPr>
          <w:rFonts w:ascii="Arial" w:cs="Arial" w:eastAsia="Arial" w:hAnsi="Arial"/>
          <w:sz w:val="22"/>
          <w:szCs w:val="22"/>
        </w:rPr>
        <w:t xml:space="preserve">AutoHDR's three stages are strictly sequential and each depends on the output of the previous one. A character that is mis-localised in stage one will be absent from the stage two prediction sequence, meaning its content goes unpredicted. That missing prediction then means stage three has no content image to guide its restoration of that region. A single detection failure early in the pipeline can produce a complete restoration failure for a character with no error signal to indicate what went wrong. The pipeline has no feedback mechanism to catch or correct these cascading failures.</w:t>
      </w:r>
    </w:p>
    <w:p>
      <w:pPr>
        <w:pStyle w:val="Heading3"/>
        <w:spacing w:after="100" w:before="200"/>
      </w:pPr>
      <w:r>
        <w:rPr>
          <w:rFonts w:ascii="Arial" w:cs="Arial" w:eastAsia="Arial" w:hAnsi="Arial"/>
          <w:b/>
          <w:bCs/>
          <w:color w:val="404040"/>
          <w:sz w:val="24"/>
          <w:szCs w:val="24"/>
        </w:rPr>
        <w:t xml:space="preserve">Patch AutoRegressive Propagation of Errors</w:t>
      </w:r>
    </w:p>
    <w:p>
      <w:pPr>
        <w:spacing w:after="120" w:before="80"/>
        <w:jc w:val="both"/>
      </w:pPr>
      <w:r>
        <w:rPr>
          <w:rFonts w:ascii="Arial" w:cs="Arial" w:eastAsia="Arial" w:hAnsi="Arial"/>
          <w:sz w:val="22"/>
          <w:szCs w:val="22"/>
        </w:rPr>
        <w:t xml:space="preserve">The PAR mechanism is elegant in principle, but it carries a hidden risk. If the first patch that gets restored contains errors, whether in character form or background texture, those errors become the reference signal for every subsequent patch that overlaps with it. Rather than errors being contained locally, they can spread progressively across the page as each new patch inherits the mistakes of its neighbours. This is the opposite of what a historian would do: an expert would flag an uncertain region for separate attention rather than using it as a guide for everything else.</w:t>
      </w:r>
    </w:p>
    <w:p>
      <w:pPr>
        <w:pStyle w:val="Heading3"/>
        <w:spacing w:after="100" w:before="200"/>
      </w:pPr>
      <w:r>
        <w:rPr>
          <w:rFonts w:ascii="Arial" w:cs="Arial" w:eastAsia="Arial" w:hAnsi="Arial"/>
          <w:b/>
          <w:bCs/>
          <w:color w:val="404040"/>
          <w:sz w:val="24"/>
          <w:szCs w:val="24"/>
        </w:rPr>
        <w:t xml:space="preserve">Collaboration Exists in Theory Only</w:t>
      </w:r>
    </w:p>
    <w:p>
      <w:pPr>
        <w:spacing w:after="120" w:before="80"/>
        <w:jc w:val="both"/>
      </w:pPr>
      <w:r>
        <w:rPr>
          <w:rFonts w:ascii="Arial" w:cs="Arial" w:eastAsia="Arial" w:hAnsi="Arial"/>
          <w:sz w:val="22"/>
          <w:szCs w:val="22"/>
        </w:rPr>
        <w:t xml:space="preserve">AutoHDR's modular architecture is designed to allow historian intervention at each stage, and this is presented as one of its key advantages. In practice, however, the collaboration interface is entirely undefined. The paper does not specify what format corrections take, how granular they can be, whether they are applied to the raw model outputs or the processed versions, or how corrections at stage one propagate through to stages two and three. As it stands, the claim of human-machine collaboration describes an aspiration rather than an implemented feature.</w:t>
      </w:r>
    </w:p>
    <w:p>
      <w:pPr>
        <w:spacing w:after="80" w:before="80"/>
      </w:pPr>
    </w:p>
    <w:p>
      <w:pPr>
        <w:spacing w:after="80" w:before="80"/>
      </w:pPr>
    </w:p>
    <w:p>
      <w:pPr>
        <w:pStyle w:val="Heading1"/>
        <w:pBdr>
          <w:bottom w:val="single" w:color="1F4E79" w:sz="6" w:space="6"/>
        </w:pBdr>
        <w:spacing w:after="200" w:before="400"/>
      </w:pPr>
      <w:r>
        <w:rPr>
          <w:rFonts w:ascii="Arial" w:cs="Arial" w:eastAsia="Arial" w:hAnsi="Arial"/>
          <w:b/>
          <w:bCs/>
          <w:color w:val="1F4E79"/>
          <w:sz w:val="32"/>
          <w:szCs w:val="32"/>
        </w:rPr>
        <w:t xml:space="preserve">5. Proposed Improvements and Research Directions</w:t>
      </w:r>
    </w:p>
    <w:p>
      <w:pPr>
        <w:spacing w:after="120" w:before="80"/>
        <w:jc w:val="both"/>
      </w:pPr>
      <w:r>
        <w:rPr>
          <w:rFonts w:ascii="Arial" w:cs="Arial" w:eastAsia="Arial" w:hAnsi="Arial"/>
          <w:sz w:val="22"/>
          <w:szCs w:val="22"/>
        </w:rPr>
        <w:t xml:space="preserve">The gaps described above point clearly toward the next generation of HDR research. The following proposals are grounded in the architectures already established by these two papers and represent realistic extensions rather than starting from scratch.</w:t>
      </w:r>
    </w:p>
    <w:p>
      <w:pPr>
        <w:spacing w:after="80" w:before="80"/>
      </w:pPr>
    </w:p>
    <w:p>
      <w:pPr>
        <w:pStyle w:val="Heading2"/>
        <w:spacing w:after="120" w:before="300"/>
      </w:pPr>
      <w:r>
        <w:rPr>
          <w:rFonts w:ascii="Arial" w:cs="Arial" w:eastAsia="Arial" w:hAnsi="Arial"/>
          <w:b/>
          <w:bCs/>
          <w:color w:val="2E75B6"/>
          <w:sz w:val="26"/>
          <w:szCs w:val="26"/>
        </w:rPr>
        <w:t xml:space="preserve">5.1  Automatic Damage Detection with Severity Classification</w:t>
      </w:r>
    </w:p>
    <w:p>
      <w:pPr>
        <w:spacing w:after="120" w:before="80"/>
        <w:jc w:val="both"/>
      </w:pPr>
      <w:r>
        <w:rPr>
          <w:rFonts w:ascii="Arial" w:cs="Arial" w:eastAsia="Arial" w:hAnsi="Arial"/>
          <w:sz w:val="22"/>
          <w:szCs w:val="22"/>
        </w:rPr>
        <w:t xml:space="preserve">The most immediate bottleneck in DiffHDR is the manual annotation requirement, and AutoHDR's OADL stage only partially resolves it. What is needed is a detection model that not only locates damaged regions but also classifies them by damage type and severity in a single pass. A Swin Transformer or DINO-based detector could be trained to output character-level predictions across three damage types (Character Missing, Paper Damage, Ink Erosion) and three severity levels (Light, Medium, Severe) simultaneously.</w:t>
      </w:r>
    </w:p>
    <w:p>
      <w:pPr>
        <w:spacing w:after="120" w:before="80"/>
        <w:jc w:val="both"/>
      </w:pPr>
      <w:r>
        <w:rPr>
          <w:rFonts w:ascii="Arial" w:cs="Arial" w:eastAsia="Arial" w:hAnsi="Arial"/>
          <w:sz w:val="22"/>
          <w:szCs w:val="22"/>
        </w:rPr>
        <w:t xml:space="preserve">Critically, the severity classification should directly determine which restoration pathway is used downstream. Lightly damaged characters, where strokes are still partially visible, should be routed to a conservative diffusion setting that preserves existing ink traces rather than overwriting them. Severely damaged or completely missing characters should receive full generative reconstruction guided by a strong content prior. This would solve DiffHDR's severity-blindness while also strengthening AutoHDR's OADL stage at the extreme end of the damage spectrum.</w:t>
      </w:r>
    </w:p>
    <w:p>
      <w:pPr>
        <w:spacing w:after="80" w:before="80"/>
      </w:pPr>
    </w:p>
    <w:p>
      <w:pPr>
        <w:pStyle w:val="Heading2"/>
        <w:spacing w:after="120" w:before="300"/>
      </w:pPr>
      <w:r>
        <w:rPr>
          <w:rFonts w:ascii="Arial" w:cs="Arial" w:eastAsia="Arial" w:hAnsi="Arial"/>
          <w:b/>
          <w:bCs/>
          <w:color w:val="2E75B6"/>
          <w:sz w:val="26"/>
          <w:szCs w:val="26"/>
        </w:rPr>
        <w:t xml:space="preserve">5.2  A Global Page Encoder for Cross-Patch Consistency</w:t>
      </w:r>
    </w:p>
    <w:p>
      <w:pPr>
        <w:spacing w:after="120" w:before="80"/>
        <w:jc w:val="both"/>
      </w:pPr>
      <w:r>
        <w:rPr>
          <w:rFonts w:ascii="Arial" w:cs="Arial" w:eastAsia="Arial" w:hAnsi="Arial"/>
          <w:sz w:val="22"/>
          <w:szCs w:val="22"/>
        </w:rPr>
        <w:t xml:space="preserve">Both papers suffer from the same underlying problem: they process the document one small region at a time without any awareness of the page as a whole. The solution is to introduce a lightweight global page encoder, perhaps a Vision Transformer operating on a heavily downsampled version of the full page, that produces a style embedding capturing the overall ink character, background texture, and layout density of the document.</w:t>
      </w:r>
    </w:p>
    <w:p>
      <w:pPr>
        <w:spacing w:after="120" w:before="80"/>
        <w:jc w:val="both"/>
      </w:pPr>
      <w:r>
        <w:rPr>
          <w:rFonts w:ascii="Arial" w:cs="Arial" w:eastAsia="Arial" w:hAnsi="Arial"/>
          <w:sz w:val="22"/>
          <w:szCs w:val="22"/>
        </w:rPr>
        <w:t xml:space="preserve">This page-level embedding would be injected as an additional conditioning signal into the patch-level diffusion model, ensuring that every restored patch is guided by a consistent notion of what the document as a whole should look like. This directly resolves DiffHDR's boundary inconsistency problem. It also addresses AutoHDR's PAR error propagation issue: if all patches are conditioned on a global style reference rather than just their neighbours, early restoration errors have less influence on later patches.</w:t>
      </w:r>
    </w:p>
    <w:p>
      <w:pPr>
        <w:spacing w:after="120" w:before="80"/>
        <w:jc w:val="both"/>
      </w:pPr>
      <w:r>
        <w:rPr>
          <w:rFonts w:ascii="Arial" w:cs="Arial" w:eastAsia="Arial" w:hAnsi="Arial"/>
          <w:sz w:val="22"/>
          <w:szCs w:val="22"/>
        </w:rPr>
        <w:t xml:space="preserve">An alternative worth exploring is parallel iterative refinement: restore all patches independently in a first pass, then run a second pass where each patch is refined using its already-restored neighbours as context. Repeating this for a small number of rounds naturally converges toward a globally consistent restoration without the directional error propagation that PAR's sequential approach introduces.</w:t>
      </w:r>
    </w:p>
    <w:p>
      <w:pPr>
        <w:spacing w:after="80" w:before="80"/>
      </w:pPr>
    </w:p>
    <w:p>
      <w:pPr>
        <w:pStyle w:val="Heading2"/>
        <w:spacing w:after="120" w:before="300"/>
      </w:pPr>
      <w:r>
        <w:rPr>
          <w:rFonts w:ascii="Arial" w:cs="Arial" w:eastAsia="Arial" w:hAnsi="Arial"/>
          <w:b/>
          <w:bCs/>
          <w:color w:val="2E75B6"/>
          <w:sz w:val="26"/>
          <w:szCs w:val="26"/>
        </w:rPr>
        <w:t xml:space="preserve">5.3  Retrieval-Augmented Content Prediction</w:t>
      </w:r>
    </w:p>
    <w:p>
      <w:pPr>
        <w:spacing w:after="120" w:before="80"/>
        <w:jc w:val="both"/>
      </w:pPr>
      <w:r>
        <w:rPr>
          <w:rFonts w:ascii="Arial" w:cs="Arial" w:eastAsia="Arial" w:hAnsi="Arial"/>
          <w:sz w:val="22"/>
          <w:szCs w:val="22"/>
        </w:rPr>
        <w:t xml:space="preserve">AutoHDR's LLM predicts damaged character content purely from the surrounding textual context it has seen during training. But historical documents are not isolated: most texts have known parallel versions, authoritative commentaries, and digitised editions held in archives around the world. Incorporating this external knowledge could dramatically reduce hallucination.</w:t>
      </w:r>
    </w:p>
    <w:p>
      <w:pPr>
        <w:spacing w:after="120" w:before="80"/>
        <w:jc w:val="both"/>
      </w:pPr>
      <w:r>
        <w:rPr>
          <w:rFonts w:ascii="Arial" w:cs="Arial" w:eastAsia="Arial" w:hAnsi="Arial"/>
          <w:sz w:val="22"/>
          <w:szCs w:val="22"/>
        </w:rPr>
        <w:t xml:space="preserve">The proposal is to equip the stage two LLM with a retrieval module. When the model is asked to predict a damaged character, it first retrieves the most semantically similar passages from indexed historical corpora such as CBeta, the China Biographical Database, or the National Library of China digital collections. The retrieved passages are used to rerank the LLM's candidate predictions, heavily penalising characters that do not appear in any authentic source for that context. This is analogous to Retrieval-Augmented Generation in modern NLP, applied here to classical Chinese text restoration.</w:t>
      </w:r>
    </w:p>
    <w:p>
      <w:pPr>
        <w:spacing w:after="120" w:before="80"/>
        <w:jc w:val="both"/>
      </w:pPr>
      <w:r>
        <w:rPr>
          <w:rFonts w:ascii="Arial" w:cs="Arial" w:eastAsia="Arial" w:hAnsi="Arial"/>
          <w:sz w:val="22"/>
          <w:szCs w:val="22"/>
        </w:rPr>
        <w:t xml:space="preserve">A useful side effect is that retrieval confidence provides a natural uncertainty signal. When no close match is found in the corpus, the system can flag the prediction as low-confidence and route it to historian review, which would finally give the human-machine collaboration in AutoHDR a concrete and principled form.</w:t>
      </w:r>
    </w:p>
    <w:p>
      <w:pPr>
        <w:spacing w:after="80" w:before="80"/>
      </w:pPr>
    </w:p>
    <w:p>
      <w:pPr>
        <w:pStyle w:val="Heading2"/>
        <w:spacing w:after="120" w:before="300"/>
      </w:pPr>
      <w:r>
        <w:rPr>
          <w:rFonts w:ascii="Arial" w:cs="Arial" w:eastAsia="Arial" w:hAnsi="Arial"/>
          <w:b/>
          <w:bCs/>
          <w:color w:val="2E75B6"/>
          <w:sz w:val="26"/>
          <w:szCs w:val="26"/>
        </w:rPr>
        <w:t xml:space="preserve">5.4  Uncertainty Visualisation for Collaborative Review</w:t>
      </w:r>
    </w:p>
    <w:p>
      <w:pPr>
        <w:spacing w:after="120" w:before="80"/>
        <w:jc w:val="both"/>
      </w:pPr>
      <w:r>
        <w:rPr>
          <w:rFonts w:ascii="Arial" w:cs="Arial" w:eastAsia="Arial" w:hAnsi="Arial"/>
          <w:sz w:val="22"/>
          <w:szCs w:val="22"/>
        </w:rPr>
        <w:t xml:space="preserve">Neither paper gives users any way to know which parts of a restoration to trust. This is a significant problem for scholarly and archival use, where the difference between a confident restoration and an educated guess carries real consequences for how the document is interpreted.</w:t>
      </w:r>
    </w:p>
    <w:p>
      <w:pPr>
        <w:spacing w:after="120" w:before="80"/>
        <w:jc w:val="both"/>
      </w:pPr>
      <w:r>
        <w:rPr>
          <w:rFonts w:ascii="Arial" w:cs="Arial" w:eastAsia="Arial" w:hAnsi="Arial"/>
          <w:sz w:val="22"/>
          <w:szCs w:val="22"/>
        </w:rPr>
        <w:t xml:space="preserve">Diffusion models are inherently stochastic: the same damaged region, run through the model with different random seeds, will produce slightly different outputs. Running the model several times and computing the per-pixel variance across those outputs gives a principled uncertainty estimate. High-variance regions indicate that the model is uncertain, and these regions can be highlighted in the output with a colour overlay, giving historians an immediate visual indication of where to focus their attention.</w:t>
      </w:r>
    </w:p>
    <w:p>
      <w:pPr>
        <w:spacing w:after="120" w:before="80"/>
        <w:jc w:val="both"/>
      </w:pPr>
      <w:r>
        <w:rPr>
          <w:rFonts w:ascii="Arial" w:cs="Arial" w:eastAsia="Arial" w:hAnsi="Arial"/>
          <w:sz w:val="22"/>
          <w:szCs w:val="22"/>
        </w:rPr>
        <w:t xml:space="preserve">For content prediction, the same principle applies. Rather than presenting only the top prediction for each damaged character, the system should display the top several candidates with their composite scores. Historians can then confirm, correct, or override predictions at any position, with corrections automatically propagating downstream to the appearance restoration stage. This would turn the vague aspiration of historian collaboration in AutoHDR into a concrete, usable interface.</w:t>
      </w:r>
    </w:p>
    <w:p>
      <w:pPr>
        <w:spacing w:after="80" w:before="80"/>
      </w:pPr>
    </w:p>
    <w:p>
      <w:pPr>
        <w:pStyle w:val="Heading2"/>
        <w:spacing w:after="120" w:before="300"/>
      </w:pPr>
      <w:r>
        <w:rPr>
          <w:rFonts w:ascii="Arial" w:cs="Arial" w:eastAsia="Arial" w:hAnsi="Arial"/>
          <w:b/>
          <w:bCs/>
          <w:color w:val="2E75B6"/>
          <w:sz w:val="26"/>
          <w:szCs w:val="26"/>
        </w:rPr>
        <w:t xml:space="preserve">5.5  Expanding Beyond Chinese Historical Documents</w:t>
      </w:r>
    </w:p>
    <w:p>
      <w:pPr>
        <w:spacing w:after="120" w:before="80"/>
        <w:jc w:val="both"/>
      </w:pPr>
      <w:r>
        <w:rPr>
          <w:rFonts w:ascii="Arial" w:cs="Arial" w:eastAsia="Arial" w:hAnsi="Arial"/>
          <w:sz w:val="22"/>
          <w:szCs w:val="22"/>
        </w:rPr>
        <w:t xml:space="preserve">Both papers focus exclusively on Chinese historical scripts. This is a natural starting point given the datasets available and the authors' institutional expertise, but it means the methods have not been validated on any of the other endangered documentary traditions that constitute a large share of the world's cultural heritage.</w:t>
      </w:r>
    </w:p>
    <w:p>
      <w:pPr>
        <w:spacing w:after="120" w:before="80"/>
        <w:jc w:val="both"/>
      </w:pPr>
      <w:r>
        <w:rPr>
          <w:rFonts w:ascii="Arial" w:cs="Arial" w:eastAsia="Arial" w:hAnsi="Arial"/>
          <w:sz w:val="22"/>
          <w:szCs w:val="22"/>
        </w:rPr>
        <w:t xml:space="preserve">A script-agnostic HDR framework would keep the components that are inherently language and script independent, primarily the diffusion denoiser, the PAR mechanism, and the global page encoder, as shared modules that transfer across document types. The script-specific components, the OCR model, the LLM backbone, and possibly the perceptual loss weighting, would be modular and swappable. Fine-tuning these modules on relatively small annotated datasets for each new script would then be sufficient to adapt the system to Arabic manuscripts, Latin codices, Sanskrit palm-leaf texts, or any other tradition.</w:t>
      </w:r>
    </w:p>
    <w:p>
      <w:pPr>
        <w:spacing w:after="120" w:before="80"/>
        <w:jc w:val="both"/>
      </w:pPr>
      <w:r>
        <w:rPr>
          <w:rFonts w:ascii="Arial" w:cs="Arial" w:eastAsia="Arial" w:hAnsi="Arial"/>
          <w:sz w:val="22"/>
          <w:szCs w:val="22"/>
        </w:rPr>
        <w:t xml:space="preserve">A multilingual HDR benchmark covering at least five distinct historical scripts would provide a common evaluation framework for the field and encourage research that serves a much wider range of heritage communities.</w:t>
      </w:r>
    </w:p>
    <w:p>
      <w:pPr>
        <w:spacing w:after="80" w:before="80"/>
      </w:pPr>
    </w:p>
    <w:p>
      <w:pPr>
        <w:pStyle w:val="Heading2"/>
        <w:spacing w:after="120" w:before="300"/>
      </w:pPr>
      <w:r>
        <w:rPr>
          <w:rFonts w:ascii="Arial" w:cs="Arial" w:eastAsia="Arial" w:hAnsi="Arial"/>
          <w:b/>
          <w:bCs/>
          <w:color w:val="2E75B6"/>
          <w:sz w:val="26"/>
          <w:szCs w:val="26"/>
        </w:rPr>
        <w:t xml:space="preserve">5.6  Acquiring Real Degradation Data Through Imaging Technology</w:t>
      </w:r>
    </w:p>
    <w:p>
      <w:pPr>
        <w:spacing w:after="120" w:before="80"/>
        <w:jc w:val="both"/>
      </w:pPr>
      <w:r>
        <w:rPr>
          <w:rFonts w:ascii="Arial" w:cs="Arial" w:eastAsia="Arial" w:hAnsi="Arial"/>
          <w:sz w:val="22"/>
          <w:szCs w:val="22"/>
        </w:rPr>
        <w:t xml:space="preserve">Both papers acknowledge that synthetically degraded training data only approximates real historical damage, and both call for future efforts to collect actual before-and-after pairs. The fundamental problem with this is that restoration physically alters a document: once it has been treated, the pre-restoration state is gone. Finding paired examples is therefore very difficult in practice.</w:t>
      </w:r>
    </w:p>
    <w:p>
      <w:pPr>
        <w:spacing w:after="120" w:before="80"/>
        <w:jc w:val="both"/>
      </w:pPr>
      <w:r>
        <w:rPr>
          <w:rFonts w:ascii="Arial" w:cs="Arial" w:eastAsia="Arial" w:hAnsi="Arial"/>
          <w:sz w:val="22"/>
          <w:szCs w:val="22"/>
        </w:rPr>
        <w:t xml:space="preserve">A more promising avenue is multispectral imaging (MSI) combined with X-ray fluorescence scanning. These technologies are already used in papyrology and manuscript studies to reveal text that is invisible in normal light, including text hidden under later overwriting, text obscured by staining, and text on charred or fragmentary materials. The Herculaneum Scroll project and the Archimedes Palimpsest are well-known examples.</w:t>
      </w:r>
    </w:p>
    <w:p>
      <w:pPr>
        <w:spacing w:after="120" w:before="80"/>
        <w:jc w:val="both"/>
      </w:pPr>
      <w:r>
        <w:rPr>
          <w:rFonts w:ascii="Arial" w:cs="Arial" w:eastAsia="Arial" w:hAnsi="Arial"/>
          <w:sz w:val="22"/>
          <w:szCs w:val="22"/>
        </w:rPr>
        <w:t xml:space="preserve">Applied to HDR training data, multispectral imaging of damaged documents can produce pseudo-ground-truth pairs: the visible-light image of the damaged document serves as the model input, and the multispectral reconstruction revealing under-damage content serves as the target. This approach would produce the first authentically real damaged-restored training pairs at meaningful scale, without requiring any physical intervention in the documents themselves.</w:t>
      </w:r>
    </w:p>
    <w:p>
      <w:pPr>
        <w:spacing w:after="80" w:before="80"/>
      </w:pPr>
    </w:p>
    <w:p>
      <w:pPr>
        <w:pStyle w:val="Heading2"/>
        <w:spacing w:after="120" w:before="300"/>
      </w:pPr>
      <w:r>
        <w:rPr>
          <w:rFonts w:ascii="Arial" w:cs="Arial" w:eastAsia="Arial" w:hAnsi="Arial"/>
          <w:b/>
          <w:bCs/>
          <w:color w:val="2E75B6"/>
          <w:sz w:val="26"/>
          <w:szCs w:val="26"/>
        </w:rPr>
        <w:t xml:space="preserve">5.7  End-to-End Training Across All Stages</w:t>
      </w:r>
    </w:p>
    <w:p>
      <w:pPr>
        <w:spacing w:after="120" w:before="80"/>
        <w:jc w:val="both"/>
      </w:pPr>
      <w:r>
        <w:rPr>
          <w:rFonts w:ascii="Arial" w:cs="Arial" w:eastAsia="Arial" w:hAnsi="Arial"/>
          <w:sz w:val="22"/>
          <w:szCs w:val="22"/>
        </w:rPr>
        <w:t xml:space="preserve">Both DiffHDR and AutoHDR train their constituent models independently. Each component is optimised for its own local objective, but no component receives any signal about whether the final restoration is actually correct. This is why errors in early stages propagate unchecked through the rest of the pipeline.</w:t>
      </w:r>
    </w:p>
    <w:p>
      <w:pPr>
        <w:spacing w:after="120" w:before="80"/>
        <w:jc w:val="both"/>
      </w:pPr>
      <w:r>
        <w:rPr>
          <w:rFonts w:ascii="Arial" w:cs="Arial" w:eastAsia="Arial" w:hAnsi="Arial"/>
          <w:sz w:val="22"/>
          <w:szCs w:val="22"/>
        </w:rPr>
        <w:t xml:space="preserve">A more principled approach would train the entire pipeline end-to-end, allowing gradients from the final restoration quality metric to flow back through all stages. Concretely, this requires a differentiable formulation of the stage one localization output so that errors in detection can be penalised by downstream losses; a soft, differentiable treatment of the LLM's predictions using something like Gumbel-Softmax; and training the diffusion model using not just reconstruction loss but also character recognition accuracy as a reward signal, analogous to reinforcement learning from human feedback but using an automated OCR model as the evaluator.</w:t>
      </w:r>
    </w:p>
    <w:p>
      <w:pPr>
        <w:spacing w:after="120" w:before="80"/>
        <w:jc w:val="both"/>
      </w:pPr>
      <w:r>
        <w:rPr>
          <w:rFonts w:ascii="Arial" w:cs="Arial" w:eastAsia="Arial" w:hAnsi="Arial"/>
          <w:sz w:val="22"/>
          <w:szCs w:val="22"/>
        </w:rPr>
        <w:t xml:space="preserve">This is technically demanding and would require careful curriculum design to avoid training instability. But it represents the only principled solution to the cascading error problem that is otherwise inherent in any sequential multi-stage system.</w:t>
      </w:r>
    </w:p>
    <w:p>
      <w:pPr>
        <w:spacing w:after="80" w:before="80"/>
      </w:pPr>
    </w:p>
    <w:p>
      <w:pPr>
        <w:spacing w:after="80" w:before="80"/>
      </w:pPr>
    </w:p>
    <w:p>
      <w:pPr>
        <w:pStyle w:val="Heading1"/>
        <w:pBdr>
          <w:bottom w:val="single" w:color="1F4E79" w:sz="6" w:space="6"/>
        </w:pBdr>
        <w:spacing w:after="200" w:before="400"/>
      </w:pPr>
      <w:r>
        <w:rPr>
          <w:rFonts w:ascii="Arial" w:cs="Arial" w:eastAsia="Arial" w:hAnsi="Arial"/>
          <w:b/>
          <w:bCs/>
          <w:color w:val="1F4E79"/>
          <w:sz w:val="32"/>
          <w:szCs w:val="32"/>
        </w:rPr>
        <w:t xml:space="preserve">6. Side-by-Side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Dimension</w:t>
            </w:r>
          </w:p>
        </w:tc>
        <w:tc>
          <w:tcPr>
            <w:tcW w:type="dxa" w:w="328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DiffHDR (AAAI-25)</w:t>
            </w:r>
          </w:p>
        </w:tc>
        <w:tc>
          <w:tcPr>
            <w:tcW w:type="dxa" w:w="328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AutoHDR (2025)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Processing scope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Patch-level at 512 by 512 pixels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Full-page documents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Automation level</w:t>
            </w:r>
          </w:p>
        </w:tc>
        <w:tc>
          <w:tcPr>
            <w:tcW w:type="dxa" w:w="32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Requires manual content and mask input from the user</w:t>
            </w:r>
          </w:p>
        </w:tc>
        <w:tc>
          <w:tcPr>
            <w:tcW w:type="dxa" w:w="32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Fully automated with no manual input needed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Text prediction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Not included; the user provides the target content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LLM-based prediction using Qwen2-7B and VLCP scoring</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Damage localisation</w:t>
            </w:r>
          </w:p>
        </w:tc>
        <w:tc>
          <w:tcPr>
            <w:tcW w:type="dxa" w:w="32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User-supplied mask image</w:t>
            </w:r>
          </w:p>
        </w:tc>
        <w:tc>
          <w:tcPr>
            <w:tcW w:type="dxa" w:w="32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Automated via OCR confidence thresholding and DINO detection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Core restoration model</w:t>
            </w:r>
          </w:p>
        </w:tc>
        <w:tc>
          <w:tcPr>
            <w:tcW w:type="dxa" w:w="32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DDPM-based UNet denoiser with CPLoss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DiffHDR diffusion backbone extended with Patch AutoRegressive mechanism</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Training dataset</w:t>
            </w:r>
          </w:p>
        </w:tc>
        <w:tc>
          <w:tcPr>
            <w:tcW w:type="dxa" w:w="32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HDR28K: 28,552 synthetic pairs from two Chinese collections</w:t>
            </w:r>
          </w:p>
        </w:tc>
        <w:tc>
          <w:tcPr>
            <w:tcW w:type="dxa" w:w="32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FPHDR: 6,543 synthetic plus 1,633 expert-annotated real samples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Human collaboration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Not designed for collaborative use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Modular design allows historian review and correction at each stage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Inference speed</w:t>
            </w:r>
          </w:p>
        </w:tc>
        <w:tc>
          <w:tcPr>
            <w:tcW w:type="dxa" w:w="32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Around 20 diffusion steps per patch</w:t>
            </w:r>
          </w:p>
        </w:tc>
        <w:tc>
          <w:tcPr>
            <w:tcW w:type="dxa" w:w="32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Approximately five minutes per full-page image on an A10 GPU</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Primary strength</w:t>
            </w:r>
          </w:p>
        </w:tc>
        <w:tc>
          <w:tcPr>
            <w:tcW w:type="dxa" w:w="32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Establishes the HDR task, introduces HDR28K, strong perceptual loss design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First fully automated solution, first real annotated full-page dataset, severity-graded evaluation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Primary limitation</w:t>
            </w:r>
          </w:p>
        </w:tc>
        <w:tc>
          <w:tcPr>
            <w:tcW w:type="dxa" w:w="32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Requires manual annotations, patch-only scope, no uncertainty output</w:t>
            </w:r>
          </w:p>
        </w:tc>
        <w:tc>
          <w:tcPr>
            <w:tcW w:type="dxa" w:w="32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Slow inference, cascading errors between stages, LLM hallucination risk</w:t>
            </w:r>
          </w:p>
        </w:tc>
      </w:tr>
    </w:tbl>
    <w:p>
      <w:pPr>
        <w:spacing w:after="80" w:before="80"/>
      </w:pPr>
    </w:p>
    <w:p>
      <w:pPr>
        <w:spacing w:after="80" w:before="80"/>
      </w:pPr>
    </w:p>
    <w:p>
      <w:pPr>
        <w:pStyle w:val="Heading1"/>
        <w:pBdr>
          <w:bottom w:val="single" w:color="1F4E79" w:sz="6" w:space="6"/>
        </w:pBdr>
        <w:spacing w:after="200" w:before="400"/>
      </w:pPr>
      <w:r>
        <w:rPr>
          <w:rFonts w:ascii="Arial" w:cs="Arial" w:eastAsia="Arial" w:hAnsi="Arial"/>
          <w:b/>
          <w:bCs/>
          <w:color w:val="1F4E79"/>
          <w:sz w:val="32"/>
          <w:szCs w:val="32"/>
        </w:rPr>
        <w:t xml:space="preserve">7. Summary and Conclusions</w:t>
      </w:r>
    </w:p>
    <w:p>
      <w:pPr>
        <w:spacing w:after="120" w:before="80"/>
        <w:jc w:val="both"/>
      </w:pPr>
      <w:r>
        <w:rPr>
          <w:rFonts w:ascii="Arial" w:cs="Arial" w:eastAsia="Arial" w:hAnsi="Arial"/>
          <w:sz w:val="22"/>
          <w:szCs w:val="22"/>
        </w:rPr>
        <w:t xml:space="preserve">DiffHDR and AutoHDR together represent a meaningful step forward for automated historical document restoration. DiffHDR deserves credit for establishing the problem as a legitimate computer vision research area, for producing the first dataset that makes serious benchmarking possible, and for demonstrating convincingly that diffusion-based approaches outperform earlier image restoration methods on this task. AutoHDR then takes that foundation and addresses its most pressing practical limitation: the need for manual expert input. By chaining together automated localisation, language model-based content prediction, and diffusion-based visual restoration into a single pipeline, AutoHDR brings the field meaningfully closer to a system that could be deployed in real archival and conservation settings.</w:t>
      </w:r>
    </w:p>
    <w:p>
      <w:pPr>
        <w:spacing w:after="120" w:before="80"/>
        <w:jc w:val="both"/>
      </w:pPr>
      <w:r>
        <w:rPr>
          <w:rFonts w:ascii="Arial" w:cs="Arial" w:eastAsia="Arial" w:hAnsi="Arial"/>
          <w:sz w:val="22"/>
          <w:szCs w:val="22"/>
        </w:rPr>
        <w:t xml:space="preserve">That said, neither paper is ready to hand to a library or museum and walk away. Both share a fundamental tension that the field has not yet resolved: the more automated a system becomes, the more difficult it becomes to know when to trust it. DiffHDR sidesteps this by requiring human knowledge as input, which guarantees some degree of correctness but sacrifices scalability. AutoHDR achieves automation at the cost of introducing hallucination risks, cascading failures across stages, and an error propagation mechanism baked into the PAR design.</w:t>
      </w:r>
    </w:p>
    <w:p>
      <w:pPr>
        <w:spacing w:after="120" w:before="80"/>
        <w:jc w:val="both"/>
      </w:pPr>
      <w:r>
        <w:rPr>
          <w:rFonts w:ascii="Arial" w:cs="Arial" w:eastAsia="Arial" w:hAnsi="Arial"/>
          <w:sz w:val="22"/>
          <w:szCs w:val="22"/>
        </w:rPr>
        <w:t xml:space="preserve">The most important research directions identified here are: building severity-aware detection that adapts the restoration strategy to how badly a region is damaged; introducing a global page encoder that gives patch-level models awareness of the full document; using retrieval from historical corpora to ground content predictions and reduce hallucination; and quantifying uncertainty so that historians always know which parts of a restoration to verify. Longer term, end-to-end training across all pipeline stages and the use of multispectral imaging for authentic training data would put the field on considerably stronger footing.</w:t>
      </w:r>
    </w:p>
    <w:p>
      <w:pPr>
        <w:spacing w:after="120" w:before="80"/>
        <w:jc w:val="both"/>
      </w:pPr>
      <w:r>
        <w:rPr>
          <w:rFonts w:ascii="Arial" w:cs="Arial" w:eastAsia="Arial" w:hAnsi="Arial"/>
          <w:sz w:val="22"/>
          <w:szCs w:val="22"/>
        </w:rPr>
        <w:t xml:space="preserve">There is also a broader point worth making. Both papers focus on Chinese historical scripts. The world's endangered documentary heritage spans dozens of languages, scripts, and materials, from papyri to palm leaves to parchment. A truly impactful HDR system will need to generalise across this diversity, and the modular architecture that both papers implicitly point toward is a reasonable starting framework for achieving that.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thick" w:color="1F4E79" w:sz="16"/>
              <w:bottom w:val="single" w:color="2E75B6" w:sz="8"/>
              <w:right w:val="single" w:color="2E75B6" w:sz="8"/>
            </w:tcBorders>
            <w:shd w:fill="EBF3FB" w:val="clear"/>
            <w:tcMar>
              <w:top w:type="dxa" w:w="140"/>
              <w:left w:type="dxa" w:w="220"/>
              <w:bottom w:type="dxa" w:w="140"/>
              <w:right w:type="dxa" w:w="220"/>
            </w:tcMar>
          </w:tcPr>
          <w:p>
            <w:pPr>
              <w:spacing w:after="80"/>
            </w:pPr>
            <w:r>
              <w:rPr>
                <w:rFonts w:ascii="Arial" w:cs="Arial" w:eastAsia="Arial" w:hAnsi="Arial"/>
                <w:b/>
                <w:bCs/>
                <w:color w:val="1F4E79"/>
                <w:sz w:val="22"/>
                <w:szCs w:val="22"/>
              </w:rPr>
              <w:t xml:space="preserve">Central Takeaway</w:t>
            </w:r>
          </w:p>
          <w:p>
            <w:pPr>
              <w:jc w:val="both"/>
            </w:pPr>
            <w:r>
              <w:rPr>
                <w:rFonts w:ascii="Arial" w:cs="Arial" w:eastAsia="Arial" w:hAnsi="Arial"/>
                <w:sz w:val="21"/>
                <w:szCs w:val="21"/>
              </w:rPr>
              <w:t xml:space="preserve">Both DiffHDR and AutoHDR make genuine progress, but neither is ready for unsupervised deployment in real archival settings. The field's next priority should be building systems that can locate damage automatically and accurately, predict content with grounded confidence rather than unchecked generation, communicate their own uncertainty in a form that historians can act on, and learn from all stages of the pipeline jointly so that early errors do not silently corrupt everything that follows.</w:t>
            </w:r>
          </w:p>
        </w:tc>
      </w:tr>
    </w:tbl>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Research Analysis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0"/>
    </w:pPr>
    <w:r>
      <w:rPr>
        <w:rFonts w:ascii="Arial" w:cs="Arial" w:eastAsia="Arial" w:hAnsi="Arial"/>
        <w:i/>
        <w:iCs/>
        <w:color w:val="666666"/>
        <w:sz w:val="18"/>
        <w:szCs w:val="18"/>
      </w:rPr>
      <w:t xml:space="preserve">Historical Document Restoration: Comparative Analysis and Research Gaps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2026-05-25T05:55:42.665Z</dcterms:created>
  <dcterms:modified xsi:type="dcterms:W3CDTF">2026-05-25T05:55:42.666Z</dcterms:modified>
</cp:coreProperties>
</file>

<file path=docProps/custom.xml><?xml version="1.0" encoding="utf-8"?>
<Properties xmlns="http://schemas.openxmlformats.org/officeDocument/2006/custom-properties" xmlns:vt="http://schemas.openxmlformats.org/officeDocument/2006/docPropsVTypes"/>
</file>