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67" w:x="400" w:y="1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pStyle w:val="Normal"/>
        <w:framePr w:w="3537" w:x="3007" w:y="3509"/>
        <w:widowControl w:val="off"/>
        <w:autoSpaceDE w:val="off"/>
        <w:autoSpaceDN w:val="off"/>
        <w:spacing w:before="0" w:after="0" w:line="395" w:lineRule="exact"/>
        <w:ind w:left="0" w:right="0" w:first-line="0"/>
        <w:jc w:val="left"/>
        <w:rPr>
          <w:rFonts w:ascii="KHMGWC+CenturySchoolbookBolDWG"/>
          <w:color w:val="221e1f"/>
          <w:spacing w:val="0"/>
          <w:sz w:val="32"/>
        </w:rPr>
      </w:pPr>
      <w:r>
        <w:rPr>
          <w:rFonts w:ascii="KHMGWC+CenturySchoolbookBolDWG"/>
          <w:color w:val="221e1f"/>
          <w:spacing w:val="0"/>
          <w:sz w:val="32"/>
        </w:rPr>
        <w:t>REALPROPERTY</w:t>
      </w:r>
    </w:p>
    <w:p>
      <w:pPr>
        <w:pStyle w:val="Normal"/>
        <w:framePr w:w="3537" w:x="3007" w:y="3509"/>
        <w:widowControl w:val="off"/>
        <w:autoSpaceDE w:val="off"/>
        <w:autoSpaceDN w:val="off"/>
        <w:spacing w:before="0" w:after="0" w:line="559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32"/>
        </w:rPr>
      </w:pPr>
      <w:r>
        <w:rPr>
          <w:rFonts w:ascii="FDTVQH+CenturySchoolbookROmanWG"/>
          <w:color w:val="221e1f"/>
          <w:spacing w:val="0"/>
          <w:sz w:val="32"/>
        </w:rPr>
        <w:t>Chapter4</w:t>
      </w:r>
    </w:p>
    <w:p>
      <w:pPr>
        <w:pStyle w:val="Normal"/>
        <w:framePr w:w="4468" w:x="3007" w:y="4646"/>
        <w:widowControl w:val="off"/>
        <w:autoSpaceDE w:val="off"/>
        <w:autoSpaceDN w:val="off"/>
        <w:spacing w:before="0" w:after="0" w:line="395" w:lineRule="exact"/>
        <w:ind w:left="0" w:right="0" w:first-line="0"/>
        <w:jc w:val="left"/>
        <w:rPr>
          <w:rFonts w:ascii="KHMGWC+CenturySchoolbookBolDWG"/>
          <w:color w:val="221e1f"/>
          <w:spacing w:val="0"/>
          <w:sz w:val="32"/>
        </w:rPr>
      </w:pPr>
      <w:r>
        <w:rPr>
          <w:rFonts w:ascii="KHMGWC+CenturySchoolbookBolDWG"/>
          <w:color w:val="221e1f"/>
          <w:spacing w:val="0"/>
          <w:sz w:val="32"/>
        </w:rPr>
        <w:t>SecurityArrangements</w:t>
      </w:r>
    </w:p>
    <w:p>
      <w:pPr>
        <w:pStyle w:val="Normal"/>
        <w:framePr w:w="4890" w:x="3007" w:y="5408"/>
        <w:widowControl w:val="off"/>
        <w:autoSpaceDE w:val="off"/>
        <w:autoSpaceDN w:val="off"/>
        <w:spacing w:before="0" w:after="0" w:line="296" w:lineRule="exact"/>
        <w:ind w:left="0" w:right="0" w:first-line="0"/>
        <w:jc w:val="left"/>
        <w:rPr>
          <w:rFonts w:ascii="KHMGWC+CenturySchoolbookBolDWG"/>
          <w:color w:val="221e1f"/>
          <w:spacing w:val="0"/>
          <w:sz w:val="24"/>
        </w:rPr>
      </w:pPr>
      <w:r>
        <w:rPr>
          <w:rFonts w:ascii="KHMGWC+CenturySchoolbookBolDWG"/>
          <w:color w:val="221e1f"/>
          <w:spacing w:val="0"/>
          <w:sz w:val="24"/>
        </w:rPr>
        <w:t>I.  GENERALCONSIDERATIONS</w:t>
      </w:r>
    </w:p>
    <w:p>
      <w:pPr>
        <w:pStyle w:val="Normal"/>
        <w:framePr w:w="2150" w:x="3007" w:y="5807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   Introduction</w:t>
      </w:r>
    </w:p>
    <w:p>
      <w:pPr>
        <w:pStyle w:val="Normal"/>
        <w:framePr w:w="6138" w:x="3007" w:y="6247"/>
        <w:widowControl w:val="off"/>
        <w:autoSpaceDE w:val="off"/>
        <w:autoSpaceDN w:val="off"/>
        <w:spacing w:before="0" w:after="0" w:line="296" w:lineRule="exact"/>
        <w:ind w:left="0" w:right="0" w:first-line="0"/>
        <w:jc w:val="left"/>
        <w:rPr>
          <w:rFonts w:ascii="KHMGWC+CenturySchoolbookBolDWG"/>
          <w:color w:val="221e1f"/>
          <w:spacing w:val="0"/>
          <w:sz w:val="24"/>
        </w:rPr>
      </w:pPr>
      <w:r>
        <w:rPr>
          <w:rFonts w:ascii="KHMGWC+CenturySchoolbookBolDWG"/>
          <w:color w:val="221e1f"/>
          <w:spacing w:val="0"/>
          <w:sz w:val="24"/>
        </w:rPr>
        <w:t>II.  MORTGAGESANDDEEDSOFTRUST</w:t>
      </w:r>
    </w:p>
    <w:p>
      <w:pPr>
        <w:pStyle w:val="Normal"/>
        <w:framePr w:w="6138" w:x="3007" w:y="6247"/>
        <w:widowControl w:val="off"/>
        <w:autoSpaceDE w:val="off"/>
        <w:autoSpaceDN w:val="off"/>
        <w:spacing w:before="0" w:after="0" w:line="379" w:lineRule="exact"/>
        <w:ind w:left="479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A.  GENERALCONSIDERATIONS</w:t>
      </w:r>
    </w:p>
    <w:p>
      <w:pPr>
        <w:pStyle w:val="Normal"/>
        <w:framePr w:w="6138" w:x="3007" w:y="6247"/>
        <w:widowControl w:val="off"/>
        <w:autoSpaceDE w:val="off"/>
        <w:autoSpaceDN w:val="off"/>
        <w:spacing w:before="0" w:after="0" w:line="354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§4:1A   TestingPAXcharacterentities</w:t>
      </w:r>
    </w:p>
    <w:p>
      <w:pPr>
        <w:pStyle w:val="Normal"/>
        <w:framePr w:w="727" w:x="3007" w:y="726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</w:t>
      </w:r>
    </w:p>
    <w:p>
      <w:pPr>
        <w:pStyle w:val="Normal"/>
        <w:framePr w:w="727" w:x="3007" w:y="72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</w:t>
      </w:r>
    </w:p>
    <w:p>
      <w:pPr>
        <w:pStyle w:val="Normal"/>
        <w:framePr w:w="2430" w:x="3852" w:y="726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Denitionsandnature</w:t>
      </w:r>
    </w:p>
    <w:p>
      <w:pPr>
        <w:pStyle w:val="Normal"/>
        <w:framePr w:w="2430" w:x="3852" w:y="72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Kindsofmortgages</w:t>
      </w:r>
    </w:p>
    <w:p>
      <w:pPr>
        <w:pStyle w:val="Normal"/>
        <w:framePr w:w="4891" w:x="3486" w:y="7948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B.  FORMDRAFTINGPRINCIPLES</w:t>
      </w:r>
    </w:p>
    <w:p>
      <w:pPr>
        <w:pStyle w:val="Normal"/>
        <w:framePr w:w="727" w:x="3007" w:y="8331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</w:t>
      </w:r>
    </w:p>
    <w:p>
      <w:pPr>
        <w:pStyle w:val="Normal"/>
        <w:framePr w:w="727" w:x="3007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</w:t>
      </w:r>
    </w:p>
    <w:p>
      <w:pPr>
        <w:pStyle w:val="Normal"/>
        <w:framePr w:w="727" w:x="3007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</w:t>
      </w:r>
    </w:p>
    <w:p>
      <w:pPr>
        <w:pStyle w:val="Normal"/>
        <w:framePr w:w="727" w:x="3007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</w:t>
      </w:r>
    </w:p>
    <w:p>
      <w:pPr>
        <w:pStyle w:val="Normal"/>
        <w:framePr w:w="727" w:x="3007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</w:t>
      </w:r>
    </w:p>
    <w:p>
      <w:pPr>
        <w:pStyle w:val="Normal"/>
        <w:framePr w:w="727" w:x="3007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</w:t>
      </w:r>
    </w:p>
    <w:p>
      <w:pPr>
        <w:pStyle w:val="Normal"/>
        <w:framePr w:w="3170" w:x="3815" w:y="8331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Generalrequirements</w:t>
      </w:r>
    </w:p>
    <w:p>
      <w:pPr>
        <w:pStyle w:val="Normal"/>
        <w:framePr w:w="3170" w:x="3815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—Purchase-moneymortgages</w:t>
      </w:r>
    </w:p>
    <w:p>
      <w:pPr>
        <w:pStyle w:val="Normal"/>
        <w:framePr w:w="3170" w:x="3815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Parties</w:t>
      </w:r>
    </w:p>
    <w:p>
      <w:pPr>
        <w:pStyle w:val="Normal"/>
        <w:framePr w:w="3170" w:x="3815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Consideration</w:t>
      </w:r>
    </w:p>
    <w:p>
      <w:pPr>
        <w:pStyle w:val="Normal"/>
        <w:framePr w:w="3170" w:x="3815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Propertysubjecttolien</w:t>
      </w:r>
    </w:p>
    <w:p>
      <w:pPr>
        <w:pStyle w:val="Normal"/>
        <w:framePr w:w="3170" w:x="3815" w:y="833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Obligationssecured</w:t>
      </w:r>
    </w:p>
    <w:p>
      <w:pPr>
        <w:pStyle w:val="Normal"/>
        <w:framePr w:w="3207" w:x="3007" w:y="9768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§4:10   Formalrequirements</w:t>
      </w:r>
    </w:p>
    <w:p>
      <w:pPr>
        <w:pStyle w:val="Normal"/>
        <w:framePr w:w="3207" w:x="3007" w:y="976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§4:11   —Balloonmortgages</w:t>
      </w:r>
    </w:p>
    <w:p>
      <w:pPr>
        <w:pStyle w:val="Normal"/>
        <w:framePr w:w="2560" w:x="3486" w:y="10453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C.  TAXASPECTS</w:t>
      </w:r>
    </w:p>
    <w:p>
      <w:pPr>
        <w:pStyle w:val="Normal"/>
        <w:framePr w:w="2069" w:x="3007" w:y="10836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§4:12   Ingeneral</w:t>
      </w:r>
    </w:p>
    <w:p>
      <w:pPr>
        <w:pStyle w:val="Normal"/>
        <w:framePr w:w="5637" w:x="3007" w:y="11075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§4:13   Taxpositionofmortgagor</w:t>
      </w:r>
    </w:p>
    <w:p>
      <w:pPr>
        <w:pStyle w:val="Normal"/>
        <w:framePr w:w="5637" w:x="3007" w:y="1107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§4:14   Taxpositionofmortgagee</w:t>
      </w:r>
    </w:p>
    <w:p>
      <w:pPr>
        <w:pStyle w:val="Normal"/>
        <w:framePr w:w="5637" w:x="3007" w:y="1107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§4:15   Foreclosureofmortgagesanddeedsoftrust</w:t>
      </w:r>
    </w:p>
    <w:p>
      <w:pPr>
        <w:pStyle w:val="Normal"/>
        <w:framePr w:w="2475" w:x="3486" w:y="119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D.  CHECKLISTS</w:t>
      </w:r>
    </w:p>
    <w:p>
      <w:pPr>
        <w:pStyle w:val="Normal"/>
        <w:framePr w:w="5939" w:x="3007" w:y="12362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§4:16   Checklist—Draftingamortgage</w:t>
      </w:r>
    </w:p>
    <w:p>
      <w:pPr>
        <w:pStyle w:val="Normal"/>
        <w:framePr w:w="5939" w:x="3007" w:y="1236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§4:17   —Draftingnoteforusewithmortgageortrust</w:t>
      </w:r>
    </w:p>
    <w:p>
      <w:pPr>
        <w:pStyle w:val="Normal"/>
        <w:framePr w:w="5939" w:x="3007" w:y="12362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deed</w:t>
      </w:r>
    </w:p>
    <w:p>
      <w:pPr>
        <w:pStyle w:val="Normal"/>
        <w:framePr w:w="370" w:x="9133" w:y="132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18"/>
        </w:rPr>
      </w:pPr>
      <w:r>
        <w:rPr>
          <w:rFonts w:ascii="FDTVQH+CenturySchoolbookROmanWG"/>
          <w:color w:val="221e1f"/>
          <w:spacing w:val="0"/>
          <w:sz w:val="18"/>
        </w:rPr>
        <w:t>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67" w:x="400" w:y="1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pStyle w:val="Normal"/>
        <w:framePr w:w="4585" w:x="5247" w:y="2354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IAFERR+CenturySchoolbookSmallCapsWG"/>
          <w:color w:val="221e1f"/>
          <w:spacing w:val="0"/>
          <w:sz w:val="20"/>
        </w:rPr>
      </w:pPr>
      <w:r>
        <w:rPr>
          <w:rFonts w:ascii="IAFERR+CenturySchoolbookSmallCapsWG"/>
          <w:color w:val="221e1f"/>
          <w:spacing w:val="0"/>
          <w:sz w:val="20"/>
        </w:rPr>
        <w:t>FloridaJurForms</w:t>
      </w: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—</w:t>
      </w:r>
      <w:r>
        <w:rPr>
          <w:rFonts w:ascii="IAFERR+CenturySchoolbookSmallCapsWG"/>
          <w:color w:val="221e1f"/>
          <w:spacing w:val="0"/>
          <w:sz w:val="20"/>
        </w:rPr>
        <w:t>LegalandBusiness</w:t>
      </w:r>
    </w:p>
    <w:p>
      <w:pPr>
        <w:pStyle w:val="Normal"/>
        <w:framePr w:w="6165" w:x="3007" w:y="279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§4:18   —Draftingwraparoundagreement</w:t>
      </w:r>
    </w:p>
    <w:p>
      <w:pPr>
        <w:pStyle w:val="Normal"/>
        <w:framePr w:w="6165" w:x="3007" w:y="279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§4:19   —Draftingmortgageortrustdeedsubordination</w:t>
      </w:r>
    </w:p>
    <w:p>
      <w:pPr>
        <w:pStyle w:val="Normal"/>
        <w:framePr w:w="6165" w:x="3007" w:y="2793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agreement</w:t>
      </w:r>
    </w:p>
    <w:p>
      <w:pPr>
        <w:pStyle w:val="Normal"/>
        <w:framePr w:w="4422" w:x="3486" w:y="3698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E.  COMPLETEINSTRUMENTS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§4:20   Mortgage—Generalform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§4:21   —Wraparound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§4:22   —Balloon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§4:23   —Securingnoteandindemnicationagreement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§4:24   —Shortform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§4:25   —Withoutdefeasanceclause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§4:26   —Groundlease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§4:27   —Withsecurityagreement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§4:28   —Onbuildingbuiltonlandleasedfrom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mortgagee—Includinglandleaseandpromissory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note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§4:29   —Residentialproperty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§4:30   Mortgageandsecurityagreement—Inlieuof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foreclosure—Subjectpropertypurchasedfrom</w:t>
      </w:r>
    </w:p>
    <w:p>
      <w:pPr>
        <w:pStyle w:val="Normal"/>
        <w:framePr w:w="6304" w:x="3007" w:y="4090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andleasedbacktomortgagee</w:t>
      </w:r>
    </w:p>
    <w:p>
      <w:pPr>
        <w:pStyle w:val="Normal"/>
        <w:framePr w:w="5421" w:x="3007" w:y="760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§4:31   Purchase-moneynoteandmortgage</w:t>
      </w:r>
    </w:p>
    <w:p>
      <w:pPr>
        <w:pStyle w:val="Normal"/>
        <w:framePr w:w="5421" w:x="3007" w:y="760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§4:32   —Partialreleaseofportionsofmortgaged</w:t>
      </w:r>
    </w:p>
    <w:p>
      <w:pPr>
        <w:pStyle w:val="Normal"/>
        <w:framePr w:w="5421" w:x="3007" w:y="7603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property</w:t>
      </w:r>
    </w:p>
    <w:p>
      <w:pPr>
        <w:pStyle w:val="Normal"/>
        <w:framePr w:w="5421" w:x="3007" w:y="760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§4:33   Deedoftrust</w:t>
      </w:r>
    </w:p>
    <w:p>
      <w:pPr>
        <w:pStyle w:val="Normal"/>
        <w:framePr w:w="5421" w:x="3007" w:y="760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§4:34   Promissorynote</w:t>
      </w:r>
    </w:p>
    <w:p>
      <w:pPr>
        <w:pStyle w:val="Normal"/>
        <w:framePr w:w="5718" w:x="3007" w:y="878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§4:35   Mortgagedemandnoteforrelocationloanin</w:t>
      </w:r>
    </w:p>
    <w:p>
      <w:pPr>
        <w:pStyle w:val="Normal"/>
        <w:framePr w:w="5718" w:x="3007" w:y="8780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excessof$10,000</w:t>
      </w:r>
    </w:p>
    <w:p>
      <w:pPr>
        <w:pStyle w:val="Normal"/>
        <w:framePr w:w="3948" w:x="3486" w:y="9445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F.  OPTIONALPROVISIONS</w:t>
      </w:r>
    </w:p>
    <w:p>
      <w:pPr>
        <w:pStyle w:val="Normal"/>
        <w:framePr w:w="4773" w:x="3925" w:y="9824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1.  DutiesandOptionsofMortgagee</w:t>
      </w:r>
    </w:p>
    <w:p>
      <w:pPr>
        <w:pStyle w:val="Normal"/>
        <w:framePr w:w="5383" w:x="3007" w:y="10197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§4:36   Covenanttosubordinatepurchase-money</w:t>
      </w:r>
    </w:p>
    <w:p>
      <w:pPr>
        <w:pStyle w:val="Normal"/>
        <w:framePr w:w="5383" w:x="3007" w:y="10197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mortgagetoconstructionloanmortgage</w:t>
      </w:r>
    </w:p>
    <w:p>
      <w:pPr>
        <w:pStyle w:val="Normal"/>
        <w:framePr w:w="5383" w:x="3007" w:y="10197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§4:37   Surrenderofmortgageonpayment</w:t>
      </w:r>
    </w:p>
    <w:p>
      <w:pPr>
        <w:pStyle w:val="Normal"/>
        <w:framePr w:w="5383" w:x="3007" w:y="10197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§4:38   Optiontomakefutureadvances</w:t>
      </w:r>
    </w:p>
    <w:p>
      <w:pPr>
        <w:pStyle w:val="Normal"/>
        <w:framePr w:w="5383" w:x="3007" w:y="10197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§4:39   Contingenciesresultinginaccelerationof</w:t>
      </w:r>
    </w:p>
    <w:p>
      <w:pPr>
        <w:pStyle w:val="Normal"/>
        <w:framePr w:w="5383" w:x="3007" w:y="10197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maturity</w:t>
      </w:r>
    </w:p>
    <w:p>
      <w:pPr>
        <w:pStyle w:val="Normal"/>
        <w:framePr w:w="4418" w:x="3007" w:y="11634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§4:40   —Accelerationofpriormortgage</w:t>
      </w:r>
    </w:p>
    <w:p>
      <w:pPr>
        <w:pStyle w:val="Normal"/>
        <w:framePr w:w="4418" w:x="3007" w:y="1163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§4:41   —Defaultinpayment</w:t>
      </w:r>
    </w:p>
    <w:p>
      <w:pPr>
        <w:pStyle w:val="Normal"/>
        <w:framePr w:w="4758" w:x="3925" w:y="1220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2.  DutiesandOptionsofMortgagor</w:t>
      </w:r>
    </w:p>
    <w:p>
      <w:pPr>
        <w:pStyle w:val="Normal"/>
        <w:framePr w:w="5536" w:x="3007" w:y="12592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§4:42   Prepayment—Entireprincipalbalanceand</w:t>
      </w:r>
    </w:p>
    <w:p>
      <w:pPr>
        <w:pStyle w:val="Normal"/>
        <w:framePr w:w="5536" w:x="3007" w:y="12592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interest</w:t>
      </w:r>
    </w:p>
    <w:p>
      <w:pPr>
        <w:pStyle w:val="Normal"/>
        <w:framePr w:w="370" w:x="3007" w:y="132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18"/>
        </w:rPr>
      </w:pPr>
      <w:r>
        <w:rPr>
          <w:rFonts w:ascii="FDTVQH+CenturySchoolbookROmanWG"/>
          <w:color w:val="221e1f"/>
          <w:spacing w:val="0"/>
          <w:sz w:val="18"/>
        </w:rPr>
        <w:t>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67" w:x="400" w:y="1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pStyle w:val="Normal"/>
        <w:framePr w:w="2742" w:x="3007" w:y="2354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IAFERR+CenturySchoolbookSmallCapsWG"/>
          <w:color w:val="221e1f"/>
          <w:spacing w:val="0"/>
          <w:sz w:val="20"/>
        </w:rPr>
      </w:pPr>
      <w:r>
        <w:rPr>
          <w:rFonts w:ascii="IAFERR+CenturySchoolbookSmallCapsWG"/>
          <w:color w:val="221e1f"/>
          <w:spacing w:val="0"/>
          <w:sz w:val="20"/>
        </w:rPr>
        <w:t>SecurityArrangements</w:t>
      </w:r>
    </w:p>
    <w:p>
      <w:pPr>
        <w:pStyle w:val="Normal"/>
        <w:framePr w:w="4822" w:x="3007" w:y="279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§4:43   —Multipleslessthanentirebalance</w:t>
      </w:r>
    </w:p>
    <w:p>
      <w:pPr>
        <w:pStyle w:val="Normal"/>
        <w:framePr w:w="5324" w:x="3007" w:y="30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§4:44   —Penaltyonexcessprepayment</w:t>
      </w:r>
    </w:p>
    <w:p>
      <w:pPr>
        <w:pStyle w:val="Normal"/>
        <w:framePr w:w="5324" w:x="3007" w:y="30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§4:45   Mortgagor'scareanduseofproperty</w:t>
      </w:r>
    </w:p>
    <w:p>
      <w:pPr>
        <w:pStyle w:val="Normal"/>
        <w:framePr w:w="5324" w:x="3007" w:y="30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§4:46   Statementoftenancies,rentals,andsale</w:t>
      </w:r>
    </w:p>
    <w:p>
      <w:pPr>
        <w:pStyle w:val="Normal"/>
        <w:framePr w:w="5324" w:x="3007" w:y="30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§4:47   Mortgagortoprovidemonthlyoperating</w:t>
      </w:r>
    </w:p>
    <w:p>
      <w:pPr>
        <w:pStyle w:val="Normal"/>
        <w:framePr w:w="5324" w:x="3007" w:y="3023"/>
        <w:widowControl w:val="off"/>
        <w:autoSpaceDE w:val="off"/>
        <w:autoSpaceDN w:val="off"/>
        <w:spacing w:before="0" w:after="0" w:line="222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statements</w:t>
      </w:r>
    </w:p>
    <w:p>
      <w:pPr>
        <w:pStyle w:val="Normal"/>
        <w:framePr w:w="6021" w:x="3007" w:y="415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§4:48   Dueonsaleorfurtherencumbranceclause</w:t>
      </w:r>
    </w:p>
    <w:p>
      <w:pPr>
        <w:pStyle w:val="Normal"/>
        <w:framePr w:w="6021" w:x="3007" w:y="415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§4:49   Waiverofstatutoryrights</w:t>
      </w:r>
    </w:p>
    <w:p>
      <w:pPr>
        <w:pStyle w:val="Normal"/>
        <w:framePr w:w="6021" w:x="3007" w:y="415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§4:50   Covenantfornoticeoflitigationaecting</w:t>
      </w:r>
    </w:p>
    <w:p>
      <w:pPr>
        <w:pStyle w:val="Normal"/>
        <w:framePr w:w="6021" w:x="3007" w:y="4150"/>
        <w:widowControl w:val="off"/>
        <w:autoSpaceDE w:val="off"/>
        <w:autoSpaceDN w:val="off"/>
        <w:spacing w:before="0" w:after="0" w:line="222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mortgagedproperty</w:t>
      </w:r>
    </w:p>
    <w:p>
      <w:pPr>
        <w:pStyle w:val="Normal"/>
        <w:framePr w:w="6021" w:x="3007" w:y="415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§4:51   Environmentalandhazardousmaterialsclause</w:t>
      </w:r>
    </w:p>
    <w:p>
      <w:pPr>
        <w:pStyle w:val="Normal"/>
        <w:framePr w:w="6021" w:x="3007" w:y="415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§4:52   Environmentalsiteassessment</w:t>
      </w:r>
    </w:p>
    <w:p>
      <w:pPr>
        <w:pStyle w:val="Normal"/>
        <w:framePr w:w="6021" w:x="3007" w:y="415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§4:53   Environmentalindemnity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91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3.  OtherProvisions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§4:54   Balloonmortgagelegend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§4:55   —Variable,adjustable,orrenegotiablerate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22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mortgage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§4:56   Releaseuponpaymentofobligation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§4:57   Prepayment—Withoutpenalty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§4:58   —Withpenalty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§4:59   Agreementswithrespecttorstmortgagein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22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wraparoundmortgage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§4:60   Consenttosubordinatemortgage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§4:61   Clauseinrelocationmortgage—Settingout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22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purposeofloan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§4:62   Clauseinmortgage—Useofproceeds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§4:63   —Saleorotherconveyanceofmortgagedproperty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§4:64   —Terminationofemployment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§4:65   Clauseinrelocationtermmortgage—Saleor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22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otherconveyanceofmortgagedproperty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§4:66   —Loanagreementregardingterminationof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employment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§4:67   Exemptionofmortgagorfrompersonalliability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§4:68   Identicationofrstmortgageinsecond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mortgage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§4:69   Assignmentofrentsandprots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§4:70   —Withcovenantsandrepresentationsregarding</w:t>
      </w:r>
    </w:p>
    <w:p>
      <w:pPr>
        <w:pStyle w:val="Normal"/>
        <w:framePr w:w="6287" w:x="3007" w:y="5823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leases</w:t>
      </w:r>
    </w:p>
    <w:p>
      <w:pPr>
        <w:pStyle w:val="Normal"/>
        <w:framePr w:w="5211" w:x="3007" w:y="11814"/>
        <w:widowControl w:val="off"/>
        <w:autoSpaceDE w:val="off"/>
        <w:autoSpaceDN w:val="off"/>
        <w:spacing w:before="0" w:after="0" w:line="296" w:lineRule="exact"/>
        <w:ind w:left="0" w:right="0" w:first-line="0"/>
        <w:jc w:val="left"/>
        <w:rPr>
          <w:rFonts w:ascii="KHMGWC+CenturySchoolbookBolDWG"/>
          <w:color w:val="221e1f"/>
          <w:spacing w:val="0"/>
          <w:sz w:val="24"/>
        </w:rPr>
      </w:pPr>
      <w:r>
        <w:rPr>
          <w:rFonts w:ascii="KHMGWC+CenturySchoolbookBolDWG"/>
          <w:color w:val="221e1f"/>
          <w:spacing w:val="0"/>
          <w:sz w:val="24"/>
        </w:rPr>
        <w:t>III.  RELEASES,TRANSFERS,AND</w:t>
      </w:r>
    </w:p>
    <w:p>
      <w:pPr>
        <w:pStyle w:val="Normal"/>
        <w:framePr w:w="5211" w:x="3007" w:y="11814"/>
        <w:widowControl w:val="off"/>
        <w:autoSpaceDE w:val="off"/>
        <w:autoSpaceDN w:val="off"/>
        <w:spacing w:before="0" w:after="0" w:line="276" w:lineRule="exact"/>
        <w:ind w:left="625" w:right="0" w:first-line="0"/>
        <w:jc w:val="left"/>
        <w:rPr>
          <w:rFonts w:ascii="KHMGWC+CenturySchoolbookBolDWG"/>
          <w:color w:val="221e1f"/>
          <w:spacing w:val="0"/>
          <w:sz w:val="24"/>
        </w:rPr>
      </w:pPr>
      <w:r>
        <w:rPr>
          <w:rFonts w:ascii="KHMGWC+CenturySchoolbookBolDWG"/>
          <w:color w:val="221e1f"/>
          <w:spacing w:val="0"/>
          <w:sz w:val="24"/>
        </w:rPr>
        <w:t>EXTENSIONS</w:t>
      </w:r>
    </w:p>
    <w:p>
      <w:pPr>
        <w:pStyle w:val="Normal"/>
        <w:framePr w:w="2165" w:x="3486" w:y="12458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A.  RELEASES</w:t>
      </w:r>
    </w:p>
    <w:p>
      <w:pPr>
        <w:pStyle w:val="Normal"/>
        <w:framePr w:w="3564" w:x="3007" w:y="12821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§4:73   Formdraftingprinciples</w:t>
      </w:r>
    </w:p>
    <w:p>
      <w:pPr>
        <w:pStyle w:val="Normal"/>
        <w:framePr w:w="370" w:x="9133" w:y="132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18"/>
        </w:rPr>
      </w:pPr>
      <w:r>
        <w:rPr>
          <w:rFonts w:ascii="FDTVQH+CenturySchoolbookROmanWG"/>
          <w:color w:val="221e1f"/>
          <w:spacing w:val="0"/>
          <w:sz w:val="18"/>
        </w:rPr>
        <w:t>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67" w:x="400" w:y="1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pStyle w:val="Normal"/>
        <w:framePr w:w="4585" w:x="5247" w:y="2354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IAFERR+CenturySchoolbookSmallCapsWG"/>
          <w:color w:val="221e1f"/>
          <w:spacing w:val="0"/>
          <w:sz w:val="20"/>
        </w:rPr>
      </w:pPr>
      <w:r>
        <w:rPr>
          <w:rFonts w:ascii="IAFERR+CenturySchoolbookSmallCapsWG"/>
          <w:color w:val="221e1f"/>
          <w:spacing w:val="0"/>
          <w:sz w:val="20"/>
        </w:rPr>
        <w:t>FloridaJurForms</w:t>
      </w: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—</w:t>
      </w:r>
      <w:r>
        <w:rPr>
          <w:rFonts w:ascii="IAFERR+CenturySchoolbookSmallCapsWG"/>
          <w:color w:val="221e1f"/>
          <w:spacing w:val="0"/>
          <w:sz w:val="20"/>
        </w:rPr>
        <w:t>LegalandBusiness</w:t>
      </w:r>
    </w:p>
    <w:p>
      <w:pPr>
        <w:pStyle w:val="Normal"/>
        <w:framePr w:w="6101" w:x="3007" w:y="279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§4:74   Checklist—Draftingreleaseofmortgageordeed</w:t>
      </w:r>
    </w:p>
    <w:p>
      <w:pPr>
        <w:pStyle w:val="Normal"/>
        <w:framePr w:w="6101" w:x="3007" w:y="2793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oftrust</w:t>
      </w:r>
    </w:p>
    <w:p>
      <w:pPr>
        <w:pStyle w:val="Normal"/>
        <w:framePr w:w="6101" w:x="3007" w:y="279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§4:75   Satisfactionofmortgage</w:t>
      </w:r>
    </w:p>
    <w:p>
      <w:pPr>
        <w:pStyle w:val="Normal"/>
        <w:framePr w:w="6101" w:x="3007" w:y="279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§4:76   —Statutoryform</w:t>
      </w:r>
    </w:p>
    <w:p>
      <w:pPr>
        <w:pStyle w:val="Normal"/>
        <w:framePr w:w="6101" w:x="3007" w:y="279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§4:77   —Bycorporation</w:t>
      </w:r>
    </w:p>
    <w:p>
      <w:pPr>
        <w:pStyle w:val="Normal"/>
        <w:framePr w:w="6101" w:x="3007" w:y="279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§4:78   —BycorporationAlternateform</w:t>
      </w:r>
    </w:p>
    <w:p>
      <w:pPr>
        <w:pStyle w:val="Normal"/>
        <w:framePr w:w="6101" w:x="3007" w:y="279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§4:79   Releaseofpartofmortgagedpremises</w:t>
      </w:r>
    </w:p>
    <w:p>
      <w:pPr>
        <w:pStyle w:val="Normal"/>
        <w:framePr w:w="2347" w:x="3486" w:y="465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B.  TRANSFERS</w:t>
      </w:r>
    </w:p>
    <w:p>
      <w:pPr>
        <w:pStyle w:val="Normal"/>
        <w:framePr w:w="6313" w:x="3007" w:y="5048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§4:80   Introduction</w:t>
      </w:r>
    </w:p>
    <w:p>
      <w:pPr>
        <w:pStyle w:val="Normal"/>
        <w:framePr w:w="6313" w:x="3007" w:y="50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§4:81   Formdraftingprinciples—Transferofmortgagor's</w:t>
      </w:r>
    </w:p>
    <w:p>
      <w:pPr>
        <w:pStyle w:val="Normal"/>
        <w:framePr w:w="6313" w:x="3007" w:y="5048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interests</w:t>
      </w:r>
    </w:p>
    <w:p>
      <w:pPr>
        <w:pStyle w:val="Normal"/>
        <w:framePr w:w="5943" w:x="3007" w:y="5747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§4:82   —Transferofmortgagee'sinterest</w:t>
      </w:r>
    </w:p>
    <w:p>
      <w:pPr>
        <w:pStyle w:val="Normal"/>
        <w:framePr w:w="5943" w:x="3007" w:y="574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§4:83   Checklist—Agreementforassumptionof</w:t>
      </w:r>
    </w:p>
    <w:p>
      <w:pPr>
        <w:pStyle w:val="Normal"/>
        <w:framePr w:w="5943" w:x="3007" w:y="5747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mortgageortrustdeed</w:t>
      </w:r>
    </w:p>
    <w:p>
      <w:pPr>
        <w:pStyle w:val="Normal"/>
        <w:framePr w:w="5943" w:x="3007" w:y="574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§4:84   Assumptionofmortgagebyrecitalindeed</w:t>
      </w:r>
    </w:p>
    <w:p>
      <w:pPr>
        <w:pStyle w:val="Normal"/>
        <w:framePr w:w="5943" w:x="3007" w:y="574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§4:85   Assumptionagreement</w:t>
      </w:r>
    </w:p>
    <w:p>
      <w:pPr>
        <w:pStyle w:val="Normal"/>
        <w:framePr w:w="5943" w:x="3007" w:y="574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§4:86   Assumptionofliabilityandmodication</w:t>
      </w:r>
    </w:p>
    <w:p>
      <w:pPr>
        <w:pStyle w:val="Normal"/>
        <w:framePr w:w="5943" w:x="3007" w:y="5747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agreement—Originalborrowerremainsliable</w:t>
      </w:r>
    </w:p>
    <w:p>
      <w:pPr>
        <w:pStyle w:val="Normal"/>
        <w:framePr w:w="5943" w:x="3007" w:y="574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§4:87   Assignmentofmortgage</w:t>
      </w:r>
    </w:p>
    <w:p>
      <w:pPr>
        <w:pStyle w:val="Normal"/>
        <w:framePr w:w="5255" w:x="3007" w:y="762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§4:88   Assignmentofleases—Rentsandprots</w:t>
      </w:r>
    </w:p>
    <w:p>
      <w:pPr>
        <w:pStyle w:val="Normal"/>
        <w:framePr w:w="2489" w:x="3486" w:y="8068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4"/>
        </w:rPr>
      </w:pPr>
      <w:r>
        <w:rPr>
          <w:rFonts w:ascii="FDTVQH+CenturySchoolbookROmanWG"/>
          <w:color w:val="221e1f"/>
          <w:spacing w:val="0"/>
          <w:sz w:val="24"/>
        </w:rPr>
        <w:t>C.  EXTENSIONS</w:t>
      </w:r>
    </w:p>
    <w:p>
      <w:pPr>
        <w:pStyle w:val="Normal"/>
        <w:framePr w:w="6322" w:x="3007" w:y="8461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§4:89   Formdraftingprinciples</w:t>
      </w:r>
    </w:p>
    <w:p>
      <w:pPr>
        <w:pStyle w:val="Normal"/>
        <w:framePr w:w="6322" w:x="3007" w:y="8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§4:90   Checklist—Draftingextensionofmortgageor</w:t>
      </w:r>
    </w:p>
    <w:p>
      <w:pPr>
        <w:pStyle w:val="Normal"/>
        <w:framePr w:w="6322" w:x="3007" w:y="8461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deedoftrust</w:t>
      </w:r>
    </w:p>
    <w:p>
      <w:pPr>
        <w:pStyle w:val="Normal"/>
        <w:framePr w:w="6322" w:x="3007" w:y="8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§4:91   Mortgageconsolidationandextensionagreement</w:t>
      </w:r>
    </w:p>
    <w:p>
      <w:pPr>
        <w:pStyle w:val="Normal"/>
        <w:framePr w:w="6322" w:x="3007" w:y="8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§4:92   Extensionandmodicationagreement—Changing</w:t>
      </w:r>
    </w:p>
    <w:p>
      <w:pPr>
        <w:pStyle w:val="Normal"/>
        <w:framePr w:w="6322" w:x="3007" w:y="8461"/>
        <w:widowControl w:val="off"/>
        <w:autoSpaceDE w:val="off"/>
        <w:autoSpaceDN w:val="off"/>
        <w:spacing w:before="0" w:after="0" w:line="220" w:lineRule="exact"/>
        <w:ind w:left="918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loantermsandextendingmaturity</w:t>
      </w:r>
    </w:p>
    <w:p>
      <w:pPr>
        <w:pStyle w:val="Normal"/>
        <w:framePr w:w="5038" w:x="3007" w:y="9858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§4:93   Modicationofwraparoundmortgage</w:t>
      </w:r>
    </w:p>
    <w:p>
      <w:pPr>
        <w:pStyle w:val="Normal"/>
        <w:framePr w:w="7158" w:x="3007" w:y="10298"/>
        <w:widowControl w:val="off"/>
        <w:autoSpaceDE w:val="off"/>
        <w:autoSpaceDN w:val="off"/>
        <w:spacing w:before="0" w:after="0" w:line="296" w:lineRule="exact"/>
        <w:ind w:left="0" w:right="0" w:first-line="0"/>
        <w:jc w:val="left"/>
        <w:rPr>
          <w:rFonts w:ascii="KHMGWC+CenturySchoolbookBolDWG" w:hAnsi="KHMGWC+CenturySchoolbookBolDWG" w:cs="KHMGWC+CenturySchoolbookBolDWG"/>
          <w:color w:val="221e1f"/>
          <w:spacing w:val="0"/>
          <w:sz w:val="24"/>
        </w:rPr>
      </w:pPr>
      <w:r>
        <w:rPr>
          <w:rFonts w:ascii="KHMGWC+CenturySchoolbookBolDWG" w:hAnsi="KHMGWC+CenturySchoolbookBolDWG" w:cs="KHMGWC+CenturySchoolbookBolDWG"/>
          <w:color w:val="221e1f"/>
          <w:spacing w:val="0"/>
          <w:sz w:val="24"/>
        </w:rPr>
        <w:t>IV.  FEDERALTRUTHINLENDINGACT—REAL</w:t>
      </w:r>
    </w:p>
    <w:p>
      <w:pPr>
        <w:pStyle w:val="Normal"/>
        <w:framePr w:w="7158" w:x="3007" w:y="10298"/>
        <w:widowControl w:val="off"/>
        <w:autoSpaceDE w:val="off"/>
        <w:autoSpaceDN w:val="off"/>
        <w:spacing w:before="0" w:after="0" w:line="276" w:lineRule="exact"/>
        <w:ind w:left="594" w:right="0" w:first-line="0"/>
        <w:jc w:val="left"/>
        <w:rPr>
          <w:rFonts w:ascii="KHMGWC+CenturySchoolbookBolDWG"/>
          <w:color w:val="221e1f"/>
          <w:spacing w:val="0"/>
          <w:sz w:val="24"/>
        </w:rPr>
      </w:pPr>
      <w:r>
        <w:rPr>
          <w:rFonts w:ascii="KHMGWC+CenturySchoolbookBolDWG"/>
          <w:color w:val="221e1f"/>
          <w:spacing w:val="0"/>
          <w:sz w:val="24"/>
        </w:rPr>
        <w:t>ESTATETRANSACTIONS</w:t>
      </w:r>
    </w:p>
    <w:p>
      <w:pPr>
        <w:pStyle w:val="Normal"/>
        <w:framePr w:w="838" w:x="3007" w:y="10955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§4:94</w:t>
      </w:r>
    </w:p>
    <w:p>
      <w:pPr>
        <w:pStyle w:val="Normal"/>
        <w:framePr w:w="838" w:x="3007" w:y="109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§4:95</w:t>
      </w:r>
    </w:p>
    <w:p>
      <w:pPr>
        <w:pStyle w:val="Normal"/>
        <w:framePr w:w="1456" w:x="3929" w:y="10955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Introduction</w:t>
      </w:r>
    </w:p>
    <w:p>
      <w:pPr>
        <w:pStyle w:val="Normal"/>
        <w:framePr w:w="5201" w:x="3929" w:y="11195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Checklist—Formdraftingprinciples—Federal</w:t>
      </w:r>
    </w:p>
    <w:p>
      <w:pPr>
        <w:pStyle w:val="Normal"/>
        <w:framePr w:w="5201" w:x="3929" w:y="11195"/>
        <w:widowControl w:val="off"/>
        <w:autoSpaceDE w:val="off"/>
        <w:autoSpaceDN w:val="off"/>
        <w:spacing w:before="0" w:after="0" w:line="220" w:lineRule="exact"/>
        <w:ind w:left="11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TruthinLendingAct—Transactionscovered</w:t>
      </w:r>
    </w:p>
    <w:p>
      <w:pPr>
        <w:pStyle w:val="Normal"/>
        <w:framePr w:w="5201" w:x="3929" w:y="111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Disclosurerequirements—Ingeneral</w:t>
      </w:r>
    </w:p>
    <w:p>
      <w:pPr>
        <w:pStyle w:val="Normal"/>
        <w:framePr w:w="5201" w:x="3929" w:y="11195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Checklist—Formdraftingprinciples—Disclosure</w:t>
      </w:r>
    </w:p>
    <w:p>
      <w:pPr>
        <w:pStyle w:val="Normal"/>
        <w:framePr w:w="5201" w:x="3929" w:y="11195"/>
        <w:widowControl w:val="off"/>
        <w:autoSpaceDE w:val="off"/>
        <w:autoSpaceDN w:val="off"/>
        <w:spacing w:before="0" w:after="0" w:line="220" w:lineRule="exact"/>
        <w:ind w:left="11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requirements—Forclosed-endextensionsof</w:t>
      </w:r>
    </w:p>
    <w:p>
      <w:pPr>
        <w:pStyle w:val="Normal"/>
        <w:framePr w:w="5201" w:x="3929" w:y="11195"/>
        <w:widowControl w:val="off"/>
        <w:autoSpaceDE w:val="off"/>
        <w:autoSpaceDN w:val="off"/>
        <w:spacing w:before="0" w:after="0" w:line="220" w:lineRule="exact"/>
        <w:ind w:left="11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credit</w:t>
      </w:r>
    </w:p>
    <w:p>
      <w:pPr>
        <w:pStyle w:val="Normal"/>
        <w:framePr w:w="838" w:x="3007" w:y="11654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§4:96</w:t>
      </w:r>
    </w:p>
    <w:p>
      <w:pPr>
        <w:pStyle w:val="Normal"/>
        <w:framePr w:w="838" w:x="3007" w:y="1165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§4:97</w:t>
      </w:r>
    </w:p>
    <w:p>
      <w:pPr>
        <w:pStyle w:val="Normal"/>
        <w:framePr w:w="823" w:x="3007" w:y="12592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§4:98</w:t>
      </w:r>
    </w:p>
    <w:p>
      <w:pPr>
        <w:pStyle w:val="Normal"/>
        <w:framePr w:w="823" w:x="3007" w:y="12592"/>
        <w:widowControl w:val="off"/>
        <w:autoSpaceDE w:val="off"/>
        <w:autoSpaceDN w:val="off"/>
        <w:spacing w:before="0" w:after="0" w:line="644" w:lineRule="exact"/>
        <w:ind w:left="0" w:right="0" w:first-line="0"/>
        <w:jc w:val="left"/>
        <w:rPr>
          <w:rFonts w:ascii="FDTVQH+CenturySchoolbookROmanWG"/>
          <w:color w:val="221e1f"/>
          <w:spacing w:val="0"/>
          <w:sz w:val="18"/>
        </w:rPr>
      </w:pPr>
      <w:r>
        <w:rPr>
          <w:rFonts w:ascii="FDTVQH+CenturySchoolbookROmanWG"/>
          <w:color w:val="221e1f"/>
          <w:spacing w:val="0"/>
          <w:sz w:val="18"/>
        </w:rPr>
        <w:t>4</w:t>
      </w:r>
    </w:p>
    <w:p>
      <w:pPr>
        <w:pStyle w:val="Normal"/>
        <w:framePr w:w="4734" w:x="3929" w:y="12592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</w:pPr>
      <w:r>
        <w:rPr>
          <w:rFonts w:ascii="FDTVQH+CenturySchoolbookROmanWG" w:hAnsi="FDTVQH+CenturySchoolbookROmanWG" w:cs="FDTVQH+CenturySchoolbookROmanWG"/>
          <w:color w:val="221e1f"/>
          <w:spacing w:val="0"/>
          <w:sz w:val="20"/>
        </w:rPr>
        <w:t>Disclosurestatement—Loansecuredbyreal</w:t>
      </w:r>
    </w:p>
    <w:p>
      <w:pPr>
        <w:pStyle w:val="Normal"/>
        <w:framePr w:w="4734" w:x="3929" w:y="12592"/>
        <w:widowControl w:val="off"/>
        <w:autoSpaceDE w:val="off"/>
        <w:autoSpaceDN w:val="off"/>
        <w:spacing w:before="0" w:after="0" w:line="220" w:lineRule="exact"/>
        <w:ind w:left="110" w:right="0" w:first-line="0"/>
        <w:jc w:val="left"/>
        <w:rPr>
          <w:rFonts w:ascii="FDTVQH+CenturySchoolbookROmanWG"/>
          <w:color w:val="221e1f"/>
          <w:spacing w:val="0"/>
          <w:sz w:val="20"/>
        </w:rPr>
      </w:pPr>
      <w:r>
        <w:rPr>
          <w:rFonts w:ascii="FDTVQH+CenturySchoolbookROmanWG"/>
          <w:color w:val="221e1f"/>
          <w:spacing w:val="0"/>
          <w:sz w:val="20"/>
        </w:rPr>
        <w:t>property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Times New Roman">
    <w:panose-1>"02020603050405020304"</w:panose-1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76c1967-0000-0000-0000-000000000000}"/>
  </w:font>
  <w:font w:name="KHMGWC+CenturySchoolbookBolDWG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1faabb6-0000-0000-0000-000000000000}"/>
  </w:font>
  <w:font w:name="FDTVQH+CenturySchoolbookROmanWG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a635a65-0000-0000-0000-000000000000}"/>
  </w:font>
  <w:font w:name="IAFERR+CenturySchoolbookSmallCa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daa146b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312</Words>
  <Characters>4414</Characters>
  <Application>Aspose</Application>
  <DocSecurity>0</DocSecurity>
  <Lines>172</Lines>
  <Paragraphs>172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4734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muhammadsohailismail</dc:creator>
  <lastModifiedBy>muhammadsohailismail</lastModifiedBy>
  <revision>1</revision>
  <dcterms:created xmlns:xsi="http://www.w3.org/2001/XMLSchema-instance" xmlns:dcterms="http://purl.org/dc/terms/" xsi:type="dcterms:W3CDTF">2016-09-13T20:07:44+05:00</dcterms:created>
  <dcterms:modified xmlns:xsi="http://www.w3.org/2001/XMLSchema-instance" xmlns:dcterms="http://purl.org/dc/terms/" xsi:type="dcterms:W3CDTF">2016-09-13T20:07:44+05:00</dcterms:modified>
</coreProperties>
</file>