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aapmitra--project-overview"/>
    <w:p>
      <w:pPr>
        <w:pStyle w:val="Heading1"/>
      </w:pPr>
      <w:r>
        <w:t xml:space="preserve">MaapMitra — Project Overview</w:t>
      </w:r>
    </w:p>
    <w:p>
      <w:pPr>
        <w:pStyle w:val="FirstParagraph"/>
      </w:pPr>
      <w:r>
        <w:t xml:space="preserve">A plain-language tour of the project for anyone new to it — judges, reviewers, or a future</w:t>
      </w:r>
      <w:r>
        <w:t xml:space="preserve"> </w:t>
      </w:r>
      <w:r>
        <w:t xml:space="preserve">contributor. For implementation-level detail, see the links at the end of each section instead of</w:t>
      </w:r>
      <w:r>
        <w:t xml:space="preserve"> </w:t>
      </w:r>
      <w:r>
        <w:t xml:space="preserve">this file duplicating them.</w:t>
      </w:r>
    </w:p>
    <w:bookmarkStart w:id="9" w:name="X412dda37e299d038f3e86cf16f3170b2a9ceadc"/>
    <w:p>
      <w:pPr>
        <w:pStyle w:val="Heading2"/>
      </w:pPr>
      <w:r>
        <w:t xml:space="preserve">1. What this is</w:t>
      </w:r>
    </w:p>
    <w:p>
      <w:pPr>
        <w:pStyle w:val="FirstParagraph"/>
      </w:pPr>
      <w:r>
        <w:rPr>
          <w:b/>
          <w:bCs/>
        </w:rPr>
        <w:t xml:space="preserve">MaapMitra</w:t>
      </w:r>
      <w:r>
        <w:t xml:space="preserve"> </w:t>
      </w:r>
      <w:r>
        <w:t xml:space="preserve">is a hackathon MVP that digitizes the lifecycle around Legal Metrology instrument</w:t>
      </w:r>
      <w:r>
        <w:t xml:space="preserve"> </w:t>
      </w:r>
      <w:r>
        <w:t xml:space="preserve">verification — the government process of certifying that a measuring instrument (a weighing</w:t>
      </w:r>
      <w:r>
        <w:t xml:space="preserve"> </w:t>
      </w:r>
      <w:r>
        <w:t xml:space="preserve">scale, a fuel dispenser, etc.) is accurate and legally fit for trade use.</w:t>
      </w:r>
    </w:p>
    <w:p>
      <w:pPr>
        <w:pStyle w:val="BodyText"/>
      </w:pPr>
      <w:r>
        <w:t xml:space="preserve">The physical inspection itself stays a real, in-person activity — an officer (or an approved test</w:t>
      </w:r>
      <w:r>
        <w:t xml:space="preserve"> </w:t>
      </w:r>
      <w:r>
        <w:t xml:space="preserve">centre) still has to go look at and test the instrument. What this product replaces is the</w:t>
      </w:r>
      <w:r>
        <w:t xml:space="preserve"> </w:t>
      </w:r>
      <w:r>
        <w:t xml:space="preserve">paperwork and coordination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that inspection: registering instruments, applying for</w:t>
      </w:r>
      <w:r>
        <w:t xml:space="preserve"> </w:t>
      </w:r>
      <w:r>
        <w:t xml:space="preserve">verification, reviewing documents, scheduling, recording the inspection result, issuing a</w:t>
      </w:r>
      <w:r>
        <w:t xml:space="preserve"> </w:t>
      </w:r>
      <w:r>
        <w:t xml:space="preserve">certificate, and letting anyone verify that certificate by scanning a QR code.</w:t>
      </w:r>
    </w:p>
    <w:p>
      <w:pPr>
        <w:pStyle w:val="BodyText"/>
      </w:pPr>
      <w:r>
        <w:t xml:space="preserve">It serves five kinds of users:</w:t>
      </w:r>
      <w:r>
        <w:t xml:space="preserve"> </w:t>
      </w:r>
      <w:r>
        <w:rPr>
          <w:b/>
          <w:bCs/>
        </w:rPr>
        <w:t xml:space="preserve">businesses</w:t>
      </w:r>
      <w:r>
        <w:t xml:space="preserve"> </w:t>
      </w:r>
      <w:r>
        <w:t xml:space="preserve">who own instruments,</w:t>
      </w:r>
      <w:r>
        <w:t xml:space="preserve"> </w:t>
      </w:r>
      <w:r>
        <w:rPr>
          <w:b/>
          <w:bCs/>
        </w:rPr>
        <w:t xml:space="preserve">LM Officers</w:t>
      </w:r>
      <w:r>
        <w:t xml:space="preserve"> </w:t>
      </w:r>
      <w:r>
        <w:t xml:space="preserve">who review and</w:t>
      </w:r>
      <w:r>
        <w:t xml:space="preserve"> </w:t>
      </w:r>
      <w:r>
        <w:t xml:space="preserve">inspect them,</w:t>
      </w:r>
      <w:r>
        <w:t xml:space="preserve"> </w:t>
      </w:r>
      <w:r>
        <w:rPr>
          <w:b/>
          <w:bCs/>
        </w:rPr>
        <w:t xml:space="preserve">GATC</w:t>
      </w:r>
      <w:r>
        <w:t xml:space="preserve"> </w:t>
      </w:r>
      <w:r>
        <w:t xml:space="preserve">(approved test centre) staff who can also inspect under certain conditions,</w:t>
      </w:r>
      <w:r>
        <w:t xml:space="preserve"> </w:t>
      </w:r>
      <w:r>
        <w:t xml:space="preserve">a tier of</w:t>
      </w:r>
      <w:r>
        <w:t xml:space="preserve"> </w:t>
      </w:r>
      <w:r>
        <w:rPr>
          <w:b/>
          <w:bCs/>
        </w:rPr>
        <w:t xml:space="preserve">admins</w:t>
      </w:r>
      <w:r>
        <w:t xml:space="preserve"> </w:t>
      </w:r>
      <w:r>
        <w:t xml:space="preserve">(district/state/super) who oversee the process within their jurisdiction,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 public</w:t>
      </w:r>
      <w:r>
        <w:t xml:space="preserve">, who can scan a certificate's QR code with no login at all.</w:t>
      </w:r>
    </w:p>
    <w:bookmarkEnd w:id="9"/>
    <w:bookmarkStart w:id="11" w:name="X7f380eb255a2464bc33602a823e7345d52e5b1c"/>
    <w:p>
      <w:pPr>
        <w:pStyle w:val="Heading2"/>
      </w:pPr>
      <w:r>
        <w:t xml:space="preserve">2. The lifecycle, in plain language</w:t>
      </w:r>
    </w:p>
    <w:p>
      <w:pPr>
        <w:pStyle w:val="SourceCode"/>
      </w:pPr>
      <w:r>
        <w:rPr>
          <w:rStyle w:val="VerbatimChar"/>
        </w:rPr>
        <w:t xml:space="preserve">Register instrument → Apply → Document review → Schedule → Field inspection</w:t>
      </w:r>
      <w:r>
        <w:br/>
      </w:r>
      <w:r>
        <w:rPr>
          <w:rStyle w:val="VerbatimChar"/>
        </w:rPr>
        <w:t xml:space="preserve">→ Approve/Reject → Certificate + QR → Public QR verification → Expiry → Re-verification</w:t>
      </w:r>
    </w:p>
    <w:p>
      <w:pPr>
        <w:pStyle w:val="FirstParagraph"/>
      </w:pPr>
      <w:r>
        <w:rPr>
          <w:b/>
          <w:bCs/>
        </w:rPr>
        <w:t xml:space="preserve">The demo story this is built to tell:</w:t>
      </w:r>
      <w:r>
        <w:t xml:space="preserve"> </w:t>
      </w:r>
      <w:r>
        <w:t xml:space="preserve">ABC Traders registers a weighing scale (serial</w:t>
      </w:r>
      <w:r>
        <w:t xml:space="preserve"> </w:t>
      </w:r>
      <w:r>
        <w:rPr>
          <w:rStyle w:val="VerbatimChar"/>
        </w:rPr>
        <w:t xml:space="preserve">XYZ12345</w:t>
      </w:r>
      <w:r>
        <w:t xml:space="preserve">, 500 kg, in Dhanbad) → applies with supporting documents → an LM Officer reviews the</w:t>
      </w:r>
      <w:r>
        <w:t xml:space="preserve"> </w:t>
      </w:r>
      <w:r>
        <w:t xml:space="preserve">documents, schedules a field inspection, and approves it → a certificate (</w:t>
      </w:r>
      <w:r>
        <w:rPr>
          <w:rStyle w:val="VerbatimChar"/>
        </w:rPr>
        <w:t xml:space="preserve">CERT-2026-000123</w:t>
      </w:r>
      <w:r>
        <w:t xml:space="preserve">) with</w:t>
      </w:r>
      <w:r>
        <w:t xml:space="preserve"> </w:t>
      </w:r>
      <w:r>
        <w:t xml:space="preserve">a QR code is issued → a consumer scans that QR and sees a ✓ VALID result → the certificate's</w:t>
      </w:r>
      <w:r>
        <w:t xml:space="preserve"> </w:t>
      </w:r>
      <w:r>
        <w:t xml:space="preserve">expiry is tracked automatically from then on.</w:t>
      </w:r>
    </w:p>
    <w:p>
      <w:pPr>
        <w:pStyle w:val="BodyText"/>
      </w:pPr>
      <w:r>
        <w:t xml:space="preserve">For the exact, code-verified state machine behind this flow — including the document-deficiency</w:t>
      </w:r>
      <w:r>
        <w:t xml:space="preserve"> </w:t>
      </w:r>
      <w:r>
        <w:t xml:space="preserve">retry loop and certificate-level statuses — see the diagram in</w:t>
      </w:r>
      <w:r>
        <w:t xml:space="preserve"> </w:t>
      </w:r>
      <w:hyperlink r:id="rId10">
        <w:r>
          <w:rPr>
            <w:rStyle w:val="VerbatimChar"/>
          </w:rPr>
          <w:t xml:space="preserve">README.md</w:t>
        </w:r>
      </w:hyperlink>
      <w:r>
        <w:t xml:space="preserve">,</w:t>
      </w:r>
      <w:r>
        <w:t xml:space="preserve"> </w:t>
      </w:r>
      <w:r>
        <w:t xml:space="preserve">which is grounded directly in</w:t>
      </w:r>
      <w:r>
        <w:t xml:space="preserve"> </w:t>
      </w:r>
      <w:r>
        <w:rPr>
          <w:rStyle w:val="VerbatimChar"/>
        </w:rPr>
        <w:t xml:space="preserve">backend/app/services/applications.py</w:t>
      </w:r>
      <w:r>
        <w:t xml:space="preserve">.</w:t>
      </w:r>
    </w:p>
    <w:bookmarkEnd w:id="11"/>
    <w:bookmarkStart w:id="14" w:name="Xdc9c96ae53759b2e1f7922ece425652fa2ab9b1"/>
    <w:p>
      <w:pPr>
        <w:pStyle w:val="Heading2"/>
      </w:pPr>
      <w:r>
        <w:t xml:space="preserve">3.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Register their own instruments, apply for verification, upload documents, track status, pay (mocked), view/download their own certificates. Can never see another business's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LM_OFFICER</w:t>
            </w:r>
          </w:p>
        </w:tc>
        <w:tc>
          <w:tcPr/>
          <w:p>
            <w:pPr>
              <w:pStyle w:val="Compact"/>
            </w:pPr>
            <w:r>
              <w:t xml:space="preserve">Review submitted documents, schedule inspections (optionally routing them to a GATC centre), run the field inspection checklist, approve or reject, issue certificates. Scoped to their own state + district.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GATC</w:t>
            </w:r>
          </w:p>
        </w:tc>
        <w:tc>
          <w:tcPr/>
          <w:p>
            <w:pPr>
              <w:pStyle w:val="Compact"/>
            </w:pPr>
            <w:r>
              <w:t xml:space="preserve">An approved external test centre. Only acts on the one inspection an LM Officer has explicitly assigned to them, and only for office-testable instruments — never schedules, never issues a certificate.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DISTRICT_ADMIN</w:t>
            </w:r>
          </w:p>
        </w:tc>
        <w:tc>
          <w:tcPr/>
          <w:p>
            <w:pPr>
              <w:pStyle w:val="Compact"/>
            </w:pPr>
            <w:r>
              <w:t xml:space="preserve">Read-only oversight (users, audit log, certificate expiry) within one district.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STATE_ADMIN</w:t>
            </w:r>
          </w:p>
        </w:tc>
        <w:tc>
          <w:tcPr/>
          <w:p>
            <w:pPr>
              <w:pStyle w:val="Compact"/>
            </w:pPr>
            <w:r>
              <w:t xml:space="preserve">Same oversight, scoped to a whole state; can create district admins/officers.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Full oversight everywhere; the only role that can create state admins.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 login. Can scan a certificate's QR code and see a VALID / EXPIRED / REVOKED result — nothing else.</w:t>
            </w:r>
          </w:p>
        </w:tc>
      </w:tr>
    </w:tbl>
    <w:p>
      <w:pPr>
        <w:pStyle w:val="BodyText"/>
      </w:pPr>
      <w:r>
        <w:t xml:space="preserve">Two rules hold everywhere:</w:t>
      </w:r>
      <w:r>
        <w:t xml:space="preserve"> </w:t>
      </w:r>
      <w:r>
        <w:rPr>
          <w:b/>
          <w:bCs/>
        </w:rPr>
        <w:t xml:space="preserve">org isolation</w:t>
      </w:r>
      <w:r>
        <w:t xml:space="preserve"> </w:t>
      </w:r>
      <w:r>
        <w:t xml:space="preserve">(a business never sees another business's data) and</w:t>
      </w:r>
      <w:r>
        <w:t xml:space="preserve"> </w:t>
      </w:r>
      <w:r>
        <w:rPr>
          <w:b/>
          <w:bCs/>
        </w:rPr>
        <w:t xml:space="preserve">jurisdiction scoping</w:t>
      </w:r>
      <w:r>
        <w:t xml:space="preserve"> </w:t>
      </w:r>
      <w:r>
        <w:t xml:space="preserve">(an officer/admin only ever sees applications and instruments inside their</w:t>
      </w:r>
      <w:r>
        <w:t xml:space="preserve"> </w:t>
      </w:r>
      <w:r>
        <w:t xml:space="preserve">own state/district). Full role hierarchy and RBAC rules:</w:t>
      </w:r>
      <w:r>
        <w:t xml:space="preserve"> </w:t>
      </w:r>
      <w:hyperlink r:id="rId12">
        <w:r>
          <w:rPr>
            <w:rStyle w:val="VerbatimChar"/>
          </w:rPr>
          <w:t xml:space="preserve">CLAUDE.md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backend/CLAUDE.md</w:t>
        </w:r>
      </w:hyperlink>
      <w:r>
        <w:t xml:space="preserve">.</w:t>
      </w:r>
    </w:p>
    <w:bookmarkEnd w:id="14"/>
    <w:bookmarkStart w:id="15" w:name="X816e02170293370a78a8255bf7bbca014330ef6"/>
    <w:p>
      <w:pPr>
        <w:pStyle w:val="Heading2"/>
      </w:pPr>
      <w:r>
        <w:t xml:space="preserve">4. How a verification actually happens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Register</w:t>
      </w:r>
      <w:r>
        <w:t xml:space="preserve"> </w:t>
      </w:r>
      <w:r>
        <w:t xml:space="preserve">— a business registers an instrument (type, capacity, location). It gets a</w:t>
      </w:r>
      <w:r>
        <w:t xml:space="preserve"> </w:t>
      </w:r>
      <w:r>
        <w:t xml:space="preserve">permanent human-readable ID like</w:t>
      </w:r>
      <w:r>
        <w:t xml:space="preserve"> </w:t>
      </w:r>
      <w:r>
        <w:rPr>
          <w:rStyle w:val="VerbatimChar"/>
        </w:rPr>
        <w:t xml:space="preserve">LM-JH-DHN-000123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— the business opens an application for that instrument and uploads the required</w:t>
      </w:r>
      <w:r>
        <w:t xml:space="preserve"> </w:t>
      </w:r>
      <w:r>
        <w:t xml:space="preserve">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review</w:t>
      </w:r>
      <w:r>
        <w:t xml:space="preserve"> </w:t>
      </w:r>
      <w:r>
        <w:t xml:space="preserve">— an LM Officer works through a checklist against the uploaded documents.</w:t>
      </w:r>
      <w:r>
        <w:t xml:space="preserve"> </w:t>
      </w:r>
      <w:r>
        <w:t xml:space="preserve">If something's missing, the application bounces back to the business to fix and resubmit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DOCUMENTS_DEFICIENT</w:t>
      </w:r>
      <w:r>
        <w:t xml:space="preserve">) rather than starting 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Schedule</w:t>
      </w:r>
      <w:r>
        <w:t xml:space="preserve"> </w:t>
      </w:r>
      <w:r>
        <w:t xml:space="preserve">— once documents check out, the officer schedules a field inspection date — either</w:t>
      </w:r>
      <w:r>
        <w:t xml:space="preserve"> </w:t>
      </w:r>
      <w:r>
        <w:t xml:space="preserve">self-assigning it, or, for office-testable instruments, routing it to a specific approved GATC</w:t>
      </w:r>
      <w:r>
        <w:t xml:space="preserve"> </w:t>
      </w:r>
      <w:r>
        <w:t xml:space="preserve">centre.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 inspection</w:t>
      </w:r>
      <w:r>
        <w:t xml:space="preserve"> </w:t>
      </w:r>
      <w:r>
        <w:t xml:space="preserve">— whoever is assigned (officer or GATC) runs through an instrument-specific</w:t>
      </w:r>
      <w:r>
        <w:t xml:space="preserve"> </w:t>
      </w:r>
      <w:r>
        <w:t xml:space="preserve">checklist and measurements, attaches evidence photos, and submits.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 / Reject</w:t>
      </w:r>
      <w:r>
        <w:t xml:space="preserve"> </w:t>
      </w:r>
      <w:r>
        <w:t xml:space="preserve">— any in-jurisdiction LM Officer (not necessarily the one who inspected)</w:t>
      </w:r>
      <w:r>
        <w:t xml:space="preserve"> </w:t>
      </w:r>
      <w:r>
        <w:t xml:space="preserve">makes the call based on the submitted, now-frozen checklist.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Certificate + QR</w:t>
      </w:r>
      <w:r>
        <w:t xml:space="preserve"> </w:t>
      </w:r>
      <w:r>
        <w:t xml:space="preserve">— on approval, a certificate PDF with a QR code is generated automatically</w:t>
      </w:r>
      <w:r>
        <w:t xml:space="preserve"> </w:t>
      </w:r>
      <w:r>
        <w:t xml:space="preserve">— this step can't be triggered by any role directly; it only happens as part of issuance.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QR verification</w:t>
      </w:r>
      <w:r>
        <w:t xml:space="preserve"> </w:t>
      </w:r>
      <w:r>
        <w:t xml:space="preserve">— anyone who scans the QR lands on a no-login page showing the</w:t>
      </w:r>
      <w:r>
        <w:t xml:space="preserve"> </w:t>
      </w:r>
      <w:r>
        <w:t xml:space="preserve">certificate's live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Expiry</w:t>
      </w:r>
      <w:r>
        <w:t xml:space="preserve"> </w:t>
      </w:r>
      <w:r>
        <w:t xml:space="preserve">— a daily job flips certificates past their validity date to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and sends</w:t>
      </w:r>
      <w:r>
        <w:t xml:space="preserve"> </w:t>
      </w:r>
      <w:r>
        <w:t xml:space="preserve">reminder emails beforehand.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Re-verification</w:t>
      </w:r>
      <w:r>
        <w:t xml:space="preserve"> </w:t>
      </w:r>
      <w:r>
        <w:t xml:space="preserve">— a new certificate for the same instrument supersedes the old one, which</w:t>
      </w:r>
      <w:r>
        <w:t xml:space="preserve"> </w:t>
      </w:r>
      <w:r>
        <w:t xml:space="preserve">is otherwise reachable only by starting a brand-new application.</w:t>
      </w:r>
    </w:p>
    <w:bookmarkEnd w:id="15"/>
    <w:bookmarkStart w:id="18" w:name="X7b9956d3d2e91cf01bb597e067bd25b2d24d26c"/>
    <w:p>
      <w:pPr>
        <w:pStyle w:val="Heading2"/>
      </w:pPr>
      <w:r>
        <w:t xml:space="preserve">5. Architecture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Hosted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(App Router) + TypeScript + Tailwind + shadcn/ui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+ Pydantic + SQLAlchemy + Alembic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Private buckets, signed URLs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Own JWT + role-based access control, in FastAPI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one architectural rule that shapes everything else:</w:t>
      </w:r>
      <w:r>
        <w:t xml:space="preserve"> </w:t>
      </w:r>
      <w:r>
        <w:rPr>
          <w:b/>
          <w:bCs/>
        </w:rPr>
        <w:t xml:space="preserve">the frontend never talks to the database</w:t>
      </w:r>
      <w:r>
        <w:rPr>
          <w:b/>
          <w:bCs/>
        </w:rPr>
        <w:t xml:space="preserve"> </w:t>
      </w:r>
      <w:r>
        <w:rPr>
          <w:b/>
          <w:bCs/>
        </w:rPr>
        <w:t xml:space="preserve">or Supabase directly.</w:t>
      </w:r>
      <w:r>
        <w:t xml:space="preserve"> </w:t>
      </w:r>
      <w:r>
        <w:t xml:space="preserve">Every request goes Frontend → FastAPI → Supabase. Supabase is used purely</w:t>
      </w:r>
      <w:r>
        <w:t xml:space="preserve"> </w:t>
      </w:r>
      <w:r>
        <w:t xml:space="preserve">as a Postgres + file-storage host — no Supabase Auth, no client-side Supabase queries. All business</w:t>
      </w:r>
      <w:r>
        <w:t xml:space="preserve"> </w:t>
      </w:r>
      <w:r>
        <w:t xml:space="preserve">logic, validation, and access control live in the FastAPI backend.</w:t>
      </w:r>
    </w:p>
    <w:p>
      <w:pPr>
        <w:pStyle w:val="BodyText"/>
      </w:pPr>
      <w:r>
        <w:t xml:space="preserve">Full stack rules and what's deliberately deferred (maps, OCR, a native app, etc.):</w:t>
      </w:r>
      <w:r>
        <w:t xml:space="preserve"> </w:t>
      </w:r>
      <w:hyperlink r:id="rId16">
        <w:r>
          <w:rPr>
            <w:rStyle w:val="VerbatimChar"/>
          </w:rPr>
          <w:t xml:space="preserve">CLAUDE.md</w:t>
        </w:r>
      </w:hyperlink>
      <w:r>
        <w:t xml:space="preserve">. Deployment steps for all three services:</w:t>
      </w:r>
      <w:r>
        <w:t xml:space="preserve"> </w:t>
      </w:r>
      <w:hyperlink r:id="rId17">
        <w:r>
          <w:rPr>
            <w:rStyle w:val="VerbatimChar"/>
          </w:rPr>
          <w:t xml:space="preserve">DEPLOYMENT.md</w:t>
        </w:r>
      </w:hyperlink>
      <w:r>
        <w:t xml:space="preserve">.</w:t>
      </w:r>
    </w:p>
    <w:bookmarkEnd w:id="18"/>
    <w:bookmarkStart w:id="25" w:name="Xf7539d2caa41f2a2d288a922147614e39c0f78f"/>
    <w:p>
      <w:pPr>
        <w:pStyle w:val="Heading2"/>
      </w:pPr>
      <w:r>
        <w:t xml:space="preserve">6. Try it yourself</w:t>
      </w:r>
    </w:p>
    <w:bookmarkStart w:id="20" w:name="live-demo-deployed-app"/>
    <w:p>
      <w:pPr>
        <w:pStyle w:val="Heading3"/>
      </w:pPr>
      <w:r>
        <w:t xml:space="preserve">Live demo (deployed app)</w:t>
      </w:r>
    </w:p>
    <w:p>
      <w:pPr>
        <w:pStyle w:val="FirstParagraph"/>
      </w:pPr>
      <w:r>
        <w:t xml:space="preserve">The deployed backend has real accounts seeded directly in Supabase for judging/demo access across</w:t>
      </w:r>
      <w:r>
        <w:t xml:space="preserve"> </w:t>
      </w:r>
      <w:r>
        <w:t xml:space="preserve">several states. All share one password — a</w:t>
      </w:r>
      <w:r>
        <w:t xml:space="preserve"> </w:t>
      </w:r>
      <w:r>
        <w:rPr>
          <w:b/>
          <w:bCs/>
        </w:rPr>
        <w:t xml:space="preserve">hackathon shortcut, not a real secret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Shared password:</w:t>
      </w:r>
      <w:r>
        <w:t xml:space="preserve"> </w:t>
      </w:r>
      <w:r>
        <w:rPr>
          <w:rStyle w:val="VerbatimChar"/>
        </w:rPr>
        <w:t xml:space="preserve">12341234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maapmitra@gmail.com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state.jh@gmail.com</w:t>
            </w:r>
          </w:p>
        </w:tc>
        <w:tc>
          <w:tcPr/>
          <w:p>
            <w:pPr>
              <w:pStyle w:val="Compact"/>
            </w:pPr>
            <w:r>
              <w:t xml:space="preserve">STATE_ADMIN</w:t>
            </w:r>
          </w:p>
        </w:tc>
        <w:tc>
          <w:tcPr/>
          <w:p>
            <w:pPr>
              <w:pStyle w:val="Compact"/>
            </w:pPr>
            <w:r>
              <w:t xml:space="preserve">Jharkhand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state.ka@gmail.com</w:t>
            </w:r>
          </w:p>
        </w:tc>
        <w:tc>
          <w:tcPr/>
          <w:p>
            <w:pPr>
              <w:pStyle w:val="Compact"/>
            </w:pPr>
            <w:r>
              <w:t xml:space="preserve">STATE_ADMIN</w:t>
            </w:r>
          </w:p>
        </w:tc>
        <w:tc>
          <w:tcPr/>
          <w:p>
            <w:pPr>
              <w:pStyle w:val="Compact"/>
            </w:pPr>
            <w:r>
              <w:t xml:space="preserve">Karnataka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state.mh@gmail.com</w:t>
            </w:r>
          </w:p>
        </w:tc>
        <w:tc>
          <w:tcPr/>
          <w:p>
            <w:pPr>
              <w:pStyle w:val="Compact"/>
            </w:pPr>
            <w:r>
              <w:t xml:space="preserve">STATE_ADMIN</w:t>
            </w:r>
          </w:p>
        </w:tc>
        <w:tc>
          <w:tcPr/>
          <w:p>
            <w:pPr>
              <w:pStyle w:val="Compact"/>
            </w:pPr>
            <w:r>
              <w:t xml:space="preserve">Maharashtra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state.up@gmail.com</w:t>
            </w:r>
          </w:p>
        </w:tc>
        <w:tc>
          <w:tcPr/>
          <w:p>
            <w:pPr>
              <w:pStyle w:val="Compact"/>
            </w:pPr>
            <w:r>
              <w:t xml:space="preserve">STATE_ADMIN</w:t>
            </w:r>
          </w:p>
        </w:tc>
        <w:tc>
          <w:tcPr/>
          <w:p>
            <w:pPr>
              <w:pStyle w:val="Compact"/>
            </w:pPr>
            <w:r>
              <w:t xml:space="preserve">Uttar Pradesh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state.tn@gmail.com</w:t>
            </w:r>
          </w:p>
        </w:tc>
        <w:tc>
          <w:tcPr/>
          <w:p>
            <w:pPr>
              <w:pStyle w:val="Compact"/>
            </w:pPr>
            <w:r>
              <w:t xml:space="preserve">STATE_ADMIN</w:t>
            </w:r>
          </w:p>
        </w:tc>
        <w:tc>
          <w:tcPr/>
          <w:p>
            <w:pPr>
              <w:pStyle w:val="Compact"/>
            </w:pPr>
            <w:r>
              <w:t xml:space="preserve">Tamil Nadu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state.dl@gmail.com</w:t>
            </w:r>
          </w:p>
        </w:tc>
        <w:tc>
          <w:tcPr/>
          <w:p>
            <w:pPr>
              <w:pStyle w:val="Compact"/>
            </w:pPr>
            <w:r>
              <w:t xml:space="preserve">STATE_ADMIN</w:t>
            </w:r>
          </w:p>
        </w:tc>
        <w:tc>
          <w:tcPr/>
          <w:p>
            <w:pPr>
              <w:pStyle w:val="Compact"/>
            </w:pPr>
            <w:r>
              <w:t xml:space="preserve">Delhi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19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for this table as the</w:t>
      </w:r>
      <w:r>
        <w:t xml:space="preserve"> </w:t>
      </w:r>
      <w:r>
        <w:t xml:space="preserve">live source of truth.</w:t>
      </w:r>
    </w:p>
    <w:bookmarkEnd w:id="20"/>
    <w:bookmarkStart w:id="24" w:name="running-it-locally"/>
    <w:p>
      <w:pPr>
        <w:pStyle w:val="Heading3"/>
      </w:pPr>
      <w:r>
        <w:t xml:space="preserve">Running it locally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app.seed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'LmDemo@2026'</w:t>
      </w:r>
    </w:p>
    <w:p>
      <w:pPr>
        <w:pStyle w:val="FirstParagraph"/>
      </w:pPr>
      <w:r>
        <w:t xml:space="preserve">This seeds a smaller, fixed set of local accounts (all sharing</w:t>
      </w:r>
      <w:r>
        <w:t xml:space="preserve"> </w:t>
      </w:r>
      <w:r>
        <w:rPr>
          <w:rStyle w:val="VerbatimChar"/>
        </w:rPr>
        <w:t xml:space="preserve">LmDemo@2026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admin@lm.demo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state.jh@lm.demo</w:t>
            </w:r>
          </w:p>
        </w:tc>
        <w:tc>
          <w:tcPr/>
          <w:p>
            <w:pPr>
              <w:pStyle w:val="Compact"/>
            </w:pPr>
            <w:r>
              <w:t xml:space="preserve">STATE_ADMIN</w:t>
            </w:r>
          </w:p>
        </w:tc>
        <w:tc>
          <w:tcPr/>
          <w:p>
            <w:pPr>
              <w:pStyle w:val="Compact"/>
            </w:pPr>
            <w:r>
              <w:t xml:space="preserve">Jharkhand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district.dhn@lm.demo</w:t>
            </w:r>
          </w:p>
        </w:tc>
        <w:tc>
          <w:tcPr/>
          <w:p>
            <w:pPr>
              <w:pStyle w:val="Compact"/>
            </w:pPr>
            <w:r>
              <w:t xml:space="preserve">DISTRICT_ADMIN</w:t>
            </w:r>
          </w:p>
        </w:tc>
        <w:tc>
          <w:tcPr/>
          <w:p>
            <w:pPr>
              <w:pStyle w:val="Compact"/>
            </w:pPr>
            <w:r>
              <w:t xml:space="preserve">Jharkhand / Dhanbad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officer.dhn@lm.demo</w:t>
            </w:r>
          </w:p>
        </w:tc>
        <w:tc>
          <w:tcPr/>
          <w:p>
            <w:pPr>
              <w:pStyle w:val="Compact"/>
            </w:pPr>
            <w:r>
              <w:t xml:space="preserve">LM_OFFICER</w:t>
            </w:r>
          </w:p>
        </w:tc>
        <w:tc>
          <w:tcPr/>
          <w:p>
            <w:pPr>
              <w:pStyle w:val="Compact"/>
            </w:pPr>
            <w:r>
              <w:t xml:space="preserve">Jharkhand / Dhanbad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owner@abctraders.demo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ABC Traders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owner@othertraders.demo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Other Traders (seeded to demo org isolation)</w:t>
            </w:r>
          </w:p>
        </w:tc>
      </w:tr>
    </w:tbl>
    <w:p>
      <w:pPr>
        <w:pStyle w:val="BodyText"/>
      </w:pPr>
      <w:r>
        <w:t xml:space="preserve">It also seeds one instrument and one in-progress application so there's something in an officer's</w:t>
      </w:r>
      <w:r>
        <w:t xml:space="preserve"> </w:t>
      </w:r>
      <w:r>
        <w:t xml:space="preserve">queue on first login.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GATC</w:t>
      </w:r>
      <w:r>
        <w:t xml:space="preserve">-role account is included in this seed, even though GATC</w:t>
      </w:r>
      <w:r>
        <w:t xml:space="preserve"> </w:t>
      </w:r>
      <w:r>
        <w:t xml:space="preserve">is a fully working role — register one live if you want to demo that path.</w:t>
      </w:r>
      <w:r>
        <w:t xml:space="preserve"> </w:t>
      </w:r>
      <w:r>
        <w:t xml:space="preserve">Details and caveats:</w:t>
      </w:r>
      <w:r>
        <w:t xml:space="preserve"> </w:t>
      </w:r>
      <w:hyperlink r:id="rId21">
        <w:r>
          <w:rPr>
            <w:rStyle w:val="VerbatimChar"/>
          </w:rPr>
          <w:t xml:space="preserve">database/seed/README.md</w:t>
        </w:r>
      </w:hyperlink>
      <w:r>
        <w:t xml:space="preserve">. Full local setup</w:t>
      </w:r>
      <w:r>
        <w:t xml:space="preserve"> </w:t>
      </w:r>
      <w:r>
        <w:t xml:space="preserve">(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, env vars):</w:t>
      </w:r>
      <w:r>
        <w:t xml:space="preserve"> </w:t>
      </w:r>
      <w:hyperlink r:id="rId22">
        <w:r>
          <w:rPr>
            <w:rStyle w:val="VerbatimChar"/>
          </w:rPr>
          <w:t xml:space="preserve">backend/CLAUDE.md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VerbatimChar"/>
          </w:rPr>
          <w:t xml:space="preserve">frontend/CLAUDE.md</w:t>
        </w:r>
      </w:hyperlink>
      <w:r>
        <w:t xml:space="preserve">. Deploying your own instance of all three services:</w:t>
      </w:r>
      <w:r>
        <w:t xml:space="preserve"> </w:t>
      </w:r>
      <w:hyperlink r:id="rId17">
        <w:r>
          <w:rPr>
            <w:rStyle w:val="VerbatimChar"/>
          </w:rPr>
          <w:t xml:space="preserve">DEPLOYMENT.md</w:t>
        </w:r>
      </w:hyperlink>
      <w:r>
        <w:t xml:space="preserve">.</w:t>
      </w:r>
    </w:p>
    <w:bookmarkEnd w:id="24"/>
    <w:bookmarkEnd w:id="25"/>
    <w:bookmarkStart w:id="26" w:name="Xd7a5c98d7056ec39c3402e6d33684ed97ea47d4"/>
    <w:p>
      <w:pPr>
        <w:pStyle w:val="Heading2"/>
      </w:pPr>
      <w:r>
        <w:t xml:space="preserve">7. Where things live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frontend/          Next.js app (pages, components, API client)</w:t>
      </w:r>
      <w:r>
        <w:br/>
      </w:r>
      <w:r>
        <w:rPr>
          <w:rStyle w:val="VerbatimChar"/>
        </w:rPr>
        <w:t xml:space="preserve">├── backend/           FastAPI service (routers, services, models, migrations)</w:t>
      </w:r>
      <w:r>
        <w:br/>
      </w:r>
      <w:r>
        <w:rPr>
          <w:rStyle w:val="VerbatimChar"/>
        </w:rPr>
        <w:t xml:space="preserve">├── database/seed/     demo seed data and its README</w:t>
      </w:r>
      <w:r>
        <w:br/>
      </w:r>
      <w:r>
        <w:rPr>
          <w:rStyle w:val="VerbatimChar"/>
        </w:rPr>
        <w:t xml:space="preserve">└── docs/specs/        one detailed spec per feature, in build order</w:t>
      </w:r>
    </w:p>
    <w:p>
      <w:pPr>
        <w:pStyle w:val="FirstParagraph"/>
      </w:pPr>
      <w:r>
        <w:t xml:space="preserve">Every feature was built from a written spec. If this overview raises a question this document</w:t>
      </w:r>
      <w:r>
        <w:t xml:space="preserve"> </w:t>
      </w:r>
      <w:r>
        <w:t xml:space="preserve">doesn't answer, the relevant spec almost certainly does: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01-login-rbac.md</w:t>
            </w:r>
          </w:p>
        </w:tc>
        <w:tc>
          <w:tcPr/>
          <w:p>
            <w:pPr>
              <w:pStyle w:val="Compact"/>
            </w:pPr>
            <w:r>
              <w:t xml:space="preserve">Login + 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02-instruments.md</w:t>
            </w:r>
          </w:p>
        </w:tc>
        <w:tc>
          <w:tcPr/>
          <w:p>
            <w:pPr>
              <w:pStyle w:val="Compact"/>
            </w:pPr>
            <w:r>
              <w:t xml:space="preserve">Instrument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03-applications.md</w:t>
            </w:r>
          </w:p>
        </w:tc>
        <w:tc>
          <w:tcPr/>
          <w:p>
            <w:pPr>
              <w:pStyle w:val="Compact"/>
            </w:pPr>
            <w:r>
              <w:t xml:space="preserve">Application + document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04-business-dashboard.md</w:t>
            </w:r>
          </w:p>
        </w:tc>
        <w:tc>
          <w:tcPr/>
          <w:p>
            <w:pPr>
              <w:pStyle w:val="Compact"/>
            </w:pPr>
            <w:r>
              <w:t xml:space="preserve">Business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05-officer-dashboard.md</w:t>
            </w:r>
          </w:p>
        </w:tc>
        <w:tc>
          <w:tcPr/>
          <w:p>
            <w:pPr>
              <w:pStyle w:val="Compact"/>
            </w:pPr>
            <w:r>
              <w:t xml:space="preserve">Officer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06-inspection-checklist.md</w:t>
            </w:r>
          </w:p>
        </w:tc>
        <w:tc>
          <w:tcPr/>
          <w:p>
            <w:pPr>
              <w:pStyle w:val="Compact"/>
            </w:pPr>
            <w:r>
              <w:t xml:space="preserve">Inspection checklist + measurements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07-approve-reject.md</w:t>
            </w:r>
          </w:p>
        </w:tc>
        <w:tc>
          <w:tcPr/>
          <w:p>
            <w:pPr>
              <w:pStyle w:val="Compact"/>
            </w:pPr>
            <w:r>
              <w:t xml:space="preserve">Approve/reject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08-certificate-pdf-qr.md</w:t>
            </w:r>
          </w:p>
        </w:tc>
        <w:tc>
          <w:tcPr/>
          <w:p>
            <w:pPr>
              <w:pStyle w:val="Compact"/>
            </w:pPr>
            <w:r>
              <w:t xml:space="preserve">Certificate PDF + QR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09-public-verify.md</w:t>
            </w:r>
          </w:p>
        </w:tc>
        <w:tc>
          <w:tcPr/>
          <w:p>
            <w:pPr>
              <w:pStyle w:val="Compact"/>
            </w:pPr>
            <w:r>
              <w:t xml:space="preserve">Public QR verification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10-expiry-job.md</w:t>
            </w:r>
          </w:p>
        </w:tc>
        <w:tc>
          <w:tcPr/>
          <w:p>
            <w:pPr>
              <w:pStyle w:val="Compact"/>
            </w:pPr>
            <w:r>
              <w:t xml:space="preserve">Expiry dashboard + daily cron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11-document-review-checklist.md</w:t>
            </w:r>
          </w:p>
        </w:tc>
        <w:tc>
          <w:tcPr/>
          <w:p>
            <w:pPr>
              <w:pStyle w:val="Compact"/>
            </w:pPr>
            <w:r>
              <w:t xml:space="preserve">Document review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12-payments.md</w:t>
            </w:r>
          </w:p>
        </w:tc>
        <w:tc>
          <w:tcPr/>
          <w:p>
            <w:pPr>
              <w:pStyle w:val="Compact"/>
            </w:pPr>
            <w:r>
              <w:t xml:space="preserve">Mocked, informational-only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13-certificate-superseding.md</w:t>
            </w:r>
          </w:p>
        </w:tc>
        <w:tc>
          <w:tcPr/>
          <w:p>
            <w:pPr>
              <w:pStyle w:val="Compact"/>
            </w:pPr>
            <w:r>
              <w:t xml:space="preserve">Certificate superseding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14-transportability.md</w:t>
            </w:r>
          </w:p>
        </w:tc>
        <w:tc>
          <w:tcPr/>
          <w:p>
            <w:pPr>
              <w:pStyle w:val="Compact"/>
            </w:pPr>
            <w:r>
              <w:t xml:space="preserve">On-site vs. office-test-centre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15-gatc-eligibility.md</w:t>
            </w:r>
          </w:p>
        </w:tc>
        <w:tc>
          <w:tcPr/>
          <w:p>
            <w:pPr>
              <w:pStyle w:val="Compact"/>
            </w:pPr>
            <w:r>
              <w:t xml:space="preserve">GATC eligibility +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16-instrument-categories.md</w:t>
            </w:r>
          </w:p>
        </w:tc>
        <w:tc>
          <w:tcPr/>
          <w:p>
            <w:pPr>
              <w:pStyle w:val="Compact"/>
            </w:pPr>
            <w:r>
              <w:t xml:space="preserve">Instrument category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17-super-admin.md</w:t>
            </w:r>
          </w:p>
        </w:tc>
        <w:tc>
          <w:tcPr/>
          <w:p>
            <w:pPr>
              <w:pStyle w:val="Compact"/>
            </w:pPr>
            <w:r>
              <w:t xml:space="preserve">Super admin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18-state-admin.md</w:t>
            </w:r>
          </w:p>
        </w:tc>
        <w:tc>
          <w:tcPr/>
          <w:p>
            <w:pPr>
              <w:pStyle w:val="Compact"/>
            </w:pPr>
            <w:r>
              <w:t xml:space="preserve">State admin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19-lmo-frontend.md</w:t>
            </w:r>
          </w:p>
        </w:tc>
        <w:tc>
          <w:tcPr/>
          <w:p>
            <w:pPr>
              <w:pStyle w:val="Compact"/>
            </w:pPr>
            <w:r>
              <w:t xml:space="preserve">LM Officer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20-gatc-frontend.md</w:t>
            </w:r>
          </w:p>
        </w:tc>
        <w:tc>
          <w:tcPr/>
          <w:p>
            <w:pPr>
              <w:pStyle w:val="Compact"/>
            </w:pPr>
            <w:r>
              <w:t xml:space="preserve">GATC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21-district-admin.md</w:t>
            </w:r>
          </w:p>
        </w:tc>
        <w:tc>
          <w:tcPr/>
          <w:p>
            <w:pPr>
              <w:pStyle w:val="Compact"/>
            </w:pPr>
            <w:r>
              <w:t xml:space="preserve">District admin console</w:t>
            </w:r>
          </w:p>
        </w:tc>
      </w:tr>
    </w:tbl>
    <w:bookmarkEnd w:id="26"/>
    <w:bookmarkStart w:id="28" w:name="Xeb3e2fda2e2adcc6aeeaf0109421caf512765fe"/>
    <w:p>
      <w:pPr>
        <w:pStyle w:val="Heading2"/>
      </w:pPr>
      <w:r>
        <w:t xml:space="preserve">8. Known scope — what's deliberately left out or mocked</w:t>
      </w:r>
    </w:p>
    <w:p>
      <w:pPr>
        <w:pStyle w:val="FirstParagraph"/>
      </w:pPr>
      <w:r>
        <w:t xml:space="preserve">These aren't bugs; they're explicit MVP decisions recorded in</w:t>
      </w:r>
      <w:r>
        <w:t xml:space="preserve"> </w:t>
      </w:r>
      <w:hyperlink r:id="rId27">
        <w:r>
          <w:rPr>
            <w:rStyle w:val="VerbatimChar"/>
          </w:rPr>
          <w:t xml:space="preserve">CLAUDE.md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Payments are informational only.</w:t>
      </w:r>
      <w:r>
        <w:t xml:space="preserve"> </w:t>
      </w:r>
      <w:r>
        <w:t xml:space="preserve">A mock-pay action and a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table exist so the</w:t>
      </w:r>
      <w:r>
        <w:t xml:space="preserve"> </w:t>
      </w:r>
      <w:r>
        <w:t xml:space="preserve">concept is visible, but payment status never gates any step of the lifecycle — a certificate</w:t>
      </w:r>
      <w:r>
        <w:t xml:space="preserve"> </w:t>
      </w:r>
      <w:r>
        <w:t xml:space="preserve">can be issued with no payment ever recorded.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certificate revoke endpoint.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status exists in the schema and is shown by</w:t>
      </w:r>
      <w:r>
        <w:t xml:space="preserve"> </w:t>
      </w:r>
      <w:r>
        <w:t xml:space="preserve">the public verify page, but nothing in the product currently sets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Digital signature is hash-based</w:t>
      </w:r>
      <w:r>
        <w:t xml:space="preserve">, not a government e-signature — a future upgrade, not a</w:t>
      </w:r>
      <w:r>
        <w:t xml:space="preserve"> </w:t>
      </w:r>
      <w:r>
        <w:t xml:space="preserve">gap in this MVP's scope.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Cron runner undecided</w:t>
      </w:r>
      <w:r>
        <w:t xml:space="preserve"> </w:t>
      </w:r>
      <w:r>
        <w:t xml:space="preserve">— the daily expiry job runs from an external scheduler; whether that's</w:t>
      </w:r>
      <w:r>
        <w:t xml:space="preserve"> </w:t>
      </w:r>
      <w:r>
        <w:t xml:space="preserve">Render Cron or GitHub Actions is still an open choice.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Deliberately out of scope for this MVP:</w:t>
      </w:r>
      <w:r>
        <w:t xml:space="preserve"> </w:t>
      </w:r>
      <w:r>
        <w:t xml:space="preserve">PostGIS/maps, OCR, a native mobile app, Celery/Redis</w:t>
      </w:r>
      <w:r>
        <w:t xml:space="preserve"> </w:t>
      </w:r>
      <w:r>
        <w:t xml:space="preserve">background workers.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CLAUDE.md#open-decisions" TargetMode="External" /><Relationship Type="http://schemas.openxmlformats.org/officeDocument/2006/relationships/hyperlink" Id="rId12" Target="../CLAUDE.md#roles" TargetMode="External" /><Relationship Type="http://schemas.openxmlformats.org/officeDocument/2006/relationships/hyperlink" Id="rId16" Target="../CLAUDE.md#stack-decided" TargetMode="External" /><Relationship Type="http://schemas.openxmlformats.org/officeDocument/2006/relationships/hyperlink" Id="rId17" Target="../DEPLOYMENT.md" TargetMode="External" /><Relationship Type="http://schemas.openxmlformats.org/officeDocument/2006/relationships/hyperlink" Id="rId10" Target="../README.md#application-lifecycle" TargetMode="External" /><Relationship Type="http://schemas.openxmlformats.org/officeDocument/2006/relationships/hyperlink" Id="rId19" Target="../README.md#live-accounts-deployed-supabase-backend" TargetMode="External" /><Relationship Type="http://schemas.openxmlformats.org/officeDocument/2006/relationships/hyperlink" Id="rId13" Target="../backend/CLAUDE.md#auth-and-rbac-spec-docsspecs01-login-rbacmd" TargetMode="External" /><Relationship Type="http://schemas.openxmlformats.org/officeDocument/2006/relationships/hyperlink" Id="rId22" Target="../backend/CLAUDE.md#commands" TargetMode="External" /><Relationship Type="http://schemas.openxmlformats.org/officeDocument/2006/relationships/hyperlink" Id="rId21" Target="../database/seed/README.md" TargetMode="External" /><Relationship Type="http://schemas.openxmlformats.org/officeDocument/2006/relationships/hyperlink" Id="rId23" Target="../frontend/CLAU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CLAUDE.md#open-decisions" TargetMode="External" /><Relationship Type="http://schemas.openxmlformats.org/officeDocument/2006/relationships/hyperlink" Id="rId12" Target="../CLAUDE.md#roles" TargetMode="External" /><Relationship Type="http://schemas.openxmlformats.org/officeDocument/2006/relationships/hyperlink" Id="rId16" Target="../CLAUDE.md#stack-decided" TargetMode="External" /><Relationship Type="http://schemas.openxmlformats.org/officeDocument/2006/relationships/hyperlink" Id="rId17" Target="../DEPLOYMENT.md" TargetMode="External" /><Relationship Type="http://schemas.openxmlformats.org/officeDocument/2006/relationships/hyperlink" Id="rId10" Target="../README.md#application-lifecycle" TargetMode="External" /><Relationship Type="http://schemas.openxmlformats.org/officeDocument/2006/relationships/hyperlink" Id="rId19" Target="../README.md#live-accounts-deployed-supabase-backend" TargetMode="External" /><Relationship Type="http://schemas.openxmlformats.org/officeDocument/2006/relationships/hyperlink" Id="rId13" Target="../backend/CLAUDE.md#auth-and-rbac-spec-docsspecs01-login-rbacmd" TargetMode="External" /><Relationship Type="http://schemas.openxmlformats.org/officeDocument/2006/relationships/hyperlink" Id="rId22" Target="../backend/CLAUDE.md#commands" TargetMode="External" /><Relationship Type="http://schemas.openxmlformats.org/officeDocument/2006/relationships/hyperlink" Id="rId21" Target="../database/seed/README.md" TargetMode="External" /><Relationship Type="http://schemas.openxmlformats.org/officeDocument/2006/relationships/hyperlink" Id="rId23" Target="../frontend/CLAU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2026-10-17T08:45:38Z</dcterms:created>
  <dcterms:modified xsi:type="dcterms:W3CDTF">2026-10-17T08:45:38Z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